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9DB47" w14:textId="77777777" w:rsidR="00BF679A" w:rsidRPr="00BF679A" w:rsidRDefault="00BF679A" w:rsidP="00BF679A">
      <w:pPr>
        <w:spacing w:before="120"/>
        <w:rPr>
          <w:rFonts w:eastAsia="Arial Unicode MS"/>
          <w:b/>
          <w:bCs/>
          <w:sz w:val="32"/>
        </w:rPr>
      </w:pPr>
      <w:r w:rsidRPr="00BF679A">
        <w:rPr>
          <w:b/>
          <w:color w:val="0070C0"/>
          <w:sz w:val="28"/>
          <w:szCs w:val="28"/>
        </w:rPr>
        <w:tab/>
      </w:r>
    </w:p>
    <w:p w14:paraId="2F8DFE9F" w14:textId="77777777" w:rsidR="00BF679A" w:rsidRPr="00BF679A" w:rsidRDefault="00BF679A" w:rsidP="00BF679A">
      <w:pPr>
        <w:jc w:val="left"/>
        <w:rPr>
          <w:rFonts w:eastAsia="Arial Unicode MS"/>
          <w:b/>
          <w:bCs/>
          <w:sz w:val="32"/>
        </w:rPr>
      </w:pPr>
    </w:p>
    <w:p w14:paraId="756DECB4" w14:textId="77777777" w:rsidR="00BF679A" w:rsidRPr="00BF679A" w:rsidRDefault="00BF679A" w:rsidP="00BF679A">
      <w:pPr>
        <w:jc w:val="left"/>
        <w:rPr>
          <w:rFonts w:eastAsia="Arial Unicode MS"/>
          <w:b/>
          <w:bCs/>
          <w:sz w:val="32"/>
        </w:rPr>
      </w:pPr>
    </w:p>
    <w:p w14:paraId="151EB885" w14:textId="77777777" w:rsidR="00BF679A" w:rsidRPr="00BF679A" w:rsidRDefault="00BF679A" w:rsidP="00BF679A">
      <w:pPr>
        <w:ind w:firstLine="709"/>
        <w:jc w:val="left"/>
        <w:rPr>
          <w:rFonts w:eastAsia="Arial Unicode MS"/>
          <w:b/>
          <w:bCs/>
          <w:sz w:val="32"/>
        </w:rPr>
      </w:pPr>
      <w:r w:rsidRPr="00BF679A">
        <w:rPr>
          <w:rFonts w:eastAsia="Arial Unicode MS"/>
          <w:b/>
          <w:bCs/>
          <w:noProof/>
          <w:sz w:val="32"/>
        </w:rPr>
        <w:drawing>
          <wp:anchor distT="0" distB="0" distL="114300" distR="114300" simplePos="0" relativeHeight="251659264" behindDoc="0" locked="0" layoutInCell="1" allowOverlap="1" wp14:anchorId="4DF6E47E" wp14:editId="13A8A2B9">
            <wp:simplePos x="0" y="0"/>
            <wp:positionH relativeFrom="column">
              <wp:posOffset>22860</wp:posOffset>
            </wp:positionH>
            <wp:positionV relativeFrom="paragraph">
              <wp:posOffset>-440055</wp:posOffset>
            </wp:positionV>
            <wp:extent cx="1570355" cy="424815"/>
            <wp:effectExtent l="0" t="0" r="0" b="0"/>
            <wp:wrapSquare wrapText="bothSides"/>
            <wp:docPr id="213847798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55" cy="42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9974FF" w14:textId="77777777" w:rsidR="00BF679A" w:rsidRPr="00BF679A" w:rsidRDefault="00BF679A" w:rsidP="00BF679A">
      <w:pPr>
        <w:jc w:val="left"/>
        <w:rPr>
          <w:rFonts w:eastAsia="Arial Unicode MS"/>
          <w:sz w:val="32"/>
        </w:rPr>
      </w:pPr>
    </w:p>
    <w:p w14:paraId="582A3AB2" w14:textId="77777777" w:rsidR="00BF679A" w:rsidRPr="00BF679A" w:rsidRDefault="00BF679A" w:rsidP="00BF679A">
      <w:pPr>
        <w:jc w:val="left"/>
        <w:rPr>
          <w:rFonts w:eastAsia="Arial Unicode MS"/>
          <w:sz w:val="32"/>
        </w:rPr>
      </w:pPr>
    </w:p>
    <w:p w14:paraId="01902798" w14:textId="77777777" w:rsidR="00BF679A" w:rsidRPr="00BF679A" w:rsidRDefault="00BF679A" w:rsidP="00BF679A">
      <w:pPr>
        <w:jc w:val="left"/>
        <w:rPr>
          <w:b/>
          <w:sz w:val="16"/>
          <w:szCs w:val="16"/>
        </w:rPr>
      </w:pPr>
    </w:p>
    <w:p w14:paraId="124B92D1" w14:textId="4A53ED3C" w:rsidR="00BF679A" w:rsidRPr="00BF679A" w:rsidRDefault="004B0327" w:rsidP="00BF679A">
      <w:pPr>
        <w:jc w:val="left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10C0FD14" wp14:editId="55DA1EFE">
            <wp:extent cx="5760000" cy="2820000"/>
            <wp:effectExtent l="0" t="0" r="0" b="0"/>
            <wp:docPr id="13628003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800360" name="Obrázek 136280036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C0FED" w14:textId="77777777" w:rsidR="00BF679A" w:rsidRPr="00BF679A" w:rsidRDefault="00BF679A" w:rsidP="00BF679A">
      <w:pPr>
        <w:jc w:val="center"/>
        <w:rPr>
          <w:b/>
          <w:bCs/>
          <w:sz w:val="48"/>
        </w:rPr>
      </w:pPr>
    </w:p>
    <w:p w14:paraId="190BDEB0" w14:textId="77777777" w:rsidR="00BF679A" w:rsidRPr="00BF679A" w:rsidRDefault="00BF679A" w:rsidP="00BF679A">
      <w:pPr>
        <w:jc w:val="center"/>
        <w:rPr>
          <w:b/>
          <w:bCs/>
          <w:sz w:val="48"/>
        </w:rPr>
      </w:pPr>
      <w:r w:rsidRPr="00BF679A">
        <w:rPr>
          <w:b/>
          <w:bCs/>
          <w:sz w:val="48"/>
        </w:rPr>
        <w:t xml:space="preserve">Oznámení záměru </w:t>
      </w:r>
    </w:p>
    <w:p w14:paraId="776AD13D" w14:textId="77777777" w:rsidR="00BF679A" w:rsidRPr="00BF679A" w:rsidRDefault="00BF679A" w:rsidP="00BF679A">
      <w:pPr>
        <w:jc w:val="center"/>
        <w:rPr>
          <w:b/>
          <w:bCs/>
          <w:sz w:val="28"/>
        </w:rPr>
      </w:pPr>
    </w:p>
    <w:p w14:paraId="57EA000E" w14:textId="6E52A94C" w:rsidR="00BF679A" w:rsidRPr="00BF679A" w:rsidRDefault="00321B18" w:rsidP="00BF679A">
      <w:pPr>
        <w:spacing w:before="120"/>
        <w:jc w:val="center"/>
        <w:rPr>
          <w:b/>
          <w:bCs/>
          <w:color w:val="0070C0"/>
          <w:sz w:val="40"/>
          <w:szCs w:val="40"/>
        </w:rPr>
      </w:pPr>
      <w:r>
        <w:rPr>
          <w:b/>
          <w:bCs/>
          <w:color w:val="0070C0"/>
          <w:sz w:val="40"/>
          <w:szCs w:val="40"/>
        </w:rPr>
        <w:t>Nakládání s</w:t>
      </w:r>
      <w:r w:rsidR="009E6E6B">
        <w:rPr>
          <w:b/>
          <w:bCs/>
          <w:color w:val="0070C0"/>
          <w:sz w:val="40"/>
          <w:szCs w:val="40"/>
        </w:rPr>
        <w:t xml:space="preserve"> asfaltovým </w:t>
      </w:r>
      <w:r>
        <w:rPr>
          <w:b/>
          <w:bCs/>
          <w:color w:val="0070C0"/>
          <w:sz w:val="40"/>
          <w:szCs w:val="40"/>
        </w:rPr>
        <w:t>recyklátem</w:t>
      </w:r>
      <w:r w:rsidR="00BF679A" w:rsidRPr="00BF679A">
        <w:rPr>
          <w:b/>
          <w:bCs/>
          <w:color w:val="0070C0"/>
          <w:sz w:val="40"/>
          <w:szCs w:val="40"/>
        </w:rPr>
        <w:t xml:space="preserve"> obalovny živičných směsí </w:t>
      </w:r>
      <w:r>
        <w:rPr>
          <w:b/>
          <w:bCs/>
          <w:color w:val="0070C0"/>
          <w:sz w:val="40"/>
          <w:szCs w:val="40"/>
        </w:rPr>
        <w:t>Stašov</w:t>
      </w:r>
    </w:p>
    <w:p w14:paraId="4710EC55" w14:textId="77777777" w:rsidR="00BF679A" w:rsidRPr="00BF679A" w:rsidRDefault="00BF679A" w:rsidP="00BF679A">
      <w:pPr>
        <w:spacing w:before="120"/>
        <w:jc w:val="center"/>
        <w:rPr>
          <w:rFonts w:eastAsia="Arial Unicode MS"/>
          <w:b/>
          <w:bCs/>
          <w:color w:val="0070C0"/>
          <w:sz w:val="32"/>
          <w:szCs w:val="32"/>
        </w:rPr>
      </w:pPr>
    </w:p>
    <w:p w14:paraId="6F474B26" w14:textId="77777777" w:rsidR="00BF679A" w:rsidRPr="00BF679A" w:rsidRDefault="00BF679A" w:rsidP="00BF679A">
      <w:pPr>
        <w:jc w:val="center"/>
        <w:rPr>
          <w:sz w:val="28"/>
          <w:szCs w:val="28"/>
        </w:rPr>
      </w:pPr>
      <w:r w:rsidRPr="00BF679A">
        <w:rPr>
          <w:b/>
          <w:bCs/>
          <w:sz w:val="36"/>
          <w:szCs w:val="36"/>
        </w:rPr>
        <w:t>STRABAG Asfalt s.r.o</w:t>
      </w:r>
      <w:r w:rsidRPr="00BF679A">
        <w:rPr>
          <w:sz w:val="28"/>
          <w:szCs w:val="28"/>
        </w:rPr>
        <w:t>.</w:t>
      </w:r>
    </w:p>
    <w:p w14:paraId="1D1ADB94" w14:textId="77777777" w:rsidR="00BF679A" w:rsidRPr="00BF679A" w:rsidRDefault="00BF679A" w:rsidP="00BF679A">
      <w:pPr>
        <w:spacing w:before="120"/>
        <w:ind w:left="720" w:hanging="11"/>
        <w:jc w:val="center"/>
        <w:rPr>
          <w:rFonts w:eastAsia="Arial Unicode MS"/>
          <w:b/>
          <w:sz w:val="20"/>
          <w:szCs w:val="20"/>
        </w:rPr>
      </w:pPr>
    </w:p>
    <w:p w14:paraId="2A669076" w14:textId="77777777" w:rsidR="00BF679A" w:rsidRPr="00E11128" w:rsidRDefault="00BF679A" w:rsidP="00BF679A">
      <w:pPr>
        <w:jc w:val="center"/>
        <w:rPr>
          <w:sz w:val="20"/>
          <w:szCs w:val="20"/>
        </w:rPr>
      </w:pPr>
    </w:p>
    <w:p w14:paraId="3BC0D496" w14:textId="64AFE903" w:rsidR="00BF679A" w:rsidRPr="00BF679A" w:rsidRDefault="00321B18" w:rsidP="00BF679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Stašov</w:t>
      </w:r>
    </w:p>
    <w:p w14:paraId="6FA85089" w14:textId="77777777" w:rsidR="00BF679A" w:rsidRPr="00BF679A" w:rsidRDefault="00BF679A" w:rsidP="00BF679A">
      <w:pPr>
        <w:jc w:val="center"/>
        <w:rPr>
          <w:b/>
          <w:bCs/>
          <w:color w:val="FF0000"/>
          <w:sz w:val="28"/>
          <w:szCs w:val="28"/>
        </w:rPr>
      </w:pPr>
    </w:p>
    <w:p w14:paraId="27269401" w14:textId="6F242E84" w:rsidR="00BF679A" w:rsidRPr="00BF679A" w:rsidRDefault="00321B18" w:rsidP="00BF679A">
      <w:pPr>
        <w:jc w:val="center"/>
        <w:rPr>
          <w:b/>
          <w:sz w:val="36"/>
        </w:rPr>
      </w:pPr>
      <w:r>
        <w:rPr>
          <w:b/>
          <w:sz w:val="36"/>
        </w:rPr>
        <w:t>Středočeský</w:t>
      </w:r>
      <w:r w:rsidR="00BF679A" w:rsidRPr="00BF679A">
        <w:rPr>
          <w:b/>
          <w:sz w:val="36"/>
        </w:rPr>
        <w:t xml:space="preserve"> kraj </w:t>
      </w:r>
    </w:p>
    <w:p w14:paraId="0E08A423" w14:textId="77777777" w:rsidR="00BF679A" w:rsidRPr="00BF679A" w:rsidRDefault="00BF679A" w:rsidP="00BF679A">
      <w:pPr>
        <w:spacing w:before="120"/>
        <w:jc w:val="center"/>
        <w:rPr>
          <w:rFonts w:eastAsia="Arial Unicode MS"/>
          <w:b/>
          <w:sz w:val="20"/>
          <w:szCs w:val="20"/>
        </w:rPr>
      </w:pPr>
    </w:p>
    <w:p w14:paraId="7C8D87E9" w14:textId="77777777" w:rsidR="00BF679A" w:rsidRPr="00E11128" w:rsidRDefault="00BF679A" w:rsidP="00BF679A">
      <w:pPr>
        <w:spacing w:before="120"/>
        <w:jc w:val="center"/>
        <w:rPr>
          <w:rFonts w:eastAsia="Arial Unicode MS"/>
          <w:b/>
          <w:sz w:val="20"/>
          <w:szCs w:val="20"/>
        </w:rPr>
      </w:pPr>
    </w:p>
    <w:p w14:paraId="5CA3F47F" w14:textId="77777777" w:rsidR="00BF679A" w:rsidRPr="00BF679A" w:rsidRDefault="00BF679A" w:rsidP="00BF679A">
      <w:pPr>
        <w:spacing w:before="120"/>
        <w:jc w:val="center"/>
        <w:rPr>
          <w:rFonts w:eastAsia="Arial Unicode MS"/>
          <w:b/>
          <w:szCs w:val="20"/>
        </w:rPr>
      </w:pPr>
      <w:r w:rsidRPr="00BF679A">
        <w:rPr>
          <w:rFonts w:eastAsia="Arial Unicode MS"/>
          <w:b/>
          <w:szCs w:val="20"/>
        </w:rPr>
        <w:t>V Mníšku pod Brdy</w:t>
      </w:r>
    </w:p>
    <w:p w14:paraId="18E799E9" w14:textId="487EBE13" w:rsidR="00BF679A" w:rsidRDefault="00321B18" w:rsidP="00BF679A">
      <w:pPr>
        <w:spacing w:before="120"/>
        <w:jc w:val="center"/>
        <w:rPr>
          <w:rFonts w:eastAsia="Arial Unicode MS"/>
          <w:b/>
          <w:szCs w:val="20"/>
        </w:rPr>
      </w:pPr>
      <w:r>
        <w:rPr>
          <w:rFonts w:eastAsia="Arial Unicode MS"/>
          <w:b/>
          <w:szCs w:val="20"/>
        </w:rPr>
        <w:t>září</w:t>
      </w:r>
      <w:r w:rsidR="00BF679A" w:rsidRPr="00BF679A">
        <w:rPr>
          <w:rFonts w:eastAsia="Arial Unicode MS"/>
          <w:b/>
          <w:szCs w:val="20"/>
        </w:rPr>
        <w:t xml:space="preserve"> 2026</w:t>
      </w:r>
    </w:p>
    <w:p w14:paraId="08083718" w14:textId="77777777" w:rsidR="00BF679A" w:rsidRPr="00BF679A" w:rsidRDefault="00BF679A" w:rsidP="00BF679A">
      <w:pPr>
        <w:spacing w:before="120"/>
        <w:jc w:val="left"/>
        <w:rPr>
          <w:rFonts w:eastAsia="Arial Unicode MS"/>
          <w:b/>
          <w:szCs w:val="20"/>
        </w:rPr>
      </w:pPr>
      <w:r w:rsidRPr="00BF679A">
        <w:rPr>
          <w:rFonts w:eastAsia="Arial Unicode MS"/>
        </w:rPr>
        <w:br w:type="page"/>
      </w:r>
      <w:r w:rsidRPr="00BF679A">
        <w:rPr>
          <w:b/>
          <w:color w:val="0070C0"/>
          <w:sz w:val="28"/>
          <w:szCs w:val="28"/>
        </w:rPr>
        <w:lastRenderedPageBreak/>
        <w:t>Identifikační údaje</w:t>
      </w:r>
    </w:p>
    <w:p w14:paraId="3E365714" w14:textId="77777777" w:rsidR="00BF679A" w:rsidRPr="00BF679A" w:rsidRDefault="00BF679A" w:rsidP="00BF679A">
      <w:pPr>
        <w:jc w:val="left"/>
        <w:rPr>
          <w:b/>
          <w:sz w:val="32"/>
        </w:rPr>
      </w:pPr>
    </w:p>
    <w:p w14:paraId="45B77F6B" w14:textId="0B6DC49C" w:rsidR="00BF679A" w:rsidRPr="00BF679A" w:rsidRDefault="00BF679A" w:rsidP="00BF679A">
      <w:pPr>
        <w:ind w:left="1418" w:hanging="1418"/>
        <w:rPr>
          <w:rFonts w:eastAsia="Arial Unicode MS"/>
          <w:lang w:eastAsia="x-none"/>
        </w:rPr>
      </w:pPr>
      <w:r w:rsidRPr="00BF679A">
        <w:rPr>
          <w:rFonts w:eastAsia="Arial Unicode MS"/>
          <w:b/>
          <w:bCs/>
          <w:lang w:eastAsia="x-none"/>
        </w:rPr>
        <w:t xml:space="preserve">Název:  </w:t>
      </w:r>
      <w:r w:rsidRPr="00BF679A">
        <w:rPr>
          <w:rFonts w:eastAsia="Arial Unicode MS"/>
          <w:b/>
          <w:bCs/>
          <w:lang w:eastAsia="x-none"/>
        </w:rPr>
        <w:tab/>
        <w:t>Oznámení v rozsahu přílohy č. 3 zák. č. 100/2001 Sb. o záměru realizovat „</w:t>
      </w:r>
      <w:bookmarkStart w:id="0" w:name="_Hlk239936857"/>
      <w:r w:rsidR="00321B18">
        <w:rPr>
          <w:rFonts w:eastAsia="Arial Unicode MS"/>
          <w:b/>
          <w:bCs/>
          <w:lang w:eastAsia="x-none"/>
        </w:rPr>
        <w:t>Nakládání s</w:t>
      </w:r>
      <w:r w:rsidR="009E6E6B">
        <w:rPr>
          <w:rFonts w:eastAsia="Arial Unicode MS"/>
          <w:b/>
          <w:bCs/>
          <w:lang w:eastAsia="x-none"/>
        </w:rPr>
        <w:t xml:space="preserve"> asfaltovým </w:t>
      </w:r>
      <w:r w:rsidR="00321B18">
        <w:rPr>
          <w:rFonts w:eastAsia="Arial Unicode MS"/>
          <w:b/>
          <w:bCs/>
          <w:lang w:eastAsia="x-none"/>
        </w:rPr>
        <w:t>recyklátem</w:t>
      </w:r>
      <w:r w:rsidRPr="00BF679A">
        <w:rPr>
          <w:rFonts w:eastAsia="SimSun"/>
          <w:b/>
          <w:color w:val="00000A"/>
          <w:lang w:eastAsia="en-US"/>
        </w:rPr>
        <w:t xml:space="preserve"> obalovny živičných směsí </w:t>
      </w:r>
      <w:r w:rsidR="00321B18">
        <w:rPr>
          <w:rFonts w:eastAsia="SimSun"/>
          <w:b/>
          <w:color w:val="00000A"/>
          <w:lang w:eastAsia="en-US"/>
        </w:rPr>
        <w:t>Stašov</w:t>
      </w:r>
      <w:bookmarkEnd w:id="0"/>
      <w:r w:rsidRPr="00BF679A">
        <w:rPr>
          <w:rFonts w:eastAsia="Arial Unicode MS"/>
          <w:b/>
          <w:bCs/>
          <w:lang w:eastAsia="x-none"/>
        </w:rPr>
        <w:t>“</w:t>
      </w:r>
    </w:p>
    <w:p w14:paraId="2BA00DF4" w14:textId="77777777" w:rsidR="00BF679A" w:rsidRPr="00BF679A" w:rsidRDefault="00BF679A" w:rsidP="00BF679A">
      <w:pPr>
        <w:ind w:left="900" w:hanging="900"/>
        <w:jc w:val="left"/>
      </w:pPr>
    </w:p>
    <w:p w14:paraId="36441A90" w14:textId="77777777" w:rsidR="00BF679A" w:rsidRPr="00BF679A" w:rsidRDefault="00BF679A" w:rsidP="00BF679A">
      <w:pPr>
        <w:jc w:val="center"/>
        <w:rPr>
          <w:b/>
        </w:rPr>
      </w:pPr>
    </w:p>
    <w:p w14:paraId="6DBBE6BE" w14:textId="77777777" w:rsidR="00BF679A" w:rsidRPr="00BF679A" w:rsidRDefault="00BF679A" w:rsidP="00BF679A">
      <w:pPr>
        <w:ind w:left="900" w:hanging="900"/>
        <w:jc w:val="left"/>
      </w:pPr>
    </w:p>
    <w:p w14:paraId="5C8FFE75" w14:textId="77777777" w:rsidR="00BF679A" w:rsidRPr="00BF679A" w:rsidRDefault="00BF679A" w:rsidP="00BF679A">
      <w:pPr>
        <w:ind w:firstLine="709"/>
        <w:rPr>
          <w:sz w:val="23"/>
          <w:szCs w:val="23"/>
        </w:rPr>
      </w:pPr>
      <w:r w:rsidRPr="00BF679A">
        <w:rPr>
          <w:b/>
        </w:rPr>
        <w:t>Zadavatel:</w:t>
      </w:r>
      <w:r w:rsidRPr="00BF679A">
        <w:rPr>
          <w:b/>
        </w:rPr>
        <w:tab/>
      </w:r>
      <w:bookmarkStart w:id="1" w:name="_Hlk204778624"/>
      <w:r w:rsidRPr="00BF679A">
        <w:rPr>
          <w:b/>
          <w:bCs/>
          <w:sz w:val="23"/>
          <w:szCs w:val="23"/>
        </w:rPr>
        <w:t>STRABAG Asfalt s.r.o.</w:t>
      </w:r>
      <w:bookmarkEnd w:id="1"/>
    </w:p>
    <w:p w14:paraId="1B21BD07" w14:textId="77777777" w:rsidR="00BF679A" w:rsidRPr="00BF679A" w:rsidRDefault="00BF679A" w:rsidP="00BF679A">
      <w:pPr>
        <w:spacing w:before="120"/>
        <w:ind w:left="1418" w:firstLine="709"/>
        <w:rPr>
          <w:sz w:val="23"/>
          <w:szCs w:val="23"/>
        </w:rPr>
      </w:pPr>
      <w:r w:rsidRPr="00BF679A">
        <w:rPr>
          <w:sz w:val="23"/>
          <w:szCs w:val="23"/>
        </w:rPr>
        <w:t xml:space="preserve">Na Švadlačkách 478, </w:t>
      </w:r>
    </w:p>
    <w:p w14:paraId="785D65F2" w14:textId="77777777" w:rsidR="00BF679A" w:rsidRPr="00BF679A" w:rsidRDefault="00BF679A" w:rsidP="00BF679A">
      <w:pPr>
        <w:spacing w:before="120"/>
        <w:ind w:left="1418" w:firstLine="709"/>
        <w:rPr>
          <w:sz w:val="23"/>
          <w:szCs w:val="23"/>
        </w:rPr>
      </w:pPr>
      <w:r w:rsidRPr="00BF679A">
        <w:rPr>
          <w:sz w:val="23"/>
          <w:szCs w:val="23"/>
        </w:rPr>
        <w:t>392 01 Soběslav II</w:t>
      </w:r>
    </w:p>
    <w:p w14:paraId="321CDBCB" w14:textId="77777777" w:rsidR="00BF679A" w:rsidRPr="00BF679A" w:rsidRDefault="00BF679A" w:rsidP="00BF679A">
      <w:pPr>
        <w:spacing w:before="60"/>
        <w:ind w:firstLine="709"/>
        <w:rPr>
          <w:sz w:val="23"/>
          <w:szCs w:val="23"/>
        </w:rPr>
      </w:pPr>
      <w:r w:rsidRPr="00BF679A">
        <w:rPr>
          <w:lang w:eastAsia="x-none"/>
        </w:rPr>
        <w:t xml:space="preserve">IČ: </w:t>
      </w:r>
      <w:r w:rsidRPr="00BF679A">
        <w:rPr>
          <w:lang w:eastAsia="x-none"/>
        </w:rPr>
        <w:tab/>
      </w:r>
      <w:r w:rsidRPr="00BF679A">
        <w:rPr>
          <w:sz w:val="23"/>
          <w:szCs w:val="23"/>
        </w:rPr>
        <w:t>25186183</w:t>
      </w:r>
    </w:p>
    <w:p w14:paraId="1828BD5C" w14:textId="165F0874" w:rsidR="00BF679A" w:rsidRPr="00BF679A" w:rsidRDefault="00544D5F" w:rsidP="00BF679A">
      <w:pPr>
        <w:spacing w:before="60"/>
        <w:ind w:firstLine="709"/>
        <w:rPr>
          <w:sz w:val="23"/>
          <w:szCs w:val="23"/>
        </w:rPr>
      </w:pPr>
      <w:r w:rsidRPr="00BF679A">
        <w:t xml:space="preserve">DIČ:  </w:t>
      </w:r>
      <w:r w:rsidR="00BF679A" w:rsidRPr="00BF679A">
        <w:t xml:space="preserve"> CZ</w:t>
      </w:r>
      <w:r w:rsidR="00BF679A" w:rsidRPr="00BF679A">
        <w:rPr>
          <w:sz w:val="23"/>
          <w:szCs w:val="23"/>
        </w:rPr>
        <w:t>25186183</w:t>
      </w:r>
    </w:p>
    <w:p w14:paraId="02DC6DA2" w14:textId="77777777" w:rsidR="009B502A" w:rsidRDefault="00BF679A" w:rsidP="00BF679A">
      <w:pPr>
        <w:tabs>
          <w:tab w:val="left" w:pos="2552"/>
        </w:tabs>
        <w:spacing w:before="60"/>
        <w:ind w:firstLine="709"/>
        <w:jc w:val="left"/>
        <w:rPr>
          <w:sz w:val="23"/>
          <w:szCs w:val="23"/>
        </w:rPr>
      </w:pPr>
      <w:r w:rsidRPr="00BF679A">
        <w:rPr>
          <w:sz w:val="23"/>
          <w:szCs w:val="23"/>
        </w:rPr>
        <w:t>kontaktní osoba:</w:t>
      </w:r>
      <w:r w:rsidRPr="00BF679A">
        <w:rPr>
          <w:sz w:val="23"/>
          <w:szCs w:val="23"/>
        </w:rPr>
        <w:tab/>
      </w:r>
    </w:p>
    <w:p w14:paraId="6DF53841" w14:textId="5D66A1C9" w:rsidR="00BF679A" w:rsidRPr="00BF679A" w:rsidRDefault="009B502A" w:rsidP="00BF679A">
      <w:pPr>
        <w:tabs>
          <w:tab w:val="left" w:pos="2552"/>
        </w:tabs>
        <w:spacing w:before="60"/>
        <w:ind w:firstLine="709"/>
        <w:jc w:val="left"/>
        <w:rPr>
          <w:b/>
          <w:bCs/>
          <w:sz w:val="23"/>
          <w:szCs w:val="23"/>
        </w:rPr>
      </w:pPr>
      <w:r w:rsidRPr="009B502A">
        <w:rPr>
          <w:sz w:val="23"/>
          <w:szCs w:val="23"/>
        </w:rPr>
        <w:tab/>
      </w:r>
      <w:hyperlink r:id="rId10" w:history="1">
        <w:r w:rsidR="00BF679A" w:rsidRPr="00BF679A">
          <w:rPr>
            <w:sz w:val="23"/>
            <w:szCs w:val="23"/>
          </w:rPr>
          <w:t>I</w:t>
        </w:r>
        <w:bookmarkStart w:id="2" w:name="_Hlk204778565"/>
        <w:r w:rsidR="00BF679A" w:rsidRPr="00BF679A">
          <w:rPr>
            <w:sz w:val="23"/>
            <w:szCs w:val="23"/>
          </w:rPr>
          <w:t xml:space="preserve">ng. </w:t>
        </w:r>
        <w:r w:rsidR="00321B18" w:rsidRPr="009B502A">
          <w:rPr>
            <w:sz w:val="23"/>
            <w:szCs w:val="23"/>
          </w:rPr>
          <w:t>Jiří Netušil</w:t>
        </w:r>
        <w:bookmarkEnd w:id="2"/>
      </w:hyperlink>
      <w:r w:rsidR="00BF679A" w:rsidRPr="00BF679A">
        <w:rPr>
          <w:sz w:val="23"/>
          <w:szCs w:val="23"/>
        </w:rPr>
        <w:t xml:space="preserve">, </w:t>
      </w:r>
      <w:r w:rsidR="00BF679A" w:rsidRPr="00BF679A">
        <w:rPr>
          <w:b/>
          <w:bCs/>
          <w:sz w:val="23"/>
          <w:szCs w:val="23"/>
        </w:rPr>
        <w:t xml:space="preserve"> </w:t>
      </w:r>
      <w:r w:rsidR="00321B18" w:rsidRPr="009B502A">
        <w:rPr>
          <w:sz w:val="23"/>
          <w:szCs w:val="23"/>
        </w:rPr>
        <w:t>Technický vedoucí oblasti Čechy</w:t>
      </w:r>
    </w:p>
    <w:p w14:paraId="398379C1" w14:textId="653B6617" w:rsidR="009B502A" w:rsidRPr="009B502A" w:rsidRDefault="00BF679A" w:rsidP="009B502A">
      <w:pPr>
        <w:pStyle w:val="Normlnweb"/>
        <w:spacing w:before="0" w:after="0"/>
        <w:rPr>
          <w:rFonts w:ascii="Times New Roman" w:eastAsia="Calibri" w:hAnsi="Times New Roman" w:cs="Times New Roman"/>
          <w:color w:val="auto"/>
          <w:sz w:val="23"/>
          <w:szCs w:val="23"/>
        </w:rPr>
      </w:pPr>
      <w:r w:rsidRPr="00BF679A">
        <w:rPr>
          <w:rFonts w:ascii="Times New Roman" w:hAnsi="Times New Roman" w:cs="Times New Roman"/>
          <w:color w:val="auto"/>
          <w:sz w:val="23"/>
          <w:szCs w:val="23"/>
        </w:rPr>
        <w:tab/>
      </w:r>
      <w:r w:rsidR="009B502A" w:rsidRPr="009B502A">
        <w:rPr>
          <w:rFonts w:ascii="Times New Roman" w:hAnsi="Times New Roman" w:cs="Times New Roman"/>
          <w:color w:val="auto"/>
          <w:sz w:val="23"/>
          <w:szCs w:val="23"/>
        </w:rPr>
        <w:tab/>
      </w:r>
      <w:r w:rsidR="009B502A" w:rsidRPr="009B502A">
        <w:rPr>
          <w:rFonts w:ascii="Times New Roman" w:hAnsi="Times New Roman" w:cs="Times New Roman"/>
          <w:color w:val="auto"/>
          <w:sz w:val="23"/>
          <w:szCs w:val="23"/>
        </w:rPr>
        <w:tab/>
        <w:t xml:space="preserve">        </w:t>
      </w:r>
      <w:r w:rsidRPr="00BF679A">
        <w:rPr>
          <w:rFonts w:ascii="Times New Roman" w:hAnsi="Times New Roman" w:cs="Times New Roman"/>
          <w:color w:val="auto"/>
          <w:sz w:val="23"/>
          <w:szCs w:val="23"/>
        </w:rPr>
        <w:t xml:space="preserve">tel: </w:t>
      </w:r>
      <w:r w:rsidRPr="00BF679A">
        <w:rPr>
          <w:rFonts w:ascii="Times New Roman" w:hAnsi="Times New Roman" w:cs="Times New Roman"/>
          <w:color w:val="auto"/>
          <w:sz w:val="23"/>
          <w:szCs w:val="23"/>
        </w:rPr>
        <w:tab/>
      </w:r>
      <w:hyperlink r:id="rId11" w:history="1">
        <w:r w:rsidR="009B502A" w:rsidRPr="009B502A">
          <w:rPr>
            <w:rFonts w:ascii="Times New Roman" w:eastAsia="Calibri" w:hAnsi="Times New Roman" w:cs="Times New Roman"/>
            <w:color w:val="auto"/>
            <w:sz w:val="23"/>
            <w:szCs w:val="23"/>
          </w:rPr>
          <w:t xml:space="preserve"> 734 792 209</w:t>
        </w:r>
      </w:hyperlink>
    </w:p>
    <w:p w14:paraId="764773BF" w14:textId="15A7C038" w:rsidR="00BF679A" w:rsidRPr="00BF679A" w:rsidRDefault="00BF679A" w:rsidP="00BF679A">
      <w:pPr>
        <w:tabs>
          <w:tab w:val="left" w:pos="3261"/>
        </w:tabs>
        <w:spacing w:before="60"/>
        <w:ind w:left="2552"/>
        <w:jc w:val="left"/>
        <w:rPr>
          <w:rFonts w:eastAsia="Calibri"/>
          <w:sz w:val="23"/>
          <w:szCs w:val="23"/>
        </w:rPr>
      </w:pPr>
      <w:r w:rsidRPr="00BF679A">
        <w:rPr>
          <w:rFonts w:eastAsia="Arial Unicode MS"/>
          <w:sz w:val="23"/>
          <w:szCs w:val="23"/>
        </w:rPr>
        <w:t xml:space="preserve">e-mail: </w:t>
      </w:r>
      <w:r w:rsidR="009B502A" w:rsidRPr="009B502A">
        <w:rPr>
          <w:rFonts w:eastAsia="Arial Unicode MS"/>
          <w:sz w:val="23"/>
          <w:szCs w:val="23"/>
        </w:rPr>
        <w:t>j</w:t>
      </w:r>
      <w:r w:rsidR="009B502A" w:rsidRPr="009B502A">
        <w:rPr>
          <w:sz w:val="23"/>
          <w:szCs w:val="23"/>
        </w:rPr>
        <w:t>iri.netusil@strabag.com</w:t>
      </w:r>
    </w:p>
    <w:p w14:paraId="2E304AB8" w14:textId="77777777" w:rsidR="00BF679A" w:rsidRPr="00BF679A" w:rsidRDefault="00BF679A" w:rsidP="00BF679A">
      <w:pPr>
        <w:tabs>
          <w:tab w:val="left" w:pos="3261"/>
        </w:tabs>
        <w:spacing w:before="60"/>
        <w:ind w:left="2552"/>
        <w:jc w:val="left"/>
        <w:rPr>
          <w:rFonts w:eastAsia="Calibri"/>
          <w:sz w:val="23"/>
          <w:szCs w:val="23"/>
        </w:rPr>
      </w:pPr>
    </w:p>
    <w:p w14:paraId="763B8CAD" w14:textId="2C4E7EF7" w:rsidR="00321B18" w:rsidRPr="009B502A" w:rsidRDefault="00321B18" w:rsidP="00321B18">
      <w:pPr>
        <w:autoSpaceDE w:val="0"/>
        <w:autoSpaceDN w:val="0"/>
        <w:ind w:left="1843" w:firstLine="709"/>
        <w:jc w:val="left"/>
        <w:rPr>
          <w:rFonts w:eastAsia="Calibri"/>
          <w:b/>
          <w:bCs/>
          <w:sz w:val="23"/>
          <w:szCs w:val="23"/>
        </w:rPr>
      </w:pPr>
      <w:r w:rsidRPr="00321B18">
        <w:rPr>
          <w:rFonts w:eastAsia="Calibri"/>
          <w:sz w:val="23"/>
          <w:szCs w:val="23"/>
        </w:rPr>
        <w:t xml:space="preserve">Ing. Daniel </w:t>
      </w:r>
      <w:proofErr w:type="spellStart"/>
      <w:r w:rsidRPr="00321B18">
        <w:rPr>
          <w:rFonts w:eastAsia="Calibri"/>
          <w:sz w:val="23"/>
          <w:szCs w:val="23"/>
        </w:rPr>
        <w:t>Škach</w:t>
      </w:r>
      <w:proofErr w:type="spellEnd"/>
      <w:r w:rsidR="00BF679A" w:rsidRPr="00BF679A">
        <w:rPr>
          <w:sz w:val="23"/>
          <w:szCs w:val="23"/>
        </w:rPr>
        <w:t xml:space="preserve">, </w:t>
      </w:r>
      <w:r w:rsidRPr="009B502A">
        <w:rPr>
          <w:rFonts w:eastAsia="Calibri"/>
          <w:sz w:val="23"/>
          <w:szCs w:val="23"/>
        </w:rPr>
        <w:t>Technický vedoucí skupiny Západ</w:t>
      </w:r>
    </w:p>
    <w:p w14:paraId="14EC94FB" w14:textId="375BDEED" w:rsidR="00BF679A" w:rsidRPr="00BF679A" w:rsidRDefault="00BF679A" w:rsidP="00BF679A">
      <w:pPr>
        <w:tabs>
          <w:tab w:val="left" w:pos="2552"/>
        </w:tabs>
        <w:spacing w:before="60"/>
        <w:ind w:left="2127" w:firstLine="425"/>
        <w:jc w:val="left"/>
        <w:rPr>
          <w:rFonts w:eastAsia="Arial Unicode MS"/>
          <w:sz w:val="23"/>
          <w:szCs w:val="23"/>
        </w:rPr>
      </w:pPr>
      <w:r w:rsidRPr="00BF679A">
        <w:rPr>
          <w:sz w:val="23"/>
          <w:szCs w:val="23"/>
        </w:rPr>
        <w:t xml:space="preserve">tel: </w:t>
      </w:r>
      <w:r w:rsidRPr="00BF679A">
        <w:rPr>
          <w:sz w:val="23"/>
          <w:szCs w:val="23"/>
        </w:rPr>
        <w:tab/>
      </w:r>
      <w:hyperlink r:id="rId12" w:history="1">
        <w:r w:rsidR="009B502A" w:rsidRPr="009B502A">
          <w:rPr>
            <w:sz w:val="23"/>
            <w:szCs w:val="23"/>
          </w:rPr>
          <w:t>724 325 789</w:t>
        </w:r>
      </w:hyperlink>
      <w:r w:rsidRPr="00BF679A">
        <w:rPr>
          <w:sz w:val="23"/>
          <w:szCs w:val="23"/>
        </w:rPr>
        <w:t xml:space="preserve"> </w:t>
      </w:r>
    </w:p>
    <w:p w14:paraId="531C1303" w14:textId="4B76793C" w:rsidR="00BF679A" w:rsidRPr="00BF679A" w:rsidRDefault="00BF679A" w:rsidP="00BF679A">
      <w:pPr>
        <w:spacing w:before="60"/>
        <w:ind w:left="2127" w:firstLine="425"/>
        <w:jc w:val="left"/>
        <w:rPr>
          <w:rFonts w:eastAsia="Calibri"/>
          <w:sz w:val="23"/>
          <w:szCs w:val="23"/>
        </w:rPr>
      </w:pPr>
      <w:r w:rsidRPr="00BF679A">
        <w:rPr>
          <w:rFonts w:eastAsia="Arial Unicode MS"/>
          <w:sz w:val="23"/>
          <w:szCs w:val="23"/>
        </w:rPr>
        <w:t xml:space="preserve">e-mail: </w:t>
      </w:r>
      <w:r w:rsidR="009B502A" w:rsidRPr="009B502A">
        <w:rPr>
          <w:rFonts w:eastAsia="Calibri"/>
          <w:sz w:val="23"/>
          <w:szCs w:val="23"/>
        </w:rPr>
        <w:t>daniel.skach@strabag.com</w:t>
      </w:r>
    </w:p>
    <w:p w14:paraId="77122BE9" w14:textId="77777777" w:rsidR="00BF679A" w:rsidRPr="00BF679A" w:rsidRDefault="00BF679A" w:rsidP="00BF679A">
      <w:pPr>
        <w:spacing w:before="60"/>
        <w:ind w:left="2127" w:firstLine="425"/>
        <w:jc w:val="left"/>
        <w:rPr>
          <w:rFonts w:eastAsia="Arial Unicode MS"/>
          <w:sz w:val="23"/>
          <w:szCs w:val="23"/>
        </w:rPr>
      </w:pPr>
    </w:p>
    <w:p w14:paraId="0F2B70F9" w14:textId="60E8048A" w:rsidR="00BF679A" w:rsidRPr="00BF679A" w:rsidRDefault="00BF679A" w:rsidP="00BF679A">
      <w:pPr>
        <w:spacing w:before="60"/>
        <w:ind w:firstLine="709"/>
        <w:rPr>
          <w:sz w:val="23"/>
          <w:szCs w:val="23"/>
        </w:rPr>
      </w:pPr>
      <w:r w:rsidRPr="00BF679A">
        <w:rPr>
          <w:rFonts w:eastAsia="Arial Unicode MS"/>
          <w:sz w:val="23"/>
          <w:szCs w:val="23"/>
        </w:rPr>
        <w:tab/>
      </w:r>
      <w:r w:rsidRPr="00BF679A">
        <w:rPr>
          <w:rFonts w:eastAsia="Arial Unicode MS"/>
          <w:sz w:val="23"/>
          <w:szCs w:val="23"/>
        </w:rPr>
        <w:tab/>
        <w:t xml:space="preserve">       </w:t>
      </w:r>
      <w:hyperlink r:id="rId13" w:history="1">
        <w:r w:rsidR="00321B18" w:rsidRPr="009B502A">
          <w:rPr>
            <w:sz w:val="23"/>
            <w:szCs w:val="23"/>
          </w:rPr>
          <w:t>František Havlík</w:t>
        </w:r>
      </w:hyperlink>
      <w:r w:rsidRPr="00BF679A">
        <w:rPr>
          <w:sz w:val="23"/>
          <w:szCs w:val="23"/>
        </w:rPr>
        <w:t>, vedoucí obalovny</w:t>
      </w:r>
    </w:p>
    <w:p w14:paraId="1099C685" w14:textId="7F8ABE70" w:rsidR="00BF679A" w:rsidRPr="00BF679A" w:rsidRDefault="00BF679A" w:rsidP="00BF679A">
      <w:pPr>
        <w:tabs>
          <w:tab w:val="left" w:pos="2552"/>
        </w:tabs>
        <w:spacing w:before="60"/>
        <w:ind w:firstLine="709"/>
        <w:jc w:val="left"/>
        <w:rPr>
          <w:rFonts w:eastAsia="Arial Unicode MS"/>
          <w:sz w:val="23"/>
          <w:szCs w:val="23"/>
        </w:rPr>
      </w:pPr>
      <w:r w:rsidRPr="00BF679A">
        <w:rPr>
          <w:sz w:val="23"/>
          <w:szCs w:val="23"/>
        </w:rPr>
        <w:tab/>
        <w:t xml:space="preserve">tel: </w:t>
      </w:r>
      <w:r w:rsidRPr="00BF679A">
        <w:rPr>
          <w:sz w:val="23"/>
          <w:szCs w:val="23"/>
        </w:rPr>
        <w:tab/>
      </w:r>
      <w:r w:rsidR="009B502A" w:rsidRPr="009B502A">
        <w:rPr>
          <w:sz w:val="23"/>
          <w:szCs w:val="23"/>
        </w:rPr>
        <w:t>602 740 273</w:t>
      </w:r>
      <w:r w:rsidRPr="00BF679A">
        <w:rPr>
          <w:sz w:val="23"/>
          <w:szCs w:val="23"/>
        </w:rPr>
        <w:t xml:space="preserve"> </w:t>
      </w:r>
    </w:p>
    <w:p w14:paraId="7661896C" w14:textId="43B549C8" w:rsidR="00BF679A" w:rsidRPr="00BF679A" w:rsidRDefault="00BF679A" w:rsidP="00BF679A">
      <w:pPr>
        <w:tabs>
          <w:tab w:val="left" w:pos="3261"/>
        </w:tabs>
        <w:spacing w:before="60"/>
        <w:ind w:left="2552"/>
        <w:jc w:val="left"/>
        <w:rPr>
          <w:rFonts w:eastAsia="Arial Unicode MS"/>
          <w:sz w:val="23"/>
          <w:szCs w:val="23"/>
        </w:rPr>
      </w:pPr>
      <w:r w:rsidRPr="00BF679A">
        <w:rPr>
          <w:rFonts w:eastAsia="Arial Unicode MS"/>
          <w:sz w:val="23"/>
          <w:szCs w:val="23"/>
        </w:rPr>
        <w:t xml:space="preserve">e-mail: </w:t>
      </w:r>
      <w:hyperlink r:id="rId14" w:history="1">
        <w:r w:rsidR="00321B18" w:rsidRPr="009B502A">
          <w:rPr>
            <w:rStyle w:val="Hypertextovodkaz"/>
            <w:rFonts w:eastAsia="Arial Unicode MS"/>
            <w:color w:val="auto"/>
            <w:sz w:val="23"/>
            <w:szCs w:val="23"/>
            <w:u w:val="none"/>
          </w:rPr>
          <w:t>frantisek.havlik@strabag.com</w:t>
        </w:r>
      </w:hyperlink>
      <w:r w:rsidR="00321B18" w:rsidRPr="009B502A">
        <w:rPr>
          <w:rFonts w:eastAsia="Arial Unicode MS"/>
          <w:sz w:val="23"/>
          <w:szCs w:val="23"/>
        </w:rPr>
        <w:t xml:space="preserve"> </w:t>
      </w:r>
    </w:p>
    <w:p w14:paraId="16E1DB6A" w14:textId="77777777" w:rsidR="00BF679A" w:rsidRPr="00BF679A" w:rsidRDefault="00BF679A" w:rsidP="00BF679A">
      <w:pPr>
        <w:spacing w:before="120"/>
        <w:ind w:firstLine="709"/>
        <w:rPr>
          <w:rFonts w:eastAsia="Arial Unicode MS"/>
          <w:sz w:val="23"/>
          <w:szCs w:val="23"/>
        </w:rPr>
      </w:pPr>
    </w:p>
    <w:p w14:paraId="71AB29A0" w14:textId="77777777" w:rsidR="00BF679A" w:rsidRPr="00BF679A" w:rsidRDefault="00BF679A" w:rsidP="00BF679A">
      <w:pPr>
        <w:spacing w:before="120"/>
        <w:ind w:firstLine="709"/>
        <w:jc w:val="left"/>
        <w:rPr>
          <w:rFonts w:eastAsia="Arial Unicode MS"/>
        </w:rPr>
      </w:pPr>
    </w:p>
    <w:p w14:paraId="4E68E133" w14:textId="77777777" w:rsidR="00BF679A" w:rsidRPr="00BF679A" w:rsidRDefault="00BF679A" w:rsidP="00BF679A">
      <w:pPr>
        <w:jc w:val="left"/>
      </w:pPr>
    </w:p>
    <w:p w14:paraId="289447F5" w14:textId="77777777" w:rsidR="00BF679A" w:rsidRPr="00BF679A" w:rsidRDefault="00BF679A" w:rsidP="00BF679A">
      <w:pPr>
        <w:jc w:val="left"/>
      </w:pPr>
      <w:r w:rsidRPr="00BF679A">
        <w:rPr>
          <w:b/>
        </w:rPr>
        <w:t>Zpracovatel:</w:t>
      </w:r>
      <w:r w:rsidRPr="00BF679A">
        <w:tab/>
      </w:r>
      <w:r w:rsidRPr="00BF679A">
        <w:rPr>
          <w:b/>
          <w:bCs/>
        </w:rPr>
        <w:t>Středisko odpadů Mníšek s.r.o.</w:t>
      </w:r>
    </w:p>
    <w:p w14:paraId="5B994118" w14:textId="77777777" w:rsidR="00BF679A" w:rsidRPr="003F743A" w:rsidRDefault="00BF679A" w:rsidP="00BF679A">
      <w:pPr>
        <w:spacing w:before="60"/>
        <w:jc w:val="left"/>
        <w:rPr>
          <w:sz w:val="23"/>
          <w:szCs w:val="23"/>
        </w:rPr>
      </w:pPr>
      <w:r w:rsidRPr="003F743A">
        <w:rPr>
          <w:sz w:val="23"/>
          <w:szCs w:val="23"/>
        </w:rPr>
        <w:tab/>
      </w:r>
      <w:r w:rsidRPr="003F743A">
        <w:rPr>
          <w:sz w:val="23"/>
          <w:szCs w:val="23"/>
        </w:rPr>
        <w:tab/>
        <w:t>Pražská 900</w:t>
      </w:r>
    </w:p>
    <w:p w14:paraId="21630D50" w14:textId="77777777" w:rsidR="00BF679A" w:rsidRPr="003F743A" w:rsidRDefault="00BF679A" w:rsidP="00BF679A">
      <w:pPr>
        <w:spacing w:before="60"/>
        <w:jc w:val="left"/>
        <w:rPr>
          <w:sz w:val="23"/>
          <w:szCs w:val="23"/>
        </w:rPr>
      </w:pPr>
      <w:r w:rsidRPr="003F743A">
        <w:rPr>
          <w:sz w:val="23"/>
          <w:szCs w:val="23"/>
        </w:rPr>
        <w:tab/>
      </w:r>
      <w:r w:rsidRPr="003F743A">
        <w:rPr>
          <w:sz w:val="23"/>
          <w:szCs w:val="23"/>
        </w:rPr>
        <w:tab/>
        <w:t>252 10 Mníšek pod Brdy</w:t>
      </w:r>
    </w:p>
    <w:p w14:paraId="70027680" w14:textId="77777777" w:rsidR="00BF679A" w:rsidRPr="003F743A" w:rsidRDefault="00BF679A" w:rsidP="00BF679A">
      <w:pPr>
        <w:spacing w:before="60"/>
        <w:jc w:val="left"/>
        <w:rPr>
          <w:sz w:val="23"/>
          <w:szCs w:val="23"/>
        </w:rPr>
      </w:pPr>
      <w:r w:rsidRPr="003F743A">
        <w:rPr>
          <w:sz w:val="23"/>
          <w:szCs w:val="23"/>
        </w:rPr>
        <w:tab/>
        <w:t>IČ:</w:t>
      </w:r>
      <w:r w:rsidRPr="003F743A">
        <w:rPr>
          <w:sz w:val="23"/>
          <w:szCs w:val="23"/>
        </w:rPr>
        <w:tab/>
        <w:t>46349316</w:t>
      </w:r>
    </w:p>
    <w:p w14:paraId="2988EE6F" w14:textId="77777777" w:rsidR="00BF679A" w:rsidRPr="003F743A" w:rsidRDefault="00BF679A" w:rsidP="00BF679A">
      <w:pPr>
        <w:spacing w:before="60"/>
        <w:jc w:val="left"/>
        <w:rPr>
          <w:sz w:val="23"/>
          <w:szCs w:val="23"/>
        </w:rPr>
      </w:pPr>
      <w:r w:rsidRPr="003F743A">
        <w:rPr>
          <w:sz w:val="23"/>
          <w:szCs w:val="23"/>
        </w:rPr>
        <w:tab/>
        <w:t>DIČ:</w:t>
      </w:r>
      <w:r w:rsidRPr="003F743A">
        <w:rPr>
          <w:sz w:val="23"/>
          <w:szCs w:val="23"/>
        </w:rPr>
        <w:tab/>
        <w:t>CZ46349316</w:t>
      </w:r>
    </w:p>
    <w:p w14:paraId="052FDB64" w14:textId="77777777" w:rsidR="00BF679A" w:rsidRPr="003F743A" w:rsidRDefault="00BF679A" w:rsidP="00BF679A">
      <w:pPr>
        <w:tabs>
          <w:tab w:val="left" w:pos="720"/>
          <w:tab w:val="left" w:pos="2520"/>
        </w:tabs>
        <w:spacing w:before="60"/>
        <w:jc w:val="left"/>
        <w:rPr>
          <w:sz w:val="23"/>
          <w:szCs w:val="23"/>
        </w:rPr>
      </w:pPr>
      <w:r w:rsidRPr="003F743A">
        <w:rPr>
          <w:sz w:val="23"/>
          <w:szCs w:val="23"/>
        </w:rPr>
        <w:tab/>
        <w:t>kontaktní osoba:</w:t>
      </w:r>
      <w:r w:rsidRPr="003F743A">
        <w:rPr>
          <w:sz w:val="23"/>
          <w:szCs w:val="23"/>
        </w:rPr>
        <w:tab/>
        <w:t xml:space="preserve">Ing. Josef Tomášek, CSc.    </w:t>
      </w:r>
    </w:p>
    <w:p w14:paraId="18002E3F" w14:textId="77777777" w:rsidR="00BF679A" w:rsidRPr="003F743A" w:rsidRDefault="00BF679A" w:rsidP="00BF679A">
      <w:pPr>
        <w:tabs>
          <w:tab w:val="left" w:pos="3240"/>
        </w:tabs>
        <w:spacing w:before="60"/>
        <w:ind w:left="2517"/>
        <w:jc w:val="left"/>
        <w:rPr>
          <w:sz w:val="23"/>
          <w:szCs w:val="23"/>
        </w:rPr>
      </w:pPr>
      <w:r w:rsidRPr="003F743A">
        <w:rPr>
          <w:sz w:val="23"/>
          <w:szCs w:val="23"/>
        </w:rPr>
        <w:t xml:space="preserve">tel.: </w:t>
      </w:r>
      <w:r w:rsidRPr="003F743A">
        <w:rPr>
          <w:sz w:val="23"/>
          <w:szCs w:val="23"/>
        </w:rPr>
        <w:tab/>
        <w:t>318 591 770-71</w:t>
      </w:r>
    </w:p>
    <w:p w14:paraId="59FAF316" w14:textId="77777777" w:rsidR="00BF679A" w:rsidRPr="003F743A" w:rsidRDefault="00BF679A" w:rsidP="00BF679A">
      <w:pPr>
        <w:tabs>
          <w:tab w:val="left" w:pos="3240"/>
        </w:tabs>
        <w:spacing w:before="60"/>
        <w:ind w:left="2517"/>
        <w:jc w:val="left"/>
        <w:rPr>
          <w:sz w:val="23"/>
          <w:szCs w:val="23"/>
        </w:rPr>
      </w:pPr>
      <w:r w:rsidRPr="003F743A">
        <w:rPr>
          <w:sz w:val="23"/>
          <w:szCs w:val="23"/>
        </w:rPr>
        <w:tab/>
        <w:t>603 525 045</w:t>
      </w:r>
    </w:p>
    <w:p w14:paraId="0B4C88C8" w14:textId="77777777" w:rsidR="00BF679A" w:rsidRPr="003F743A" w:rsidRDefault="00BF679A" w:rsidP="00BF679A">
      <w:pPr>
        <w:tabs>
          <w:tab w:val="left" w:pos="3240"/>
        </w:tabs>
        <w:spacing w:before="60"/>
        <w:ind w:left="2517"/>
        <w:jc w:val="left"/>
        <w:rPr>
          <w:sz w:val="23"/>
          <w:szCs w:val="23"/>
        </w:rPr>
      </w:pPr>
      <w:r w:rsidRPr="003F743A">
        <w:rPr>
          <w:sz w:val="23"/>
          <w:szCs w:val="23"/>
        </w:rPr>
        <w:t>e-mail: som@sommnisek.cz</w:t>
      </w:r>
    </w:p>
    <w:p w14:paraId="122828D1" w14:textId="77777777" w:rsidR="00BF679A" w:rsidRPr="00BF679A" w:rsidRDefault="00BF679A" w:rsidP="00BF679A">
      <w:pPr>
        <w:jc w:val="left"/>
      </w:pPr>
    </w:p>
    <w:p w14:paraId="29B28A55" w14:textId="77777777" w:rsidR="00BF679A" w:rsidRPr="00BF679A" w:rsidRDefault="00BF679A" w:rsidP="00BF679A">
      <w:pPr>
        <w:jc w:val="left"/>
      </w:pPr>
    </w:p>
    <w:p w14:paraId="41719F64" w14:textId="77777777" w:rsidR="00BF679A" w:rsidRPr="00BF679A" w:rsidRDefault="00BF679A" w:rsidP="00BF679A">
      <w:pPr>
        <w:jc w:val="left"/>
        <w:rPr>
          <w:b/>
          <w:bCs/>
        </w:rPr>
      </w:pPr>
      <w:r w:rsidRPr="00BF679A">
        <w:br w:type="page"/>
      </w:r>
      <w:bookmarkStart w:id="3" w:name="_Toc144522745"/>
      <w:r w:rsidRPr="00BF679A">
        <w:rPr>
          <w:b/>
          <w:bCs/>
        </w:rPr>
        <w:lastRenderedPageBreak/>
        <w:t>Seznam nejčastěji používaných zkratek</w:t>
      </w:r>
      <w:bookmarkEnd w:id="3"/>
    </w:p>
    <w:p w14:paraId="3EFCA83A" w14:textId="77777777" w:rsidR="00BF679A" w:rsidRPr="00BF679A" w:rsidRDefault="00BF679A" w:rsidP="00BF679A">
      <w:pPr>
        <w:jc w:val="left"/>
      </w:pPr>
    </w:p>
    <w:tbl>
      <w:tblPr>
        <w:tblW w:w="9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912"/>
      </w:tblGrid>
      <w:tr w:rsidR="00BF679A" w:rsidRPr="00BF679A" w14:paraId="4221CA59" w14:textId="77777777" w:rsidTr="00A41266">
        <w:tc>
          <w:tcPr>
            <w:tcW w:w="2338" w:type="dxa"/>
          </w:tcPr>
          <w:p w14:paraId="7DCE9E4C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AIM</w:t>
            </w:r>
          </w:p>
        </w:tc>
        <w:tc>
          <w:tcPr>
            <w:tcW w:w="6912" w:type="dxa"/>
          </w:tcPr>
          <w:p w14:paraId="7A9BB2A8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automatizovaný imisní monitoring</w:t>
            </w:r>
          </w:p>
        </w:tc>
      </w:tr>
      <w:tr w:rsidR="00BF679A" w:rsidRPr="00BF679A" w14:paraId="7E71D6C9" w14:textId="77777777" w:rsidTr="00A41266">
        <w:tc>
          <w:tcPr>
            <w:tcW w:w="2338" w:type="dxa"/>
          </w:tcPr>
          <w:p w14:paraId="255C80CA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BaP</w:t>
            </w:r>
          </w:p>
        </w:tc>
        <w:tc>
          <w:tcPr>
            <w:tcW w:w="6912" w:type="dxa"/>
          </w:tcPr>
          <w:p w14:paraId="68C591A8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benzo(a)pyren</w:t>
            </w:r>
          </w:p>
        </w:tc>
      </w:tr>
      <w:tr w:rsidR="00BF679A" w:rsidRPr="00BF679A" w14:paraId="58A2F585" w14:textId="77777777" w:rsidTr="00A41266">
        <w:tc>
          <w:tcPr>
            <w:tcW w:w="2338" w:type="dxa"/>
          </w:tcPr>
          <w:p w14:paraId="7049C76A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BC</w:t>
            </w:r>
          </w:p>
        </w:tc>
        <w:tc>
          <w:tcPr>
            <w:tcW w:w="6912" w:type="dxa"/>
          </w:tcPr>
          <w:p w14:paraId="59742B03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biocentrum</w:t>
            </w:r>
          </w:p>
        </w:tc>
      </w:tr>
      <w:tr w:rsidR="00BF679A" w:rsidRPr="00BF679A" w14:paraId="1CFFE148" w14:textId="77777777" w:rsidTr="00A41266">
        <w:tc>
          <w:tcPr>
            <w:tcW w:w="2338" w:type="dxa"/>
          </w:tcPr>
          <w:p w14:paraId="7EB1CA93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BK</w:t>
            </w:r>
          </w:p>
        </w:tc>
        <w:tc>
          <w:tcPr>
            <w:tcW w:w="6912" w:type="dxa"/>
          </w:tcPr>
          <w:p w14:paraId="05B572C0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biokoridor</w:t>
            </w:r>
          </w:p>
        </w:tc>
      </w:tr>
      <w:tr w:rsidR="00BF679A" w:rsidRPr="00BF679A" w14:paraId="2EA024C0" w14:textId="77777777" w:rsidTr="00A41266">
        <w:tc>
          <w:tcPr>
            <w:tcW w:w="2338" w:type="dxa"/>
          </w:tcPr>
          <w:p w14:paraId="6E54319B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ČHMÚ</w:t>
            </w:r>
          </w:p>
        </w:tc>
        <w:tc>
          <w:tcPr>
            <w:tcW w:w="6912" w:type="dxa"/>
          </w:tcPr>
          <w:p w14:paraId="2F0003D7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Český hydrometeorologický ústav</w:t>
            </w:r>
          </w:p>
        </w:tc>
      </w:tr>
      <w:tr w:rsidR="00BF679A" w:rsidRPr="00BF679A" w14:paraId="3E0F8CF9" w14:textId="77777777" w:rsidTr="00A41266">
        <w:tc>
          <w:tcPr>
            <w:tcW w:w="2338" w:type="dxa"/>
          </w:tcPr>
          <w:p w14:paraId="50AEA4D4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3"/>
              </w:rPr>
              <w:t>ČGS</w:t>
            </w:r>
          </w:p>
        </w:tc>
        <w:tc>
          <w:tcPr>
            <w:tcW w:w="6912" w:type="dxa"/>
          </w:tcPr>
          <w:p w14:paraId="56F63301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Česká geologická služba</w:t>
            </w:r>
          </w:p>
        </w:tc>
      </w:tr>
      <w:tr w:rsidR="00BF679A" w:rsidRPr="00BF679A" w14:paraId="0BEB9F62" w14:textId="77777777" w:rsidTr="00A41266">
        <w:tc>
          <w:tcPr>
            <w:tcW w:w="2338" w:type="dxa"/>
          </w:tcPr>
          <w:p w14:paraId="759FFD9A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ČIŽP</w:t>
            </w:r>
          </w:p>
        </w:tc>
        <w:tc>
          <w:tcPr>
            <w:tcW w:w="6912" w:type="dxa"/>
          </w:tcPr>
          <w:p w14:paraId="15D0F249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Česká inspekce životního prostředí</w:t>
            </w:r>
          </w:p>
        </w:tc>
      </w:tr>
      <w:tr w:rsidR="00BF679A" w:rsidRPr="00BF679A" w14:paraId="130BE8A0" w14:textId="77777777" w:rsidTr="00A41266">
        <w:tc>
          <w:tcPr>
            <w:tcW w:w="2338" w:type="dxa"/>
          </w:tcPr>
          <w:p w14:paraId="694E234E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č.j.</w:t>
            </w:r>
          </w:p>
        </w:tc>
        <w:tc>
          <w:tcPr>
            <w:tcW w:w="6912" w:type="dxa"/>
          </w:tcPr>
          <w:p w14:paraId="75AD43B8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číslo jednací</w:t>
            </w:r>
          </w:p>
        </w:tc>
      </w:tr>
      <w:tr w:rsidR="00BF679A" w:rsidRPr="00BF679A" w14:paraId="3BD8607C" w14:textId="77777777" w:rsidTr="00A41266">
        <w:tc>
          <w:tcPr>
            <w:tcW w:w="2338" w:type="dxa"/>
          </w:tcPr>
          <w:p w14:paraId="61C93A7B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ČSN</w:t>
            </w:r>
          </w:p>
        </w:tc>
        <w:tc>
          <w:tcPr>
            <w:tcW w:w="6912" w:type="dxa"/>
          </w:tcPr>
          <w:p w14:paraId="7FD57AE3" w14:textId="77777777" w:rsidR="00BF679A" w:rsidRPr="00BF679A" w:rsidRDefault="00BF679A" w:rsidP="00BF679A">
            <w:pPr>
              <w:spacing w:before="60"/>
              <w:jc w:val="left"/>
              <w:rPr>
                <w:color w:val="000000"/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česká státní norma</w:t>
            </w:r>
          </w:p>
        </w:tc>
      </w:tr>
      <w:tr w:rsidR="00BF679A" w:rsidRPr="00BF679A" w14:paraId="04A76370" w14:textId="77777777" w:rsidTr="00A41266">
        <w:tc>
          <w:tcPr>
            <w:tcW w:w="2338" w:type="dxa"/>
          </w:tcPr>
          <w:p w14:paraId="76FA3F00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dB</w:t>
            </w:r>
          </w:p>
        </w:tc>
        <w:tc>
          <w:tcPr>
            <w:tcW w:w="6912" w:type="dxa"/>
          </w:tcPr>
          <w:p w14:paraId="794FC78D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decibel</w:t>
            </w:r>
          </w:p>
        </w:tc>
      </w:tr>
      <w:tr w:rsidR="00BF679A" w:rsidRPr="00BF679A" w14:paraId="5DD8C927" w14:textId="77777777" w:rsidTr="00A41266">
        <w:tc>
          <w:tcPr>
            <w:tcW w:w="2338" w:type="dxa"/>
          </w:tcPr>
          <w:p w14:paraId="2DAB0AB0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EIA</w:t>
            </w:r>
          </w:p>
        </w:tc>
        <w:tc>
          <w:tcPr>
            <w:tcW w:w="6912" w:type="dxa"/>
          </w:tcPr>
          <w:p w14:paraId="15C5BC62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zkratka anglického názvu „</w:t>
            </w:r>
            <w:proofErr w:type="spellStart"/>
            <w:r w:rsidRPr="00BF679A">
              <w:rPr>
                <w:sz w:val="22"/>
                <w:szCs w:val="22"/>
              </w:rPr>
              <w:t>environmental</w:t>
            </w:r>
            <w:proofErr w:type="spellEnd"/>
            <w:r w:rsidRPr="00BF679A">
              <w:rPr>
                <w:sz w:val="22"/>
                <w:szCs w:val="22"/>
              </w:rPr>
              <w:t xml:space="preserve"> </w:t>
            </w:r>
            <w:proofErr w:type="spellStart"/>
            <w:r w:rsidRPr="00BF679A">
              <w:rPr>
                <w:sz w:val="22"/>
                <w:szCs w:val="22"/>
              </w:rPr>
              <w:t>impact</w:t>
            </w:r>
            <w:proofErr w:type="spellEnd"/>
            <w:r w:rsidRPr="00BF679A">
              <w:rPr>
                <w:sz w:val="22"/>
                <w:szCs w:val="22"/>
              </w:rPr>
              <w:t xml:space="preserve"> </w:t>
            </w:r>
            <w:proofErr w:type="spellStart"/>
            <w:r w:rsidRPr="00BF679A">
              <w:rPr>
                <w:sz w:val="22"/>
                <w:szCs w:val="22"/>
              </w:rPr>
              <w:t>assessment</w:t>
            </w:r>
            <w:proofErr w:type="spellEnd"/>
            <w:r w:rsidRPr="00BF679A">
              <w:rPr>
                <w:sz w:val="22"/>
                <w:szCs w:val="22"/>
              </w:rPr>
              <w:t>“ (hodnocení vlivů na životní prostředí)</w:t>
            </w:r>
          </w:p>
        </w:tc>
      </w:tr>
      <w:tr w:rsidR="00BF679A" w:rsidRPr="00BF679A" w14:paraId="19D596F4" w14:textId="77777777" w:rsidTr="00A41266">
        <w:tc>
          <w:tcPr>
            <w:tcW w:w="2338" w:type="dxa"/>
          </w:tcPr>
          <w:p w14:paraId="3BD10E70" w14:textId="77777777" w:rsidR="00BF679A" w:rsidRPr="00BF679A" w:rsidRDefault="00BF679A" w:rsidP="00BF679A">
            <w:pPr>
              <w:spacing w:before="60"/>
              <w:jc w:val="left"/>
              <w:rPr>
                <w:color w:val="000000"/>
                <w:sz w:val="22"/>
                <w:szCs w:val="22"/>
              </w:rPr>
            </w:pPr>
            <w:r w:rsidRPr="00BF679A">
              <w:rPr>
                <w:color w:val="000000"/>
                <w:sz w:val="22"/>
                <w:szCs w:val="22"/>
              </w:rPr>
              <w:t>CHKO</w:t>
            </w:r>
          </w:p>
        </w:tc>
        <w:tc>
          <w:tcPr>
            <w:tcW w:w="6912" w:type="dxa"/>
          </w:tcPr>
          <w:p w14:paraId="5E23ADF6" w14:textId="77777777" w:rsidR="00BF679A" w:rsidRPr="00BF679A" w:rsidRDefault="00BF679A" w:rsidP="00BF679A">
            <w:pPr>
              <w:spacing w:before="60"/>
              <w:jc w:val="left"/>
              <w:rPr>
                <w:color w:val="000000"/>
                <w:sz w:val="22"/>
                <w:szCs w:val="22"/>
              </w:rPr>
            </w:pPr>
            <w:r w:rsidRPr="00BF679A">
              <w:rPr>
                <w:color w:val="000000"/>
                <w:sz w:val="22"/>
                <w:szCs w:val="22"/>
              </w:rPr>
              <w:t>- chráněná krajinná oblast</w:t>
            </w:r>
          </w:p>
        </w:tc>
      </w:tr>
      <w:tr w:rsidR="00BF679A" w:rsidRPr="00BF679A" w14:paraId="3085A6E3" w14:textId="77777777" w:rsidTr="00A41266">
        <w:tc>
          <w:tcPr>
            <w:tcW w:w="2338" w:type="dxa"/>
          </w:tcPr>
          <w:p w14:paraId="320CC74A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CHLÚ</w:t>
            </w:r>
          </w:p>
        </w:tc>
        <w:tc>
          <w:tcPr>
            <w:tcW w:w="6912" w:type="dxa"/>
          </w:tcPr>
          <w:p w14:paraId="2F4621A6" w14:textId="77777777" w:rsidR="00BF679A" w:rsidRPr="00BF679A" w:rsidRDefault="00BF679A" w:rsidP="00BF679A">
            <w:pPr>
              <w:spacing w:before="60"/>
              <w:jc w:val="left"/>
              <w:rPr>
                <w:bCs/>
                <w:color w:val="000000"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- chráněné ložiskové území</w:t>
            </w:r>
          </w:p>
        </w:tc>
      </w:tr>
      <w:tr w:rsidR="00BF679A" w:rsidRPr="00BF679A" w14:paraId="23ADBB53" w14:textId="77777777" w:rsidTr="00A41266">
        <w:tc>
          <w:tcPr>
            <w:tcW w:w="2338" w:type="dxa"/>
          </w:tcPr>
          <w:p w14:paraId="1260142E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CHOPAV</w:t>
            </w:r>
          </w:p>
        </w:tc>
        <w:tc>
          <w:tcPr>
            <w:tcW w:w="6912" w:type="dxa"/>
          </w:tcPr>
          <w:p w14:paraId="0AF2E7A7" w14:textId="77777777" w:rsidR="00BF679A" w:rsidRPr="00BF679A" w:rsidRDefault="00BF679A" w:rsidP="00BF679A">
            <w:pPr>
              <w:spacing w:before="60"/>
              <w:jc w:val="left"/>
              <w:rPr>
                <w:bCs/>
                <w:color w:val="000000"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- chráněná oblast přirozené akumulace vod</w:t>
            </w:r>
          </w:p>
        </w:tc>
      </w:tr>
      <w:tr w:rsidR="00BF679A" w:rsidRPr="00BF679A" w14:paraId="5B521957" w14:textId="77777777" w:rsidTr="00A41266">
        <w:tc>
          <w:tcPr>
            <w:tcW w:w="2338" w:type="dxa"/>
          </w:tcPr>
          <w:p w14:paraId="5AF827D5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CHSK</w:t>
            </w:r>
          </w:p>
        </w:tc>
        <w:tc>
          <w:tcPr>
            <w:tcW w:w="6912" w:type="dxa"/>
          </w:tcPr>
          <w:p w14:paraId="7D1CF78F" w14:textId="77777777" w:rsidR="00BF679A" w:rsidRPr="00BF679A" w:rsidRDefault="00BF679A" w:rsidP="00BF679A">
            <w:pPr>
              <w:spacing w:before="60"/>
              <w:jc w:val="left"/>
              <w:rPr>
                <w:color w:val="000000"/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chemická spotřeba kyslíku</w:t>
            </w:r>
          </w:p>
        </w:tc>
      </w:tr>
      <w:tr w:rsidR="00BF679A" w:rsidRPr="00BF679A" w14:paraId="562D66BA" w14:textId="77777777" w:rsidTr="00A41266">
        <w:tc>
          <w:tcPr>
            <w:tcW w:w="2338" w:type="dxa"/>
          </w:tcPr>
          <w:p w14:paraId="77A30A20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ISO</w:t>
            </w:r>
          </w:p>
        </w:tc>
        <w:tc>
          <w:tcPr>
            <w:tcW w:w="6912" w:type="dxa"/>
          </w:tcPr>
          <w:p w14:paraId="44C86091" w14:textId="77777777" w:rsidR="00BF679A" w:rsidRPr="00BF679A" w:rsidRDefault="00BF679A" w:rsidP="00BF679A">
            <w:pPr>
              <w:spacing w:before="60"/>
              <w:jc w:val="left"/>
              <w:rPr>
                <w:bCs/>
                <w:color w:val="000000"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- mezinárodní normy (Mezinárodní organizace pro normalizaci)</w:t>
            </w:r>
          </w:p>
        </w:tc>
      </w:tr>
      <w:tr w:rsidR="00BF679A" w:rsidRPr="00BF679A" w14:paraId="6209FCDE" w14:textId="77777777" w:rsidTr="00A41266">
        <w:tc>
          <w:tcPr>
            <w:tcW w:w="2338" w:type="dxa"/>
          </w:tcPr>
          <w:p w14:paraId="26CAD56C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ISPOP</w:t>
            </w:r>
          </w:p>
        </w:tc>
        <w:tc>
          <w:tcPr>
            <w:tcW w:w="6912" w:type="dxa"/>
          </w:tcPr>
          <w:p w14:paraId="4E6A60A2" w14:textId="77777777" w:rsidR="00BF679A" w:rsidRPr="00BF679A" w:rsidRDefault="00BF679A" w:rsidP="00BF679A">
            <w:pPr>
              <w:spacing w:before="60"/>
              <w:jc w:val="left"/>
              <w:rPr>
                <w:b/>
                <w:bCs/>
                <w:sz w:val="22"/>
                <w:szCs w:val="22"/>
              </w:rPr>
            </w:pPr>
            <w:r w:rsidRPr="00BF679A">
              <w:rPr>
                <w:sz w:val="23"/>
              </w:rPr>
              <w:t>- Integrovaný systém plnění ohlašovacích povinností</w:t>
            </w:r>
          </w:p>
        </w:tc>
      </w:tr>
      <w:tr w:rsidR="00BF679A" w:rsidRPr="00BF679A" w14:paraId="46988CB7" w14:textId="77777777" w:rsidTr="00A41266">
        <w:tc>
          <w:tcPr>
            <w:tcW w:w="2338" w:type="dxa"/>
          </w:tcPr>
          <w:p w14:paraId="3436BE92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k.ú.</w:t>
            </w:r>
          </w:p>
        </w:tc>
        <w:tc>
          <w:tcPr>
            <w:tcW w:w="6912" w:type="dxa"/>
          </w:tcPr>
          <w:p w14:paraId="3339AC6C" w14:textId="77777777" w:rsidR="00BF679A" w:rsidRPr="00BF679A" w:rsidRDefault="00BF679A" w:rsidP="00BF679A">
            <w:pPr>
              <w:spacing w:before="60"/>
              <w:jc w:val="left"/>
              <w:rPr>
                <w:color w:val="000000"/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katastrální území</w:t>
            </w:r>
          </w:p>
        </w:tc>
      </w:tr>
      <w:tr w:rsidR="00BF679A" w:rsidRPr="00BF679A" w14:paraId="422FA1A7" w14:textId="77777777" w:rsidTr="00A41266">
        <w:tc>
          <w:tcPr>
            <w:tcW w:w="2338" w:type="dxa"/>
          </w:tcPr>
          <w:p w14:paraId="655B2E62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KHS</w:t>
            </w:r>
          </w:p>
        </w:tc>
        <w:tc>
          <w:tcPr>
            <w:tcW w:w="6912" w:type="dxa"/>
          </w:tcPr>
          <w:p w14:paraId="760F40A3" w14:textId="77777777" w:rsidR="00BF679A" w:rsidRPr="00BF679A" w:rsidRDefault="00BF679A" w:rsidP="00BF679A">
            <w:pPr>
              <w:spacing w:before="60"/>
              <w:jc w:val="left"/>
              <w:rPr>
                <w:color w:val="000000"/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krajská hygienická stanice</w:t>
            </w:r>
          </w:p>
        </w:tc>
      </w:tr>
      <w:tr w:rsidR="00BF679A" w:rsidRPr="00BF679A" w14:paraId="2A87DAA3" w14:textId="77777777" w:rsidTr="00A41266">
        <w:tc>
          <w:tcPr>
            <w:tcW w:w="2338" w:type="dxa"/>
          </w:tcPr>
          <w:p w14:paraId="385967FF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KÚ</w:t>
            </w:r>
          </w:p>
        </w:tc>
        <w:tc>
          <w:tcPr>
            <w:tcW w:w="6912" w:type="dxa"/>
          </w:tcPr>
          <w:p w14:paraId="58F783CB" w14:textId="77777777" w:rsidR="00BF679A" w:rsidRPr="00BF679A" w:rsidRDefault="00BF679A" w:rsidP="00BF679A">
            <w:pPr>
              <w:spacing w:before="60"/>
              <w:jc w:val="left"/>
              <w:rPr>
                <w:color w:val="000000"/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krajský úřad</w:t>
            </w:r>
          </w:p>
        </w:tc>
      </w:tr>
      <w:tr w:rsidR="00BF679A" w:rsidRPr="00BF679A" w14:paraId="510B9542" w14:textId="77777777" w:rsidTr="00A41266">
        <w:tc>
          <w:tcPr>
            <w:tcW w:w="2338" w:type="dxa"/>
          </w:tcPr>
          <w:p w14:paraId="38DB7B87" w14:textId="77777777" w:rsidR="00BF679A" w:rsidRPr="00BF679A" w:rsidRDefault="00BF679A" w:rsidP="00BF679A">
            <w:pPr>
              <w:spacing w:before="60"/>
              <w:jc w:val="left"/>
              <w:rPr>
                <w:color w:val="000000"/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L</w:t>
            </w:r>
            <w:r w:rsidRPr="00BF679A">
              <w:rPr>
                <w:sz w:val="22"/>
                <w:szCs w:val="22"/>
                <w:vertAlign w:val="subscript"/>
              </w:rPr>
              <w:t>Aeq,T</w:t>
            </w:r>
          </w:p>
        </w:tc>
        <w:tc>
          <w:tcPr>
            <w:tcW w:w="6912" w:type="dxa"/>
          </w:tcPr>
          <w:p w14:paraId="571EBB7D" w14:textId="77777777" w:rsidR="00BF679A" w:rsidRPr="00BF679A" w:rsidRDefault="00BF679A" w:rsidP="00BF679A">
            <w:pPr>
              <w:spacing w:before="60"/>
              <w:jc w:val="left"/>
              <w:rPr>
                <w:color w:val="000000"/>
                <w:sz w:val="22"/>
                <w:szCs w:val="22"/>
              </w:rPr>
            </w:pPr>
            <w:r w:rsidRPr="00BF679A">
              <w:rPr>
                <w:color w:val="000000"/>
                <w:sz w:val="22"/>
                <w:szCs w:val="22"/>
              </w:rPr>
              <w:t>- ekvivalentní hladina akustického tlaku</w:t>
            </w:r>
          </w:p>
        </w:tc>
      </w:tr>
      <w:tr w:rsidR="00BF679A" w:rsidRPr="00BF679A" w14:paraId="5823EEE1" w14:textId="77777777" w:rsidTr="00A41266">
        <w:tc>
          <w:tcPr>
            <w:tcW w:w="2338" w:type="dxa"/>
          </w:tcPr>
          <w:p w14:paraId="4469DF91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LBC</w:t>
            </w:r>
          </w:p>
        </w:tc>
        <w:tc>
          <w:tcPr>
            <w:tcW w:w="6912" w:type="dxa"/>
          </w:tcPr>
          <w:p w14:paraId="2CB2884E" w14:textId="77777777" w:rsidR="00BF679A" w:rsidRPr="00BF679A" w:rsidRDefault="00BF679A" w:rsidP="00BF679A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BF679A">
              <w:rPr>
                <w:rFonts w:eastAsia="Arial Unicode MS"/>
                <w:sz w:val="22"/>
                <w:szCs w:val="22"/>
              </w:rPr>
              <w:t>- lokální biocentrum</w:t>
            </w:r>
          </w:p>
        </w:tc>
      </w:tr>
      <w:tr w:rsidR="00BF679A" w:rsidRPr="00BF679A" w14:paraId="4A0D55A2" w14:textId="77777777" w:rsidTr="00A41266">
        <w:tc>
          <w:tcPr>
            <w:tcW w:w="2338" w:type="dxa"/>
          </w:tcPr>
          <w:p w14:paraId="758FFFB5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LBK</w:t>
            </w:r>
          </w:p>
        </w:tc>
        <w:tc>
          <w:tcPr>
            <w:tcW w:w="6912" w:type="dxa"/>
          </w:tcPr>
          <w:p w14:paraId="3051B805" w14:textId="77777777" w:rsidR="00BF679A" w:rsidRPr="00BF679A" w:rsidRDefault="00BF679A" w:rsidP="00BF679A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BF679A">
              <w:rPr>
                <w:rFonts w:eastAsia="Arial Unicode MS"/>
                <w:sz w:val="22"/>
                <w:szCs w:val="22"/>
              </w:rPr>
              <w:t>- lokální biokoridor</w:t>
            </w:r>
          </w:p>
        </w:tc>
      </w:tr>
      <w:tr w:rsidR="00BF679A" w:rsidRPr="00BF679A" w14:paraId="05368820" w14:textId="77777777" w:rsidTr="00A41266">
        <w:tc>
          <w:tcPr>
            <w:tcW w:w="2338" w:type="dxa"/>
          </w:tcPr>
          <w:p w14:paraId="7C9AFC11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MěÚ</w:t>
            </w:r>
          </w:p>
        </w:tc>
        <w:tc>
          <w:tcPr>
            <w:tcW w:w="6912" w:type="dxa"/>
          </w:tcPr>
          <w:p w14:paraId="60C51EAC" w14:textId="77777777" w:rsidR="00BF679A" w:rsidRPr="00BF679A" w:rsidRDefault="00BF679A" w:rsidP="00BF679A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BF679A">
              <w:rPr>
                <w:rFonts w:eastAsia="Arial Unicode MS"/>
                <w:sz w:val="22"/>
                <w:szCs w:val="22"/>
              </w:rPr>
              <w:t>- městský úřad</w:t>
            </w:r>
          </w:p>
        </w:tc>
      </w:tr>
      <w:tr w:rsidR="00BF679A" w:rsidRPr="00BF679A" w14:paraId="72BF3816" w14:textId="77777777" w:rsidTr="00A41266">
        <w:tc>
          <w:tcPr>
            <w:tcW w:w="2338" w:type="dxa"/>
          </w:tcPr>
          <w:p w14:paraId="1810ECB9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proofErr w:type="spellStart"/>
            <w:r w:rsidRPr="00BF679A">
              <w:rPr>
                <w:sz w:val="22"/>
                <w:szCs w:val="22"/>
              </w:rPr>
              <w:t>MZd</w:t>
            </w:r>
            <w:proofErr w:type="spellEnd"/>
          </w:p>
        </w:tc>
        <w:tc>
          <w:tcPr>
            <w:tcW w:w="6912" w:type="dxa"/>
          </w:tcPr>
          <w:p w14:paraId="5C56386B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ministerstvo zdravotnictví</w:t>
            </w:r>
          </w:p>
        </w:tc>
      </w:tr>
      <w:tr w:rsidR="00BF679A" w:rsidRPr="00BF679A" w14:paraId="725D79ED" w14:textId="77777777" w:rsidTr="00A41266">
        <w:tc>
          <w:tcPr>
            <w:tcW w:w="2338" w:type="dxa"/>
          </w:tcPr>
          <w:p w14:paraId="2CD78E51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MŽP</w:t>
            </w:r>
          </w:p>
        </w:tc>
        <w:tc>
          <w:tcPr>
            <w:tcW w:w="6912" w:type="dxa"/>
          </w:tcPr>
          <w:p w14:paraId="647B89AC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ministerstvo životního prostředí</w:t>
            </w:r>
          </w:p>
        </w:tc>
      </w:tr>
      <w:tr w:rsidR="00BF679A" w:rsidRPr="00BF679A" w14:paraId="7B8F15D9" w14:textId="77777777" w:rsidTr="00A41266">
        <w:tc>
          <w:tcPr>
            <w:tcW w:w="2338" w:type="dxa"/>
          </w:tcPr>
          <w:p w14:paraId="071B6F43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NEL</w:t>
            </w:r>
          </w:p>
        </w:tc>
        <w:tc>
          <w:tcPr>
            <w:tcW w:w="6912" w:type="dxa"/>
          </w:tcPr>
          <w:p w14:paraId="4288220D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- nepolární extrahovatelné látky</w:t>
            </w:r>
          </w:p>
        </w:tc>
      </w:tr>
      <w:tr w:rsidR="00BF679A" w:rsidRPr="00BF679A" w14:paraId="3F527F11" w14:textId="77777777" w:rsidTr="00A41266">
        <w:tc>
          <w:tcPr>
            <w:tcW w:w="2338" w:type="dxa"/>
          </w:tcPr>
          <w:p w14:paraId="3B4630D3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  <w:vertAlign w:val="subscript"/>
              </w:rPr>
            </w:pPr>
            <w:r w:rsidRPr="00BF679A">
              <w:rPr>
                <w:sz w:val="22"/>
                <w:szCs w:val="22"/>
              </w:rPr>
              <w:t>NO</w:t>
            </w:r>
            <w:r w:rsidRPr="00BF679A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6912" w:type="dxa"/>
          </w:tcPr>
          <w:p w14:paraId="0ECBE666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oxid dusičitý</w:t>
            </w:r>
          </w:p>
        </w:tc>
      </w:tr>
      <w:tr w:rsidR="00BF679A" w:rsidRPr="00BF679A" w14:paraId="2480413C" w14:textId="77777777" w:rsidTr="00A41266">
        <w:tc>
          <w:tcPr>
            <w:tcW w:w="2338" w:type="dxa"/>
          </w:tcPr>
          <w:p w14:paraId="5AE188DD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NO</w:t>
            </w:r>
            <w:r w:rsidRPr="00BF679A">
              <w:rPr>
                <w:sz w:val="22"/>
                <w:szCs w:val="22"/>
                <w:vertAlign w:val="subscript"/>
              </w:rPr>
              <w:t>x</w:t>
            </w:r>
          </w:p>
        </w:tc>
        <w:tc>
          <w:tcPr>
            <w:tcW w:w="6912" w:type="dxa"/>
          </w:tcPr>
          <w:p w14:paraId="194C7063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oxidy dusíku</w:t>
            </w:r>
          </w:p>
        </w:tc>
      </w:tr>
      <w:tr w:rsidR="00BF679A" w:rsidRPr="00BF679A" w14:paraId="34B237E5" w14:textId="77777777" w:rsidTr="00A41266">
        <w:tc>
          <w:tcPr>
            <w:tcW w:w="2338" w:type="dxa"/>
          </w:tcPr>
          <w:p w14:paraId="67536845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NPK-P</w:t>
            </w:r>
          </w:p>
        </w:tc>
        <w:tc>
          <w:tcPr>
            <w:tcW w:w="6912" w:type="dxa"/>
          </w:tcPr>
          <w:p w14:paraId="05D4183B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nejvyšší přípustná koncentrace</w:t>
            </w:r>
          </w:p>
        </w:tc>
      </w:tr>
      <w:tr w:rsidR="00BF679A" w:rsidRPr="00BF679A" w14:paraId="4F278458" w14:textId="77777777" w:rsidTr="00A41266">
        <w:tc>
          <w:tcPr>
            <w:tcW w:w="2338" w:type="dxa"/>
          </w:tcPr>
          <w:p w14:paraId="34172954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NRBK</w:t>
            </w:r>
          </w:p>
        </w:tc>
        <w:tc>
          <w:tcPr>
            <w:tcW w:w="6912" w:type="dxa"/>
          </w:tcPr>
          <w:p w14:paraId="77994CE2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- nadregionální biokoridor</w:t>
            </w:r>
          </w:p>
        </w:tc>
      </w:tr>
      <w:tr w:rsidR="00BF679A" w:rsidRPr="00BF679A" w14:paraId="5801F42F" w14:textId="77777777" w:rsidTr="00A41266">
        <w:tc>
          <w:tcPr>
            <w:tcW w:w="2338" w:type="dxa"/>
          </w:tcPr>
          <w:p w14:paraId="3A0D02C1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NRBC</w:t>
            </w:r>
          </w:p>
        </w:tc>
        <w:tc>
          <w:tcPr>
            <w:tcW w:w="6912" w:type="dxa"/>
          </w:tcPr>
          <w:p w14:paraId="202F7756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- nadregionální biocentrum</w:t>
            </w:r>
          </w:p>
        </w:tc>
      </w:tr>
      <w:tr w:rsidR="00BF679A" w:rsidRPr="00BF679A" w14:paraId="61D63177" w14:textId="77777777" w:rsidTr="00A41266">
        <w:tc>
          <w:tcPr>
            <w:tcW w:w="2338" w:type="dxa"/>
          </w:tcPr>
          <w:p w14:paraId="5E019606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NV ČR</w:t>
            </w:r>
          </w:p>
        </w:tc>
        <w:tc>
          <w:tcPr>
            <w:tcW w:w="6912" w:type="dxa"/>
          </w:tcPr>
          <w:p w14:paraId="7DE5540B" w14:textId="77777777" w:rsidR="00BF679A" w:rsidRPr="00BF679A" w:rsidRDefault="00BF679A" w:rsidP="00BF679A">
            <w:pPr>
              <w:spacing w:before="60"/>
              <w:jc w:val="left"/>
              <w:rPr>
                <w:rFonts w:eastAsia="Arial Unicode MS"/>
                <w:bCs/>
                <w:sz w:val="22"/>
                <w:szCs w:val="22"/>
              </w:rPr>
            </w:pPr>
            <w:r w:rsidRPr="00BF679A">
              <w:rPr>
                <w:rFonts w:eastAsia="Arial Unicode MS"/>
                <w:bCs/>
                <w:sz w:val="22"/>
                <w:szCs w:val="22"/>
              </w:rPr>
              <w:t>- nařízení vlády České republiky</w:t>
            </w:r>
          </w:p>
        </w:tc>
      </w:tr>
      <w:tr w:rsidR="00BF679A" w:rsidRPr="00BF679A" w14:paraId="7C474A69" w14:textId="77777777" w:rsidTr="00A41266">
        <w:tc>
          <w:tcPr>
            <w:tcW w:w="2338" w:type="dxa"/>
          </w:tcPr>
          <w:p w14:paraId="71348BA7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OÚ</w:t>
            </w:r>
          </w:p>
        </w:tc>
        <w:tc>
          <w:tcPr>
            <w:tcW w:w="6912" w:type="dxa"/>
          </w:tcPr>
          <w:p w14:paraId="07DE7551" w14:textId="77777777" w:rsidR="00BF679A" w:rsidRPr="00BF679A" w:rsidRDefault="00BF679A" w:rsidP="00BF679A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BF679A">
              <w:rPr>
                <w:rFonts w:eastAsia="Arial Unicode MS"/>
                <w:sz w:val="22"/>
                <w:szCs w:val="22"/>
              </w:rPr>
              <w:t>- obecní úřad</w:t>
            </w:r>
          </w:p>
        </w:tc>
      </w:tr>
      <w:tr w:rsidR="00544D5F" w:rsidRPr="00BF679A" w14:paraId="7D8BEA73" w14:textId="77777777" w:rsidTr="00A41266">
        <w:tc>
          <w:tcPr>
            <w:tcW w:w="2338" w:type="dxa"/>
          </w:tcPr>
          <w:p w14:paraId="5F4C20BD" w14:textId="1AEBC492" w:rsidR="00544D5F" w:rsidRPr="00526D03" w:rsidRDefault="00544D5F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526D03">
              <w:rPr>
                <w:sz w:val="22"/>
                <w:szCs w:val="22"/>
              </w:rPr>
              <w:t>PAU</w:t>
            </w:r>
          </w:p>
        </w:tc>
        <w:tc>
          <w:tcPr>
            <w:tcW w:w="6912" w:type="dxa"/>
          </w:tcPr>
          <w:p w14:paraId="0690D6C5" w14:textId="76E50676" w:rsidR="00544D5F" w:rsidRPr="00BF679A" w:rsidRDefault="00526D03" w:rsidP="00BF679A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526D03">
              <w:rPr>
                <w:rFonts w:eastAsia="Arial Unicode MS"/>
                <w:sz w:val="22"/>
                <w:szCs w:val="22"/>
              </w:rPr>
              <w:t>- polycyklické aromatické uhlovodíky</w:t>
            </w:r>
          </w:p>
        </w:tc>
      </w:tr>
      <w:tr w:rsidR="00BF679A" w:rsidRPr="00BF679A" w14:paraId="4286D41C" w14:textId="77777777" w:rsidTr="00A41266">
        <w:tc>
          <w:tcPr>
            <w:tcW w:w="2338" w:type="dxa"/>
          </w:tcPr>
          <w:p w14:paraId="3A7805E7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PEL</w:t>
            </w:r>
          </w:p>
        </w:tc>
        <w:tc>
          <w:tcPr>
            <w:tcW w:w="6912" w:type="dxa"/>
          </w:tcPr>
          <w:p w14:paraId="2987319B" w14:textId="77777777" w:rsidR="00BF679A" w:rsidRPr="00BF679A" w:rsidRDefault="00BF679A" w:rsidP="00BF679A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BF679A">
              <w:rPr>
                <w:rFonts w:eastAsia="Arial Unicode MS"/>
                <w:sz w:val="22"/>
                <w:szCs w:val="22"/>
              </w:rPr>
              <w:t>- přípustný expoziční limit chemické látky nebo prachu</w:t>
            </w:r>
          </w:p>
        </w:tc>
      </w:tr>
      <w:tr w:rsidR="00BF679A" w:rsidRPr="00BF679A" w14:paraId="1F28CE10" w14:textId="77777777" w:rsidTr="00A41266">
        <w:tc>
          <w:tcPr>
            <w:tcW w:w="2338" w:type="dxa"/>
          </w:tcPr>
          <w:p w14:paraId="498416FB" w14:textId="7EF00D99" w:rsidR="00BF679A" w:rsidRPr="00544D5F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proofErr w:type="spellStart"/>
            <w:r w:rsidRPr="00544D5F">
              <w:rPr>
                <w:sz w:val="22"/>
                <w:szCs w:val="22"/>
              </w:rPr>
              <w:t>Po</w:t>
            </w:r>
            <w:r w:rsidR="009B502A" w:rsidRPr="00544D5F">
              <w:rPr>
                <w:sz w:val="22"/>
                <w:szCs w:val="22"/>
              </w:rPr>
              <w:t>V</w:t>
            </w:r>
            <w:proofErr w:type="spellEnd"/>
          </w:p>
        </w:tc>
        <w:tc>
          <w:tcPr>
            <w:tcW w:w="6912" w:type="dxa"/>
          </w:tcPr>
          <w:p w14:paraId="6B7268BB" w14:textId="3AA07702" w:rsidR="00BF679A" w:rsidRPr="00BF679A" w:rsidRDefault="00BF679A" w:rsidP="00BF679A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544D5F">
              <w:rPr>
                <w:rFonts w:eastAsia="Arial Unicode MS"/>
                <w:sz w:val="22"/>
                <w:szCs w:val="22"/>
              </w:rPr>
              <w:t xml:space="preserve">- Povodí </w:t>
            </w:r>
            <w:r w:rsidR="009B502A" w:rsidRPr="00544D5F">
              <w:rPr>
                <w:rFonts w:eastAsia="Arial Unicode MS"/>
                <w:sz w:val="22"/>
                <w:szCs w:val="22"/>
              </w:rPr>
              <w:t>Vltavy</w:t>
            </w:r>
          </w:p>
        </w:tc>
      </w:tr>
      <w:tr w:rsidR="00BF679A" w:rsidRPr="00BF679A" w14:paraId="6511699E" w14:textId="77777777" w:rsidTr="00A41266">
        <w:tc>
          <w:tcPr>
            <w:tcW w:w="2338" w:type="dxa"/>
          </w:tcPr>
          <w:p w14:paraId="19723721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  <w:vertAlign w:val="subscript"/>
              </w:rPr>
            </w:pPr>
            <w:r w:rsidRPr="00BF679A">
              <w:rPr>
                <w:sz w:val="22"/>
                <w:szCs w:val="22"/>
              </w:rPr>
              <w:t>PM</w:t>
            </w:r>
            <w:r w:rsidRPr="00BF679A">
              <w:rPr>
                <w:sz w:val="22"/>
                <w:szCs w:val="22"/>
                <w:vertAlign w:val="subscript"/>
              </w:rPr>
              <w:t>10</w:t>
            </w:r>
          </w:p>
        </w:tc>
        <w:tc>
          <w:tcPr>
            <w:tcW w:w="6912" w:type="dxa"/>
          </w:tcPr>
          <w:p w14:paraId="4DB99EE4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suspendované částice frakce PM</w:t>
            </w:r>
            <w:r w:rsidRPr="00BF679A">
              <w:rPr>
                <w:sz w:val="22"/>
                <w:szCs w:val="22"/>
                <w:vertAlign w:val="subscript"/>
              </w:rPr>
              <w:t>10</w:t>
            </w:r>
          </w:p>
        </w:tc>
      </w:tr>
      <w:tr w:rsidR="00BF679A" w:rsidRPr="00BF679A" w14:paraId="2B9E861A" w14:textId="77777777" w:rsidTr="00A41266">
        <w:tc>
          <w:tcPr>
            <w:tcW w:w="2338" w:type="dxa"/>
          </w:tcPr>
          <w:p w14:paraId="680DB59A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  <w:vertAlign w:val="subscript"/>
              </w:rPr>
            </w:pPr>
            <w:r w:rsidRPr="00BF679A">
              <w:rPr>
                <w:sz w:val="22"/>
                <w:szCs w:val="22"/>
              </w:rPr>
              <w:t>PM</w:t>
            </w:r>
            <w:r w:rsidRPr="00BF679A">
              <w:rPr>
                <w:sz w:val="22"/>
                <w:szCs w:val="22"/>
                <w:vertAlign w:val="subscript"/>
              </w:rPr>
              <w:t>2,5</w:t>
            </w:r>
          </w:p>
        </w:tc>
        <w:tc>
          <w:tcPr>
            <w:tcW w:w="6912" w:type="dxa"/>
          </w:tcPr>
          <w:p w14:paraId="70FCC1AA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suspendované částice frakce PM</w:t>
            </w:r>
            <w:r w:rsidRPr="00BF679A">
              <w:rPr>
                <w:sz w:val="22"/>
                <w:szCs w:val="22"/>
                <w:vertAlign w:val="subscript"/>
              </w:rPr>
              <w:t>2,5</w:t>
            </w:r>
          </w:p>
        </w:tc>
      </w:tr>
      <w:tr w:rsidR="00BF679A" w:rsidRPr="00BF679A" w14:paraId="0172B4B8" w14:textId="77777777" w:rsidTr="00A41266">
        <w:tc>
          <w:tcPr>
            <w:tcW w:w="2338" w:type="dxa"/>
          </w:tcPr>
          <w:p w14:paraId="7B8B6A49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PP</w:t>
            </w:r>
          </w:p>
        </w:tc>
        <w:tc>
          <w:tcPr>
            <w:tcW w:w="6912" w:type="dxa"/>
          </w:tcPr>
          <w:p w14:paraId="2E79605E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přírodní památka</w:t>
            </w:r>
          </w:p>
        </w:tc>
      </w:tr>
      <w:tr w:rsidR="00BF679A" w:rsidRPr="00BF679A" w14:paraId="28EDF53D" w14:textId="77777777" w:rsidTr="00A41266">
        <w:tc>
          <w:tcPr>
            <w:tcW w:w="2338" w:type="dxa"/>
          </w:tcPr>
          <w:p w14:paraId="288B9DA9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PR</w:t>
            </w:r>
          </w:p>
        </w:tc>
        <w:tc>
          <w:tcPr>
            <w:tcW w:w="6912" w:type="dxa"/>
          </w:tcPr>
          <w:p w14:paraId="0F2C1352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přírodní rezervace</w:t>
            </w:r>
          </w:p>
        </w:tc>
      </w:tr>
      <w:tr w:rsidR="00BF679A" w:rsidRPr="00BF679A" w14:paraId="60124DA3" w14:textId="77777777" w:rsidTr="00A41266">
        <w:tc>
          <w:tcPr>
            <w:tcW w:w="2338" w:type="dxa"/>
          </w:tcPr>
          <w:p w14:paraId="2930235B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PUPFL</w:t>
            </w:r>
          </w:p>
        </w:tc>
        <w:tc>
          <w:tcPr>
            <w:tcW w:w="6912" w:type="dxa"/>
          </w:tcPr>
          <w:p w14:paraId="36C93566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pozemky určené k plnění funkcí lesa</w:t>
            </w:r>
          </w:p>
        </w:tc>
      </w:tr>
      <w:tr w:rsidR="00BF679A" w:rsidRPr="00BF679A" w14:paraId="52CA0ADA" w14:textId="77777777" w:rsidTr="00A41266">
        <w:tc>
          <w:tcPr>
            <w:tcW w:w="2338" w:type="dxa"/>
          </w:tcPr>
          <w:p w14:paraId="39396046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lastRenderedPageBreak/>
              <w:t>RBC</w:t>
            </w:r>
          </w:p>
        </w:tc>
        <w:tc>
          <w:tcPr>
            <w:tcW w:w="6912" w:type="dxa"/>
          </w:tcPr>
          <w:p w14:paraId="692F3325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 xml:space="preserve">- regionální biocentrum </w:t>
            </w:r>
          </w:p>
        </w:tc>
      </w:tr>
      <w:tr w:rsidR="00BF679A" w:rsidRPr="00BF679A" w14:paraId="15AEEBBD" w14:textId="77777777" w:rsidTr="00A41266">
        <w:tc>
          <w:tcPr>
            <w:tcW w:w="2338" w:type="dxa"/>
          </w:tcPr>
          <w:p w14:paraId="2C0F2311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RBK</w:t>
            </w:r>
          </w:p>
        </w:tc>
        <w:tc>
          <w:tcPr>
            <w:tcW w:w="6912" w:type="dxa"/>
          </w:tcPr>
          <w:p w14:paraId="5BC0FCCB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regionální biokoridor</w:t>
            </w:r>
          </w:p>
        </w:tc>
      </w:tr>
      <w:tr w:rsidR="00BF679A" w:rsidRPr="00BF679A" w14:paraId="1BFFDA73" w14:textId="77777777" w:rsidTr="00A41266">
        <w:tc>
          <w:tcPr>
            <w:tcW w:w="2338" w:type="dxa"/>
          </w:tcPr>
          <w:p w14:paraId="72966C07" w14:textId="322CA933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RC</w:t>
            </w:r>
            <w:r w:rsidR="00526D03">
              <w:rPr>
                <w:sz w:val="22"/>
                <w:szCs w:val="22"/>
              </w:rPr>
              <w:t xml:space="preserve"> </w:t>
            </w:r>
            <w:r w:rsidR="00526D03" w:rsidRPr="00526D03">
              <w:rPr>
                <w:sz w:val="22"/>
                <w:szCs w:val="22"/>
              </w:rPr>
              <w:t>(KRC, R-materiály</w:t>
            </w:r>
            <w:r w:rsidR="00526D03">
              <w:rPr>
                <w:sz w:val="22"/>
                <w:szCs w:val="22"/>
              </w:rPr>
              <w:t>)</w:t>
            </w:r>
          </w:p>
        </w:tc>
        <w:tc>
          <w:tcPr>
            <w:tcW w:w="6912" w:type="dxa"/>
          </w:tcPr>
          <w:p w14:paraId="0FBB357E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recyklát</w:t>
            </w:r>
          </w:p>
        </w:tc>
      </w:tr>
      <w:tr w:rsidR="00BF679A" w:rsidRPr="00BF679A" w14:paraId="10FFF635" w14:textId="77777777" w:rsidTr="00A41266">
        <w:tc>
          <w:tcPr>
            <w:tcW w:w="2338" w:type="dxa"/>
          </w:tcPr>
          <w:p w14:paraId="416C1FAE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ŘSD ČR</w:t>
            </w:r>
          </w:p>
        </w:tc>
        <w:tc>
          <w:tcPr>
            <w:tcW w:w="6912" w:type="dxa"/>
          </w:tcPr>
          <w:p w14:paraId="6C082F00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Ředitelství silnic a dálnic České republiky</w:t>
            </w:r>
          </w:p>
        </w:tc>
      </w:tr>
      <w:tr w:rsidR="00BF679A" w:rsidRPr="00BF679A" w14:paraId="01ACFD26" w14:textId="77777777" w:rsidTr="00A41266">
        <w:tc>
          <w:tcPr>
            <w:tcW w:w="2338" w:type="dxa"/>
          </w:tcPr>
          <w:p w14:paraId="4695159D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Sb.</w:t>
            </w:r>
          </w:p>
        </w:tc>
        <w:tc>
          <w:tcPr>
            <w:tcW w:w="6912" w:type="dxa"/>
          </w:tcPr>
          <w:p w14:paraId="606AF103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Sbírka zákonů</w:t>
            </w:r>
          </w:p>
        </w:tc>
      </w:tr>
      <w:tr w:rsidR="00BF679A" w:rsidRPr="00BF679A" w14:paraId="3E14C38D" w14:textId="77777777" w:rsidTr="00A41266">
        <w:tc>
          <w:tcPr>
            <w:tcW w:w="2338" w:type="dxa"/>
          </w:tcPr>
          <w:p w14:paraId="64785459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SES</w:t>
            </w:r>
          </w:p>
        </w:tc>
        <w:tc>
          <w:tcPr>
            <w:tcW w:w="6912" w:type="dxa"/>
          </w:tcPr>
          <w:p w14:paraId="7748C75A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systém ekologické stability</w:t>
            </w:r>
          </w:p>
        </w:tc>
      </w:tr>
      <w:tr w:rsidR="00BF679A" w:rsidRPr="00BF679A" w14:paraId="024F113A" w14:textId="77777777" w:rsidTr="00A41266">
        <w:tc>
          <w:tcPr>
            <w:tcW w:w="2338" w:type="dxa"/>
          </w:tcPr>
          <w:p w14:paraId="3D9EDBCE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SO</w:t>
            </w:r>
          </w:p>
        </w:tc>
        <w:tc>
          <w:tcPr>
            <w:tcW w:w="6912" w:type="dxa"/>
          </w:tcPr>
          <w:p w14:paraId="126330AD" w14:textId="77777777" w:rsidR="00BF679A" w:rsidRPr="00BF679A" w:rsidRDefault="00BF679A" w:rsidP="00BF679A">
            <w:pPr>
              <w:spacing w:before="60"/>
              <w:ind w:left="115" w:hanging="115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stavební objekty</w:t>
            </w:r>
          </w:p>
        </w:tc>
      </w:tr>
      <w:tr w:rsidR="00BF679A" w:rsidRPr="00BF679A" w14:paraId="26763EA9" w14:textId="77777777" w:rsidTr="00A41266">
        <w:tc>
          <w:tcPr>
            <w:tcW w:w="2338" w:type="dxa"/>
          </w:tcPr>
          <w:p w14:paraId="2E549046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SV, JV apod.</w:t>
            </w:r>
          </w:p>
        </w:tc>
        <w:tc>
          <w:tcPr>
            <w:tcW w:w="6912" w:type="dxa"/>
          </w:tcPr>
          <w:p w14:paraId="7D2F9BBB" w14:textId="77777777" w:rsidR="00BF679A" w:rsidRPr="00BF679A" w:rsidRDefault="00BF679A" w:rsidP="00BF679A">
            <w:pPr>
              <w:spacing w:before="60"/>
              <w:jc w:val="left"/>
              <w:rPr>
                <w:rFonts w:eastAsia="Arial Unicode MS"/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- světové strany</w:t>
            </w:r>
          </w:p>
        </w:tc>
      </w:tr>
      <w:tr w:rsidR="00BF679A" w:rsidRPr="00BF679A" w14:paraId="69B1AA58" w14:textId="77777777" w:rsidTr="00A41266">
        <w:tc>
          <w:tcPr>
            <w:tcW w:w="2338" w:type="dxa"/>
          </w:tcPr>
          <w:p w14:paraId="214E9843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TNA nebo TNV</w:t>
            </w:r>
          </w:p>
        </w:tc>
        <w:tc>
          <w:tcPr>
            <w:tcW w:w="6912" w:type="dxa"/>
          </w:tcPr>
          <w:p w14:paraId="5F340506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těžké nákladní automobily nebo těžká nákladní vozidla</w:t>
            </w:r>
          </w:p>
        </w:tc>
      </w:tr>
      <w:tr w:rsidR="00BF679A" w:rsidRPr="00BF679A" w14:paraId="3DD1DD3C" w14:textId="77777777" w:rsidTr="00A41266">
        <w:tc>
          <w:tcPr>
            <w:tcW w:w="2338" w:type="dxa"/>
          </w:tcPr>
          <w:p w14:paraId="5FE0D2C6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TUV</w:t>
            </w:r>
          </w:p>
        </w:tc>
        <w:tc>
          <w:tcPr>
            <w:tcW w:w="6912" w:type="dxa"/>
          </w:tcPr>
          <w:p w14:paraId="4F02E9D8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teplá užitková voda</w:t>
            </w:r>
          </w:p>
        </w:tc>
      </w:tr>
      <w:tr w:rsidR="00BF679A" w:rsidRPr="00BF679A" w14:paraId="18FCF5F1" w14:textId="77777777" w:rsidTr="00A41266">
        <w:tc>
          <w:tcPr>
            <w:tcW w:w="2338" w:type="dxa"/>
          </w:tcPr>
          <w:p w14:paraId="37211180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TZL</w:t>
            </w:r>
          </w:p>
        </w:tc>
        <w:tc>
          <w:tcPr>
            <w:tcW w:w="6912" w:type="dxa"/>
          </w:tcPr>
          <w:p w14:paraId="0AA93904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tuhé znečišťující látky</w:t>
            </w:r>
          </w:p>
        </w:tc>
      </w:tr>
      <w:tr w:rsidR="00BF679A" w:rsidRPr="00BF679A" w14:paraId="3727C9D2" w14:textId="77777777" w:rsidTr="00A41266">
        <w:tc>
          <w:tcPr>
            <w:tcW w:w="2338" w:type="dxa"/>
          </w:tcPr>
          <w:p w14:paraId="257DB43C" w14:textId="77777777" w:rsidR="00BF679A" w:rsidRPr="00BF679A" w:rsidRDefault="00BF679A" w:rsidP="00BF679A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BF679A">
              <w:rPr>
                <w:rFonts w:eastAsia="Arial Unicode MS"/>
                <w:sz w:val="22"/>
                <w:szCs w:val="22"/>
              </w:rPr>
              <w:t>ÚSES</w:t>
            </w:r>
          </w:p>
        </w:tc>
        <w:tc>
          <w:tcPr>
            <w:tcW w:w="6912" w:type="dxa"/>
          </w:tcPr>
          <w:p w14:paraId="62782B73" w14:textId="77777777" w:rsidR="00BF679A" w:rsidRPr="00BF679A" w:rsidRDefault="00BF679A" w:rsidP="00BF679A">
            <w:pPr>
              <w:spacing w:before="60"/>
              <w:jc w:val="left"/>
              <w:rPr>
                <w:color w:val="000000"/>
                <w:sz w:val="22"/>
                <w:szCs w:val="22"/>
              </w:rPr>
            </w:pPr>
            <w:r w:rsidRPr="00BF679A">
              <w:rPr>
                <w:rFonts w:eastAsia="Arial Unicode MS"/>
                <w:sz w:val="22"/>
                <w:szCs w:val="22"/>
              </w:rPr>
              <w:t>- územní systém ekologické stability</w:t>
            </w:r>
          </w:p>
        </w:tc>
      </w:tr>
      <w:tr w:rsidR="00BF679A" w:rsidRPr="00BF679A" w14:paraId="5AA5DC11" w14:textId="77777777" w:rsidTr="00A41266">
        <w:tc>
          <w:tcPr>
            <w:tcW w:w="2338" w:type="dxa"/>
          </w:tcPr>
          <w:p w14:paraId="0C765E79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 xml:space="preserve">VKP </w:t>
            </w:r>
          </w:p>
        </w:tc>
        <w:tc>
          <w:tcPr>
            <w:tcW w:w="6912" w:type="dxa"/>
          </w:tcPr>
          <w:p w14:paraId="341311FD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významný krajinný prvek</w:t>
            </w:r>
          </w:p>
        </w:tc>
      </w:tr>
      <w:tr w:rsidR="00BF679A" w:rsidRPr="00BF679A" w14:paraId="1F7A7764" w14:textId="77777777" w:rsidTr="00A41266">
        <w:tc>
          <w:tcPr>
            <w:tcW w:w="2338" w:type="dxa"/>
          </w:tcPr>
          <w:p w14:paraId="27F86B1E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ZAS</w:t>
            </w:r>
          </w:p>
        </w:tc>
        <w:tc>
          <w:tcPr>
            <w:tcW w:w="6912" w:type="dxa"/>
          </w:tcPr>
          <w:p w14:paraId="003229CE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rFonts w:eastAsia="Arial Unicode MS"/>
                <w:sz w:val="22"/>
                <w:szCs w:val="22"/>
              </w:rPr>
              <w:t>- znovuzískané asfaltové směsi</w:t>
            </w:r>
          </w:p>
        </w:tc>
      </w:tr>
      <w:tr w:rsidR="00BF679A" w:rsidRPr="00BF679A" w14:paraId="3D2C4789" w14:textId="77777777" w:rsidTr="00A41266">
        <w:tc>
          <w:tcPr>
            <w:tcW w:w="2338" w:type="dxa"/>
          </w:tcPr>
          <w:p w14:paraId="3842E99B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ZCHÚ</w:t>
            </w:r>
          </w:p>
        </w:tc>
        <w:tc>
          <w:tcPr>
            <w:tcW w:w="6912" w:type="dxa"/>
          </w:tcPr>
          <w:p w14:paraId="7A08C2F6" w14:textId="77777777" w:rsidR="00BF679A" w:rsidRPr="00BF679A" w:rsidRDefault="00BF679A" w:rsidP="00BF679A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BF679A">
              <w:rPr>
                <w:bCs/>
                <w:sz w:val="22"/>
                <w:szCs w:val="22"/>
              </w:rPr>
              <w:t>- zvláště chráněné území</w:t>
            </w:r>
          </w:p>
        </w:tc>
      </w:tr>
      <w:tr w:rsidR="00BF679A" w:rsidRPr="00BF679A" w14:paraId="5E465FF3" w14:textId="77777777" w:rsidTr="00A41266">
        <w:tc>
          <w:tcPr>
            <w:tcW w:w="2338" w:type="dxa"/>
          </w:tcPr>
          <w:p w14:paraId="66C12976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ZPF</w:t>
            </w:r>
          </w:p>
        </w:tc>
        <w:tc>
          <w:tcPr>
            <w:tcW w:w="6912" w:type="dxa"/>
          </w:tcPr>
          <w:p w14:paraId="1B6073C7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- zemědělský půdní fond</w:t>
            </w:r>
          </w:p>
        </w:tc>
      </w:tr>
      <w:tr w:rsidR="00BF679A" w:rsidRPr="00BF679A" w14:paraId="6835D75B" w14:textId="77777777" w:rsidTr="00A41266">
        <w:tc>
          <w:tcPr>
            <w:tcW w:w="2338" w:type="dxa"/>
          </w:tcPr>
          <w:p w14:paraId="4CDBD221" w14:textId="77777777" w:rsidR="00BF679A" w:rsidRPr="00BF679A" w:rsidRDefault="00BF679A" w:rsidP="00BF679A">
            <w:pPr>
              <w:spacing w:before="60"/>
              <w:jc w:val="left"/>
              <w:rPr>
                <w:sz w:val="22"/>
                <w:szCs w:val="22"/>
              </w:rPr>
            </w:pPr>
            <w:r w:rsidRPr="00BF679A">
              <w:rPr>
                <w:sz w:val="22"/>
                <w:szCs w:val="22"/>
              </w:rPr>
              <w:t>ZUJ</w:t>
            </w:r>
          </w:p>
        </w:tc>
        <w:tc>
          <w:tcPr>
            <w:tcW w:w="6912" w:type="dxa"/>
          </w:tcPr>
          <w:p w14:paraId="28192890" w14:textId="77777777" w:rsidR="00BF679A" w:rsidRPr="00BF679A" w:rsidRDefault="00BF679A" w:rsidP="00BF679A">
            <w:pPr>
              <w:spacing w:before="60"/>
              <w:jc w:val="left"/>
              <w:rPr>
                <w:color w:val="000000"/>
                <w:sz w:val="22"/>
                <w:szCs w:val="22"/>
              </w:rPr>
            </w:pPr>
            <w:r w:rsidRPr="00BF679A">
              <w:rPr>
                <w:color w:val="000000"/>
                <w:sz w:val="22"/>
                <w:szCs w:val="22"/>
              </w:rPr>
              <w:t>- základní územní jednotka</w:t>
            </w:r>
          </w:p>
        </w:tc>
      </w:tr>
    </w:tbl>
    <w:p w14:paraId="09A3D695" w14:textId="77777777" w:rsidR="00BF679A" w:rsidRDefault="00BF679A">
      <w:pPr>
        <w:rPr>
          <w:b/>
          <w:color w:val="0070C0"/>
        </w:rPr>
        <w:sectPr w:rsidR="00BF679A">
          <w:headerReference w:type="default" r:id="rId15"/>
          <w:footerReference w:type="even" r:id="rId16"/>
          <w:footerReference w:type="default" r:id="rId17"/>
          <w:headerReference w:type="first" r:id="rId18"/>
          <w:pgSz w:w="11907" w:h="16840" w:code="9"/>
          <w:pgMar w:top="1418" w:right="1418" w:bottom="1418" w:left="1418" w:header="708" w:footer="708" w:gutter="0"/>
          <w:pgNumType w:start="0"/>
          <w:cols w:space="708"/>
          <w:titlePg/>
        </w:sectPr>
      </w:pPr>
    </w:p>
    <w:p w14:paraId="42449A63" w14:textId="77777777" w:rsidR="004F2089" w:rsidRPr="00965664" w:rsidRDefault="004F2089">
      <w:pPr>
        <w:rPr>
          <w:b/>
          <w:color w:val="0070C0"/>
        </w:rPr>
      </w:pPr>
      <w:r w:rsidRPr="00965664">
        <w:rPr>
          <w:b/>
          <w:color w:val="0070C0"/>
        </w:rPr>
        <w:lastRenderedPageBreak/>
        <w:t>Obsah</w:t>
      </w:r>
    </w:p>
    <w:p w14:paraId="5CE3B0F0" w14:textId="77777777" w:rsidR="004F2089" w:rsidRPr="00965664" w:rsidRDefault="004F2089">
      <w:pPr>
        <w:rPr>
          <w:b/>
          <w:sz w:val="16"/>
          <w:szCs w:val="16"/>
        </w:rPr>
      </w:pPr>
    </w:p>
    <w:p w14:paraId="4D097DB4" w14:textId="77CCED02" w:rsidR="00A72BF2" w:rsidRPr="00A72BF2" w:rsidRDefault="00A72BF2" w:rsidP="00A72BF2">
      <w:pPr>
        <w:pStyle w:val="Obsah1"/>
        <w:spacing w:before="40"/>
        <w:rPr>
          <w:rFonts w:eastAsiaTheme="minorEastAsia"/>
          <w:caps w:val="0"/>
          <w:noProof/>
          <w:kern w:val="2"/>
          <w:sz w:val="22"/>
          <w:szCs w:val="22"/>
          <w14:ligatures w14:val="standardContextual"/>
        </w:rPr>
      </w:pPr>
      <w:r w:rsidRPr="00A72BF2">
        <w:rPr>
          <w:caps w:val="0"/>
          <w:sz w:val="22"/>
          <w:szCs w:val="22"/>
        </w:rPr>
        <w:fldChar w:fldCharType="begin"/>
      </w:r>
      <w:r w:rsidRPr="00A72BF2">
        <w:rPr>
          <w:caps w:val="0"/>
          <w:sz w:val="22"/>
          <w:szCs w:val="22"/>
        </w:rPr>
        <w:instrText xml:space="preserve"> TOC \o "1-3" \h \z </w:instrText>
      </w:r>
      <w:r w:rsidRPr="00A72BF2">
        <w:rPr>
          <w:caps w:val="0"/>
          <w:sz w:val="22"/>
          <w:szCs w:val="22"/>
        </w:rPr>
        <w:fldChar w:fldCharType="separate"/>
      </w:r>
      <w:hyperlink w:anchor="_Toc240611796" w:history="1">
        <w:r w:rsidRPr="00A72BF2">
          <w:rPr>
            <w:rStyle w:val="Hypertextovodkaz"/>
            <w:noProof/>
            <w:sz w:val="22"/>
            <w:szCs w:val="22"/>
          </w:rPr>
          <w:t>Úvod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_Toc240611796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00283198" w14:textId="14158544" w:rsidR="00A72BF2" w:rsidRPr="00A72BF2" w:rsidRDefault="00A72BF2" w:rsidP="00A72BF2">
      <w:pPr>
        <w:pStyle w:val="Obsah1"/>
        <w:spacing w:before="40"/>
        <w:rPr>
          <w:rFonts w:eastAsiaTheme="minorEastAsia"/>
          <w:caps w:val="0"/>
          <w:noProof/>
          <w:kern w:val="2"/>
          <w:sz w:val="22"/>
          <w:szCs w:val="22"/>
          <w14:ligatures w14:val="standardContextual"/>
        </w:rPr>
      </w:pPr>
      <w:hyperlink w:anchor="_Toc240611797" w:history="1">
        <w:r w:rsidRPr="00A72BF2">
          <w:rPr>
            <w:rStyle w:val="Hypertextovodkaz"/>
            <w:noProof/>
            <w:sz w:val="22"/>
            <w:szCs w:val="22"/>
          </w:rPr>
          <w:t>A.  ÚDAJE O OZNAMOVATELI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_Toc240611797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21034779" w14:textId="3C304D6D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798" w:history="1">
        <w:r w:rsidRPr="00A72BF2">
          <w:rPr>
            <w:rStyle w:val="Hypertextovodkaz"/>
            <w:noProof/>
            <w:sz w:val="22"/>
            <w:szCs w:val="22"/>
          </w:rPr>
          <w:t>1. Obchodní firma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_Toc240611798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15D9A9BA" w14:textId="25D6551D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799" w:history="1">
        <w:r w:rsidRPr="00A72BF2">
          <w:rPr>
            <w:rStyle w:val="Hypertextovodkaz"/>
            <w:noProof/>
            <w:sz w:val="22"/>
            <w:szCs w:val="22"/>
          </w:rPr>
          <w:t>2. IČ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_Toc240611799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5A511258" w14:textId="584F1863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00" w:history="1">
        <w:r w:rsidRPr="00A72BF2">
          <w:rPr>
            <w:rStyle w:val="Hypertextovodkaz"/>
            <w:noProof/>
            <w:sz w:val="22"/>
            <w:szCs w:val="22"/>
          </w:rPr>
          <w:t>3. Sídlo (bydliště)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_Toc240611800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7339A8A3" w14:textId="32B2BF42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01" w:history="1">
        <w:r w:rsidRPr="00A72BF2">
          <w:rPr>
            <w:rStyle w:val="Hypertextovodkaz"/>
            <w:noProof/>
            <w:sz w:val="22"/>
            <w:szCs w:val="22"/>
          </w:rPr>
          <w:t>4. Jméno, příjmení, bydliště a telefon oprávněného zástupce oznamovatele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_Toc240611801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060759EC" w14:textId="1972FC9E" w:rsidR="00A72BF2" w:rsidRPr="00A72BF2" w:rsidRDefault="00A72BF2" w:rsidP="00A72BF2">
      <w:pPr>
        <w:pStyle w:val="Obsah1"/>
        <w:spacing w:before="40"/>
        <w:rPr>
          <w:rFonts w:eastAsiaTheme="minorEastAsia"/>
          <w:caps w:val="0"/>
          <w:noProof/>
          <w:kern w:val="2"/>
          <w:sz w:val="22"/>
          <w:szCs w:val="22"/>
          <w14:ligatures w14:val="standardContextual"/>
        </w:rPr>
      </w:pPr>
      <w:hyperlink w:anchor="_Toc240611802" w:history="1">
        <w:r w:rsidRPr="00A72BF2">
          <w:rPr>
            <w:rStyle w:val="Hypertextovodkaz"/>
            <w:noProof/>
            <w:sz w:val="22"/>
            <w:szCs w:val="22"/>
          </w:rPr>
          <w:t>B.  ÚDAJE  O  ZÁMĚRU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_Toc240611802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4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63116B01" w14:textId="420D12A2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03" w:history="1">
        <w:r w:rsidRPr="00A72BF2">
          <w:rPr>
            <w:rStyle w:val="Hypertextovodkaz"/>
            <w:noProof/>
            <w:sz w:val="22"/>
            <w:szCs w:val="22"/>
          </w:rPr>
          <w:t>B.I. Základní údaje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_Toc240611803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4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2E42EF03" w14:textId="6919AF2E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04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 xml:space="preserve">B.I.1. Název záměru </w:t>
        </w:r>
        <w:r w:rsidRPr="00A72BF2">
          <w:rPr>
            <w:rStyle w:val="Hypertextovodkaz"/>
            <w:noProof/>
            <w:sz w:val="22"/>
            <w:szCs w:val="22"/>
          </w:rPr>
          <w:t>a jeho zařazení podle přílohy č. 1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_Toc240611804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4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58D82446" w14:textId="6F5A77CD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05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B.I.2. Kapacita (rozsah) záměru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_Toc240611805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4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76F477A1" w14:textId="766F1A49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06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B.I.3. Umístění záměru (kraj, obec, katastrální území)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_Toc240611806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5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1B9E5267" w14:textId="66394F5F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07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B.I.4. Charakter záměru a možnost kumulace s jinými záměry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_Toc240611807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5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23CBF716" w14:textId="7EDA5898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08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B.I.5. Zdůvodnění umístění záměru, včetně přehledu zvažovaných variant a hlavních důvodů (i z hlediska životního prostředí) pro jejich výběr, resp. odmítnutí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_Toc240611808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6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62D2CD46" w14:textId="39A05455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09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 xml:space="preserve">B.I.6. Stručný popis technického a technologického řešení záměru </w:t>
        </w:r>
        <w:r w:rsidRPr="00A72BF2">
          <w:rPr>
            <w:rStyle w:val="Hypertextovodkaz"/>
            <w:noProof/>
            <w:sz w:val="22"/>
            <w:szCs w:val="22"/>
          </w:rPr>
          <w:t>včetně případných demoličních prací nezbytných pro realizaci záměru; v případě záměrů spadajících do režimu zákona o integrované prevenci včetně porovnání s nejlepšími dostupnými technikami, s nimi spojenými úrovněmi emisí a dalšími parametry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_Toc240611809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6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4C19DECE" w14:textId="067E8EF6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10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B.I.7. Předpokládaný termín zahájení realizace záměru a jeho dokončení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_Toc240611810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10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17855FA7" w14:textId="536E4ADF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11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B.I.8. Výčet dotčených územních samosprávných celků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_Toc240611811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10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72B342D6" w14:textId="7D346C07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12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 xml:space="preserve">B.I.9. </w:t>
        </w:r>
        <w:r w:rsidRPr="00A72BF2">
          <w:rPr>
            <w:rStyle w:val="Hypertextovodkaz"/>
            <w:noProof/>
            <w:sz w:val="22"/>
            <w:szCs w:val="22"/>
          </w:rPr>
          <w:t>Výčet navazujících rozhodnutí podle § 9a odst. 3 a správních orgánů, které budou tato rozhodnutí vydávat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_Toc240611812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10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6217FC48" w14:textId="1AAE7C09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13" w:history="1">
        <w:r w:rsidRPr="00A72BF2">
          <w:rPr>
            <w:rStyle w:val="Hypertextovodkaz"/>
            <w:noProof/>
            <w:sz w:val="22"/>
            <w:szCs w:val="22"/>
          </w:rPr>
          <w:t>B.II. Údaje o vstupech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_Toc240611813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11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4D364FC4" w14:textId="503AAAAB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14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B.II.1. Zábor půdy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_Toc240611814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11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379EE47A" w14:textId="503A8EFB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15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B.II.2. Odběr a spotřeba vody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_Toc240611815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11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65AFE0BA" w14:textId="25386CB7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16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B.II.3. Využívání surovinových a energetických zdrojů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_Toc240611816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11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274D398E" w14:textId="6597F2F2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17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B.II.4. Biologická rozmanitost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_Toc240611817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58A5CB56" w14:textId="4909746F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18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B.II.5. Nároky na dopravní a jinou infrastrukturu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_Toc240611818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6B767868" w14:textId="36498586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19" w:history="1">
        <w:r w:rsidRPr="00A72BF2">
          <w:rPr>
            <w:rStyle w:val="Hypertextovodkaz"/>
            <w:noProof/>
            <w:sz w:val="22"/>
            <w:szCs w:val="22"/>
          </w:rPr>
          <w:t>B.III. Údaje o výstupech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_Toc240611819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15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3AF629A3" w14:textId="78B7E11E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20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B.III.1. Množství a druh emisí do ovzduší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_Toc240611820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15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10A835CC" w14:textId="71DC61F3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21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B.III.2. Množství odpadních vod a jejich znečištění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_Toc240611821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15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202495F3" w14:textId="4A938A15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22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B.III.3. Kategorizace a množství odpadů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_Toc240611822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16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36993FA7" w14:textId="417BDF04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23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B.III.4. Ostatní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_Toc240611823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19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302BC23C" w14:textId="2AE3E496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24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B.III.5. Rizika havárií vzhledem k navrženému použití látek a technologií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_Toc240611824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19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19C74619" w14:textId="3BA0CDF6" w:rsidR="00A72BF2" w:rsidRPr="00A72BF2" w:rsidRDefault="00A72BF2" w:rsidP="00A72BF2">
      <w:pPr>
        <w:pStyle w:val="Obsah1"/>
        <w:spacing w:before="40"/>
        <w:rPr>
          <w:rFonts w:eastAsiaTheme="minorEastAsia"/>
          <w:caps w:val="0"/>
          <w:noProof/>
          <w:kern w:val="2"/>
          <w:sz w:val="22"/>
          <w:szCs w:val="22"/>
          <w14:ligatures w14:val="standardContextual"/>
        </w:rPr>
      </w:pPr>
      <w:hyperlink w:anchor="_Toc240611825" w:history="1">
        <w:r w:rsidRPr="00A72BF2">
          <w:rPr>
            <w:rStyle w:val="Hypertextovodkaz"/>
            <w:noProof/>
            <w:sz w:val="22"/>
            <w:szCs w:val="22"/>
          </w:rPr>
          <w:t>C.  ÚDAJE  O  STAVU  ŽIVOTNÍHO  PROSTŘEDÍ  V  DOTČENÉM ÚZEMÍ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_Toc240611825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22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0CD8FFCE" w14:textId="55A3B88F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26" w:history="1">
        <w:r w:rsidRPr="00A72BF2">
          <w:rPr>
            <w:rStyle w:val="Hypertextovodkaz"/>
            <w:noProof/>
            <w:sz w:val="22"/>
            <w:szCs w:val="22"/>
          </w:rPr>
          <w:t>C.1. Přehled nejvýznamnějších environmentálních charakteristik dotčeného území se zvláštním zřetelem na jeho ekologickou citlivost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_Toc240611826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22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7BDA49B0" w14:textId="72F969A1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27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C.1.1. S</w:t>
        </w:r>
        <w:r w:rsidRPr="00A72BF2">
          <w:rPr>
            <w:rStyle w:val="Hypertextovodkaz"/>
            <w:noProof/>
            <w:sz w:val="22"/>
            <w:szCs w:val="22"/>
          </w:rPr>
          <w:t>truktura a ráz krajiny, její geomorfologie a hydrologie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_Toc240611827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22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0049EC90" w14:textId="35F9744C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28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C.1.2. U</w:t>
        </w:r>
        <w:r w:rsidRPr="00A72BF2">
          <w:rPr>
            <w:rStyle w:val="Hypertextovodkaz"/>
            <w:noProof/>
            <w:sz w:val="22"/>
            <w:szCs w:val="22"/>
          </w:rPr>
          <w:t>rčující složky flóry a fauny, části území a druhy chráněné podle zákona o ochraně přírody a krajiny (významné krajinné prvky, územní systém ekologické stability krajiny, zvláště chráněná území, přírodní parky, evropsky významné lokality, ptačí oblasti, zvláště chráněné druhy)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_Toc240611828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2F04FB19" w14:textId="2354EC22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29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C.1.3. L</w:t>
        </w:r>
        <w:r w:rsidRPr="00A72BF2">
          <w:rPr>
            <w:rStyle w:val="Hypertextovodkaz"/>
            <w:noProof/>
            <w:sz w:val="22"/>
            <w:szCs w:val="22"/>
          </w:rPr>
          <w:t>ožiska nerostů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_Toc240611829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24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6D21BD0E" w14:textId="1AE4E836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30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C.1.4. Ú</w:t>
        </w:r>
        <w:r w:rsidRPr="00A72BF2">
          <w:rPr>
            <w:rStyle w:val="Hypertextovodkaz"/>
            <w:noProof/>
            <w:sz w:val="22"/>
            <w:szCs w:val="22"/>
          </w:rPr>
          <w:t>zemí historického, kulturního nebo archeologického významu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_Toc240611830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24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425EBB8B" w14:textId="41823AB0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31" w:history="1">
        <w:r w:rsidRPr="00A72BF2">
          <w:rPr>
            <w:rStyle w:val="Hypertextovodkaz"/>
            <w:noProof/>
            <w:sz w:val="22"/>
            <w:szCs w:val="22"/>
          </w:rPr>
          <w:t>C.1.5. Území hustě zalidněná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_Toc240611831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24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474DAE45" w14:textId="2259E0D7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32" w:history="1">
        <w:r w:rsidRPr="00A72BF2">
          <w:rPr>
            <w:rStyle w:val="Hypertextovodkaz"/>
            <w:noProof/>
            <w:sz w:val="22"/>
            <w:szCs w:val="22"/>
          </w:rPr>
          <w:t>C.1.6 Území zatěžovaná nad míru únosného zatížení, staré ekologické zátěže, extrémní poměry v dotčeném území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_Toc240611832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25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0A2360B1" w14:textId="1CE4CFA6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33" w:history="1">
        <w:r w:rsidRPr="00A72BF2">
          <w:rPr>
            <w:rStyle w:val="Hypertextovodkaz"/>
            <w:noProof/>
            <w:sz w:val="22"/>
            <w:szCs w:val="22"/>
          </w:rPr>
          <w:t>C.2. Stručná charakteristika stavu složek životního prostředí v dotčeném území, které budou pravděpodobně významně ovlivněny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_Toc240611833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26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0A410EB1" w14:textId="1DF0C0B8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34" w:history="1">
        <w:r w:rsidRPr="00A72BF2">
          <w:rPr>
            <w:rStyle w:val="Hypertextovodkaz"/>
            <w:noProof/>
            <w:sz w:val="22"/>
            <w:szCs w:val="22"/>
          </w:rPr>
          <w:t>C.2.1. Ovzduší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_Toc240611834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26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7CDD4C1A" w14:textId="777A14B1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35" w:history="1">
        <w:r w:rsidRPr="00A72BF2">
          <w:rPr>
            <w:rStyle w:val="Hypertextovodkaz"/>
            <w:noProof/>
            <w:sz w:val="22"/>
            <w:szCs w:val="22"/>
          </w:rPr>
          <w:t>C.2.2. Voda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_Toc240611835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26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50BD7D4D" w14:textId="32E93E02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36" w:history="1">
        <w:r w:rsidRPr="00A72BF2">
          <w:rPr>
            <w:rStyle w:val="Hypertextovodkaz"/>
            <w:noProof/>
            <w:sz w:val="22"/>
            <w:szCs w:val="22"/>
          </w:rPr>
          <w:t>C.2.3. Půda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_Toc240611836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27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107CD68E" w14:textId="4CC912A3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37" w:history="1">
        <w:r w:rsidRPr="00A72BF2">
          <w:rPr>
            <w:rStyle w:val="Hypertextovodkaz"/>
            <w:noProof/>
            <w:sz w:val="22"/>
            <w:szCs w:val="22"/>
          </w:rPr>
          <w:t>C.2.4. Přírodní zdroje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_Toc240611837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27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203FC86D" w14:textId="2AF67021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38" w:history="1">
        <w:r w:rsidRPr="00A72BF2">
          <w:rPr>
            <w:rStyle w:val="Hypertextovodkaz"/>
            <w:noProof/>
            <w:sz w:val="22"/>
            <w:szCs w:val="22"/>
          </w:rPr>
          <w:t>C.2.5.</w:t>
        </w:r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 xml:space="preserve"> B</w:t>
        </w:r>
        <w:r w:rsidRPr="00A72BF2">
          <w:rPr>
            <w:rStyle w:val="Hypertextovodkaz"/>
            <w:noProof/>
            <w:sz w:val="22"/>
            <w:szCs w:val="22"/>
          </w:rPr>
          <w:t>iologická rozmanitost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_Toc240611838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28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49F8B1F9" w14:textId="4EF0BCD6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39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C.2.6. K</w:t>
        </w:r>
        <w:r w:rsidRPr="00A72BF2">
          <w:rPr>
            <w:rStyle w:val="Hypertextovodkaz"/>
            <w:noProof/>
            <w:sz w:val="22"/>
            <w:szCs w:val="22"/>
          </w:rPr>
          <w:t>lima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_Toc240611839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28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64D07605" w14:textId="20653273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40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C.2.7. Obyvatelstvo a veřejné zdraví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_Toc240611840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29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2C4C927B" w14:textId="5A2D8004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41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 xml:space="preserve">C.2.8. Hmotný majetek </w:t>
        </w:r>
        <w:r w:rsidRPr="00A72BF2">
          <w:rPr>
            <w:rStyle w:val="Hypertextovodkaz"/>
            <w:noProof/>
            <w:sz w:val="22"/>
            <w:szCs w:val="22"/>
          </w:rPr>
          <w:t>a kulturní dědictví včetně architektonických a archeologických aspektů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_Toc240611841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29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109C4B68" w14:textId="55D2D88F" w:rsidR="00A72BF2" w:rsidRPr="00A72BF2" w:rsidRDefault="00A72BF2" w:rsidP="00A72BF2">
      <w:pPr>
        <w:pStyle w:val="Obsah1"/>
        <w:spacing w:before="40"/>
        <w:rPr>
          <w:rFonts w:eastAsiaTheme="minorEastAsia"/>
          <w:caps w:val="0"/>
          <w:noProof/>
          <w:kern w:val="2"/>
          <w:sz w:val="22"/>
          <w:szCs w:val="22"/>
          <w14:ligatures w14:val="standardContextual"/>
        </w:rPr>
      </w:pPr>
      <w:hyperlink w:anchor="_Toc240611842" w:history="1">
        <w:r w:rsidRPr="00A72BF2">
          <w:rPr>
            <w:rStyle w:val="Hypertextovodkaz"/>
            <w:noProof/>
            <w:sz w:val="22"/>
            <w:szCs w:val="22"/>
          </w:rPr>
          <w:t>D.  ÚDAJE  O  MOŽNÝCH VÝZNAMNÝCH VLIVECH  ZÁMĚRU  NA  VEŘEJNÉ  ZDRAVÍ  A  NA  ŽIVOTNÍ  PROSTŘEDÍ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_Toc240611842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30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57059CA3" w14:textId="44A4B218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43" w:history="1">
        <w:r w:rsidRPr="00A72BF2">
          <w:rPr>
            <w:rStyle w:val="Hypertextovodkaz"/>
            <w:noProof/>
            <w:sz w:val="22"/>
            <w:szCs w:val="22"/>
          </w:rPr>
          <w:t>D.1. Charakteristika možných vlivů a odhad jejich velikosti a významnosti (z hlediska pravděpodobnosti, doby trvání, frekvence a vratnosti)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_Toc240611843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30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0D56FA7A" w14:textId="2A939934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44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D.1.1. Vlivy na obyvatelstvo, včetně sociálně ekonomických vlivů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_Toc240611844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30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5CD3C4F4" w14:textId="0AA57CFA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45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D.1.2. Vlivy na ovzduší a klima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_Toc240611845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31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4337AC0B" w14:textId="7BF9486A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46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D.1.3. Vlivy na hlukovou situaci a event. další fyzikální a biologické charakteristiky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_Toc240611846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32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49CFEEF2" w14:textId="56DFFC31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47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D.1.4. Vlivy na povrchové a podzemní vody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_Toc240611847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32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490EA8A8" w14:textId="08426766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48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D.1.5. Vlivy na půdu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_Toc240611848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32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526920B4" w14:textId="7893AA8C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49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D.1.6. Vlivy na horninové prostředí a přírodní zdroje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_Toc240611849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261873E8" w14:textId="06C8AFD3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50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D.1.7. Vlivy na faunu, flóru a ekosystémy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_Toc240611850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13234EF2" w14:textId="1B38DEE1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51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D.1.8. Vlivy na krajinu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_Toc240611851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4C984E37" w14:textId="5F1ABD39" w:rsidR="00A72BF2" w:rsidRPr="00A72BF2" w:rsidRDefault="00A72BF2" w:rsidP="00A72BF2">
      <w:pPr>
        <w:pStyle w:val="Obsah3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52" w:history="1">
        <w:r w:rsidRPr="00A72BF2">
          <w:rPr>
            <w:rStyle w:val="Hypertextovodkaz"/>
            <w:rFonts w:eastAsia="Arial Unicode MS"/>
            <w:noProof/>
            <w:sz w:val="22"/>
            <w:szCs w:val="22"/>
          </w:rPr>
          <w:t>D.1.9. Vlivy na hmotný majetek a kulturní památky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_Toc240611852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09FD6595" w14:textId="105F8AD2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53" w:history="1">
        <w:r w:rsidRPr="00A72BF2">
          <w:rPr>
            <w:rStyle w:val="Hypertextovodkaz"/>
            <w:noProof/>
            <w:sz w:val="22"/>
            <w:szCs w:val="22"/>
          </w:rPr>
          <w:t>D.2. Rozsah vlivů vzhledem k zasaženému území a populaci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_Toc240611853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592EB12F" w14:textId="63BF1B63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54" w:history="1">
        <w:r w:rsidRPr="00A72BF2">
          <w:rPr>
            <w:rStyle w:val="Hypertextovodkaz"/>
            <w:noProof/>
            <w:sz w:val="22"/>
            <w:szCs w:val="22"/>
          </w:rPr>
          <w:t>D.3. Údaje o možných významných nepříznivých vlivech přesahujících státní hranice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_Toc240611854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6F5050C8" w14:textId="22AFF724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55" w:history="1">
        <w:r w:rsidRPr="00A72BF2">
          <w:rPr>
            <w:rStyle w:val="Hypertextovodkaz"/>
            <w:noProof/>
            <w:sz w:val="22"/>
            <w:szCs w:val="22"/>
          </w:rPr>
          <w:t>D.4. Charakteristika opatření k prevenci, vyloučení a snížení všech významných nepříznivých vlivů na životní prostředí a popis kompenzací, pokud je to vzhledem k záměru možné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_Toc240611855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33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7737FA65" w14:textId="10CE28FB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56" w:history="1">
        <w:r w:rsidRPr="00A72BF2">
          <w:rPr>
            <w:rStyle w:val="Hypertextovodkaz"/>
            <w:noProof/>
            <w:sz w:val="22"/>
            <w:szCs w:val="22"/>
          </w:rPr>
          <w:t>D.5. Charakteristika použitých metod prognózování a výchozích předpokladů a důkazů pro zjištění a hodnocení významných vlivů záměru na životní prostředí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_Toc240611856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34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398DEAB4" w14:textId="3572B1DF" w:rsidR="00A72BF2" w:rsidRPr="00A72BF2" w:rsidRDefault="00A72BF2" w:rsidP="00A72BF2">
      <w:pPr>
        <w:pStyle w:val="Obsah2"/>
        <w:spacing w:before="40"/>
        <w:rPr>
          <w:rFonts w:eastAsiaTheme="minorEastAsia"/>
          <w:noProof/>
          <w:kern w:val="2"/>
          <w:sz w:val="22"/>
          <w:szCs w:val="22"/>
          <w14:ligatures w14:val="standardContextual"/>
        </w:rPr>
      </w:pPr>
      <w:hyperlink w:anchor="_Toc240611857" w:history="1">
        <w:r w:rsidRPr="00A72BF2">
          <w:rPr>
            <w:rStyle w:val="Hypertextovodkaz"/>
            <w:noProof/>
            <w:sz w:val="22"/>
            <w:szCs w:val="22"/>
          </w:rPr>
          <w:t>D.6. Charakteristika všech obtíží (technických nedostatků nebo nedostatků ve znalostech), které se vyskytly při zpracování oznámení, a hlavních nejistot z nich plynoucích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_Toc240611857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34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1471D888" w14:textId="0C6F22A1" w:rsidR="00A72BF2" w:rsidRPr="00A72BF2" w:rsidRDefault="00A72BF2" w:rsidP="00A72BF2">
      <w:pPr>
        <w:pStyle w:val="Obsah1"/>
        <w:spacing w:before="40"/>
        <w:rPr>
          <w:rFonts w:eastAsiaTheme="minorEastAsia"/>
          <w:caps w:val="0"/>
          <w:noProof/>
          <w:kern w:val="2"/>
          <w:sz w:val="22"/>
          <w:szCs w:val="22"/>
          <w14:ligatures w14:val="standardContextual"/>
        </w:rPr>
      </w:pPr>
      <w:hyperlink w:anchor="_Toc240611858" w:history="1">
        <w:r w:rsidRPr="00A72BF2">
          <w:rPr>
            <w:rStyle w:val="Hypertextovodkaz"/>
            <w:noProof/>
            <w:sz w:val="22"/>
            <w:szCs w:val="22"/>
          </w:rPr>
          <w:t>E.  POROVNÁNÍ  VARIANT  ŘEŠENÍ  ZÁMĚRU (pokud byly předloženy)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_Toc240611858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35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6E8C846A" w14:textId="1C17F037" w:rsidR="00A72BF2" w:rsidRPr="00A72BF2" w:rsidRDefault="00A72BF2" w:rsidP="00A72BF2">
      <w:pPr>
        <w:pStyle w:val="Obsah1"/>
        <w:spacing w:before="40"/>
        <w:rPr>
          <w:rFonts w:eastAsiaTheme="minorEastAsia"/>
          <w:caps w:val="0"/>
          <w:noProof/>
          <w:kern w:val="2"/>
          <w:sz w:val="22"/>
          <w:szCs w:val="22"/>
          <w14:ligatures w14:val="standardContextual"/>
        </w:rPr>
      </w:pPr>
      <w:hyperlink w:anchor="_Toc240611859" w:history="1">
        <w:r w:rsidRPr="00A72BF2">
          <w:rPr>
            <w:rStyle w:val="Hypertextovodkaz"/>
            <w:noProof/>
            <w:sz w:val="22"/>
            <w:szCs w:val="22"/>
          </w:rPr>
          <w:t>F.  DOPLŇUJÍCÍ  ÚDAJE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_Toc240611859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36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1FC0BA64" w14:textId="5B4FB696" w:rsidR="00A72BF2" w:rsidRPr="00A72BF2" w:rsidRDefault="00A72BF2" w:rsidP="00A72BF2">
      <w:pPr>
        <w:pStyle w:val="Obsah1"/>
        <w:spacing w:before="40"/>
        <w:rPr>
          <w:rFonts w:eastAsiaTheme="minorEastAsia"/>
          <w:caps w:val="0"/>
          <w:noProof/>
          <w:kern w:val="2"/>
          <w:sz w:val="22"/>
          <w:szCs w:val="22"/>
          <w14:ligatures w14:val="standardContextual"/>
        </w:rPr>
      </w:pPr>
      <w:hyperlink w:anchor="_Toc240611860" w:history="1">
        <w:r w:rsidRPr="00A72BF2">
          <w:rPr>
            <w:rStyle w:val="Hypertextovodkaz"/>
            <w:noProof/>
            <w:sz w:val="22"/>
            <w:szCs w:val="22"/>
          </w:rPr>
          <w:t>G.  VŠEOBECNĚ  SROZUMITELNÉ  SHRNUTÍ  NETECHNICKÉHO  CHARAKTERU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_Toc240611860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37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3FBB46C0" w14:textId="09E23DFC" w:rsidR="00A72BF2" w:rsidRPr="00A72BF2" w:rsidRDefault="00A72BF2" w:rsidP="00A72BF2">
      <w:pPr>
        <w:pStyle w:val="Obsah1"/>
        <w:spacing w:before="40"/>
        <w:rPr>
          <w:rFonts w:eastAsiaTheme="minorEastAsia"/>
          <w:caps w:val="0"/>
          <w:noProof/>
          <w:kern w:val="2"/>
          <w:sz w:val="22"/>
          <w:szCs w:val="22"/>
          <w14:ligatures w14:val="standardContextual"/>
        </w:rPr>
      </w:pPr>
      <w:hyperlink w:anchor="_Toc240611861" w:history="1">
        <w:r w:rsidRPr="00A72BF2">
          <w:rPr>
            <w:rStyle w:val="Hypertextovodkaz"/>
            <w:noProof/>
            <w:sz w:val="22"/>
            <w:szCs w:val="22"/>
          </w:rPr>
          <w:t>H.  PŘÍLOHA</w:t>
        </w:r>
        <w:r w:rsidRPr="00A72BF2">
          <w:rPr>
            <w:noProof/>
            <w:webHidden/>
            <w:sz w:val="22"/>
            <w:szCs w:val="22"/>
          </w:rPr>
          <w:tab/>
        </w:r>
        <w:r w:rsidRPr="00A72BF2">
          <w:rPr>
            <w:noProof/>
            <w:webHidden/>
            <w:sz w:val="22"/>
            <w:szCs w:val="22"/>
          </w:rPr>
          <w:fldChar w:fldCharType="begin"/>
        </w:r>
        <w:r w:rsidRPr="00A72BF2">
          <w:rPr>
            <w:noProof/>
            <w:webHidden/>
            <w:sz w:val="22"/>
            <w:szCs w:val="22"/>
          </w:rPr>
          <w:instrText xml:space="preserve"> PAGEREF _Toc240611861 \h </w:instrText>
        </w:r>
        <w:r w:rsidRPr="00A72BF2">
          <w:rPr>
            <w:noProof/>
            <w:webHidden/>
            <w:sz w:val="22"/>
            <w:szCs w:val="22"/>
          </w:rPr>
        </w:r>
        <w:r w:rsidRPr="00A72BF2">
          <w:rPr>
            <w:noProof/>
            <w:webHidden/>
            <w:sz w:val="22"/>
            <w:szCs w:val="22"/>
          </w:rPr>
          <w:fldChar w:fldCharType="separate"/>
        </w:r>
        <w:r w:rsidRPr="00A72BF2">
          <w:rPr>
            <w:noProof/>
            <w:webHidden/>
            <w:sz w:val="22"/>
            <w:szCs w:val="22"/>
          </w:rPr>
          <w:t>38</w:t>
        </w:r>
        <w:r w:rsidRPr="00A72BF2">
          <w:rPr>
            <w:noProof/>
            <w:webHidden/>
            <w:sz w:val="22"/>
            <w:szCs w:val="22"/>
          </w:rPr>
          <w:fldChar w:fldCharType="end"/>
        </w:r>
      </w:hyperlink>
    </w:p>
    <w:p w14:paraId="01A2C06A" w14:textId="0E9604FA" w:rsidR="004F2089" w:rsidRDefault="00A72BF2" w:rsidP="00A72BF2">
      <w:pPr>
        <w:pStyle w:val="Nadpis1"/>
        <w:spacing w:before="40" w:after="0"/>
        <w:sectPr w:rsidR="004F2089">
          <w:headerReference w:type="first" r:id="rId19"/>
          <w:pgSz w:w="11907" w:h="16840" w:code="9"/>
          <w:pgMar w:top="1418" w:right="1418" w:bottom="1418" w:left="1418" w:header="708" w:footer="708" w:gutter="0"/>
          <w:pgNumType w:start="0"/>
          <w:cols w:space="708"/>
          <w:titlePg/>
        </w:sectPr>
      </w:pPr>
      <w:r w:rsidRPr="00A72BF2">
        <w:rPr>
          <w:rFonts w:eastAsia="Times New Roman" w:cs="Times New Roman"/>
          <w:caps/>
          <w:color w:val="auto"/>
          <w:kern w:val="0"/>
          <w:sz w:val="22"/>
          <w:szCs w:val="22"/>
        </w:rPr>
        <w:fldChar w:fldCharType="end"/>
      </w:r>
    </w:p>
    <w:p w14:paraId="5BBC5B27" w14:textId="77777777" w:rsidR="004F2089" w:rsidRDefault="00E449E6" w:rsidP="00BF679A">
      <w:pPr>
        <w:pStyle w:val="Nadpis1"/>
      </w:pPr>
      <w:bookmarkStart w:id="4" w:name="_Toc240611796"/>
      <w:r>
        <w:lastRenderedPageBreak/>
        <w:t>Úvod</w:t>
      </w:r>
      <w:bookmarkEnd w:id="4"/>
    </w:p>
    <w:p w14:paraId="7D7469D0" w14:textId="71C0E96C" w:rsidR="002754F4" w:rsidRPr="00526D03" w:rsidRDefault="002754F4" w:rsidP="002754F4">
      <w:pPr>
        <w:ind w:firstLine="708"/>
        <w:rPr>
          <w:sz w:val="23"/>
          <w:szCs w:val="23"/>
        </w:rPr>
      </w:pPr>
      <w:r w:rsidRPr="00526D03">
        <w:rPr>
          <w:snapToGrid w:val="0"/>
          <w:sz w:val="23"/>
          <w:szCs w:val="23"/>
        </w:rPr>
        <w:t>Původní diskontinuální obalovna WIBAU WKM 160</w:t>
      </w:r>
      <w:r w:rsidRPr="00526D03">
        <w:rPr>
          <w:b/>
          <w:snapToGrid w:val="0"/>
          <w:sz w:val="23"/>
          <w:szCs w:val="23"/>
        </w:rPr>
        <w:t xml:space="preserve"> </w:t>
      </w:r>
      <w:r w:rsidRPr="00526D03">
        <w:rPr>
          <w:bCs/>
          <w:snapToGrid w:val="0"/>
          <w:sz w:val="23"/>
          <w:szCs w:val="23"/>
        </w:rPr>
        <w:t>byla převezena z prostoru obalovny Kosov</w:t>
      </w:r>
      <w:r w:rsidRPr="00526D03">
        <w:rPr>
          <w:b/>
          <w:snapToGrid w:val="0"/>
          <w:sz w:val="23"/>
          <w:szCs w:val="23"/>
        </w:rPr>
        <w:t xml:space="preserve"> </w:t>
      </w:r>
      <w:r w:rsidRPr="00526D03">
        <w:rPr>
          <w:bCs/>
          <w:snapToGrid w:val="0"/>
          <w:sz w:val="23"/>
          <w:szCs w:val="23"/>
        </w:rPr>
        <w:t>(k.ú.</w:t>
      </w:r>
      <w:r w:rsidRPr="00526D03">
        <w:rPr>
          <w:b/>
          <w:snapToGrid w:val="0"/>
          <w:sz w:val="23"/>
          <w:szCs w:val="23"/>
        </w:rPr>
        <w:t xml:space="preserve"> </w:t>
      </w:r>
      <w:r w:rsidRPr="00526D03">
        <w:rPr>
          <w:sz w:val="23"/>
          <w:szCs w:val="23"/>
        </w:rPr>
        <w:t>Jarov u Berouna [603091]) v roce 2002</w:t>
      </w:r>
      <w:r w:rsidR="00A41266">
        <w:rPr>
          <w:sz w:val="23"/>
          <w:szCs w:val="23"/>
        </w:rPr>
        <w:t xml:space="preserve"> do lokality obalovny Stašov</w:t>
      </w:r>
      <w:r w:rsidRPr="00526D03">
        <w:rPr>
          <w:sz w:val="23"/>
          <w:szCs w:val="23"/>
        </w:rPr>
        <w:t>. Palivem byl zemní plyn. Technologický proces výroby byl řízen počítačem se softwarem dodaným a instalovaným firmou AMMANN AS 2000 plus.</w:t>
      </w:r>
    </w:p>
    <w:p w14:paraId="760C4825" w14:textId="77777777" w:rsidR="002754F4" w:rsidRPr="00526D03" w:rsidRDefault="002754F4" w:rsidP="002754F4">
      <w:pPr>
        <w:spacing w:before="120"/>
        <w:ind w:firstLine="709"/>
        <w:rPr>
          <w:sz w:val="23"/>
          <w:szCs w:val="23"/>
        </w:rPr>
      </w:pPr>
      <w:r w:rsidRPr="00526D03">
        <w:rPr>
          <w:sz w:val="23"/>
          <w:szCs w:val="23"/>
        </w:rPr>
        <w:t xml:space="preserve">V roce 2012 byla obalovna WIBAU nahrazena novou obalovnou Benninghoven o stejné kapacitě. </w:t>
      </w:r>
      <w:r w:rsidRPr="00526D03">
        <w:rPr>
          <w:snapToGrid w:val="0"/>
          <w:sz w:val="23"/>
          <w:szCs w:val="23"/>
        </w:rPr>
        <w:t xml:space="preserve">Diskontinuální obalovna </w:t>
      </w:r>
      <w:r w:rsidRPr="00526D03">
        <w:rPr>
          <w:sz w:val="23"/>
          <w:szCs w:val="23"/>
        </w:rPr>
        <w:t xml:space="preserve">BENNINGHOVEN TBA 3000 U-C-E </w:t>
      </w:r>
      <w:r w:rsidRPr="00526D03">
        <w:rPr>
          <w:snapToGrid w:val="0"/>
          <w:sz w:val="23"/>
          <w:szCs w:val="23"/>
        </w:rPr>
        <w:t>je postavena na ocelových rámech a je snadno přemístitelná. Palivem je zemní plyn, hnědouhelný prach (multiprach) a topný olej extralehký (TOEL).</w:t>
      </w:r>
    </w:p>
    <w:p w14:paraId="295311CD" w14:textId="28C5D527" w:rsidR="00A41266" w:rsidRPr="00526D03" w:rsidRDefault="002754F4" w:rsidP="002754F4">
      <w:pPr>
        <w:spacing w:before="120"/>
        <w:ind w:firstLine="709"/>
        <w:rPr>
          <w:sz w:val="23"/>
          <w:szCs w:val="23"/>
        </w:rPr>
      </w:pPr>
      <w:r w:rsidRPr="00526D03">
        <w:rPr>
          <w:sz w:val="23"/>
          <w:szCs w:val="23"/>
        </w:rPr>
        <w:t>Realizaci nové obalovny předcházelo zjišťovací řízení dle zákona 100/2001 Sb. ve znění pozdějších předpisů, o posuzování vlivů na životní prostředí v kompetenci Krajského úřadu Středočeského kraje (závěr zjišťovacího řízení ze dne 25.11.2010 č</w:t>
      </w:r>
      <w:r w:rsidR="00087B9C" w:rsidRPr="00526D03">
        <w:rPr>
          <w:sz w:val="23"/>
          <w:szCs w:val="23"/>
        </w:rPr>
        <w:t>.</w:t>
      </w:r>
      <w:r w:rsidRPr="00526D03">
        <w:rPr>
          <w:sz w:val="23"/>
          <w:szCs w:val="23"/>
        </w:rPr>
        <w:t>j. 161676/2010/KUSK)</w:t>
      </w:r>
      <w:r w:rsidR="00802D57" w:rsidRPr="00802D57">
        <w:rPr>
          <w:sz w:val="23"/>
          <w:szCs w:val="23"/>
        </w:rPr>
        <w:t xml:space="preserve"> </w:t>
      </w:r>
      <w:r w:rsidR="00802D57">
        <w:rPr>
          <w:sz w:val="23"/>
          <w:szCs w:val="23"/>
        </w:rPr>
        <w:t>(</w:t>
      </w:r>
      <w:r w:rsidR="00802D57" w:rsidRPr="00A41266">
        <w:rPr>
          <w:sz w:val="23"/>
          <w:szCs w:val="23"/>
        </w:rPr>
        <w:t>STC1324</w:t>
      </w:r>
      <w:r w:rsidR="00802D57">
        <w:rPr>
          <w:sz w:val="23"/>
          <w:szCs w:val="23"/>
        </w:rPr>
        <w:t>)</w:t>
      </w:r>
      <w:r w:rsidRPr="00526D03">
        <w:rPr>
          <w:sz w:val="23"/>
          <w:szCs w:val="23"/>
        </w:rPr>
        <w:t xml:space="preserve"> a povolení Krajského úřadu Středočeského kraje, odboru životního prostředí a zemědělství ze dne 24.1.2011 č</w:t>
      </w:r>
      <w:r w:rsidR="00087B9C" w:rsidRPr="00526D03">
        <w:rPr>
          <w:sz w:val="23"/>
          <w:szCs w:val="23"/>
        </w:rPr>
        <w:t>.</w:t>
      </w:r>
      <w:r w:rsidRPr="00526D03">
        <w:rPr>
          <w:sz w:val="23"/>
          <w:szCs w:val="23"/>
        </w:rPr>
        <w:t>j. 001494/2011/KUSK ke změně velkého zdroje znečišťování ovzduší – výměna obalovací soupravy</w:t>
      </w:r>
      <w:r w:rsidR="00A41266">
        <w:rPr>
          <w:sz w:val="23"/>
          <w:szCs w:val="23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080"/>
      </w:tblGrid>
      <w:tr w:rsidR="00A41266" w:rsidRPr="00A41266" w14:paraId="786324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EAB14" w14:textId="73412BA1" w:rsidR="00A41266" w:rsidRPr="00A41266" w:rsidRDefault="00A41266" w:rsidP="00A41266">
            <w:pPr>
              <w:jc w:val="left"/>
              <w:rPr>
                <w:b/>
                <w:bCs/>
              </w:rPr>
            </w:pPr>
          </w:p>
        </w:tc>
        <w:tc>
          <w:tcPr>
            <w:tcW w:w="5000" w:type="pct"/>
            <w:vAlign w:val="center"/>
            <w:hideMark/>
          </w:tcPr>
          <w:p w14:paraId="635614A7" w14:textId="77777777" w:rsidR="00A41266" w:rsidRPr="00A41266" w:rsidRDefault="00A41266" w:rsidP="00A41266">
            <w:pPr>
              <w:jc w:val="left"/>
              <w:rPr>
                <w:b/>
                <w:bCs/>
              </w:rPr>
            </w:pPr>
          </w:p>
        </w:tc>
      </w:tr>
    </w:tbl>
    <w:p w14:paraId="3D8CA485" w14:textId="5D7B5A62" w:rsidR="00087B9C" w:rsidRPr="00526D03" w:rsidRDefault="00087B9C" w:rsidP="002754F4">
      <w:pPr>
        <w:spacing w:before="120"/>
        <w:ind w:firstLine="709"/>
        <w:rPr>
          <w:sz w:val="23"/>
          <w:szCs w:val="23"/>
        </w:rPr>
      </w:pPr>
      <w:r w:rsidRPr="00526D03">
        <w:rPr>
          <w:snapToGrid w:val="0"/>
          <w:sz w:val="23"/>
          <w:szCs w:val="23"/>
        </w:rPr>
        <w:t xml:space="preserve">Poslední platné rozhodnutí k provozu zdroje znečišťování ovzduší </w:t>
      </w:r>
      <w:r w:rsidR="00544D5F" w:rsidRPr="00526D03">
        <w:rPr>
          <w:snapToGrid w:val="0"/>
          <w:sz w:val="23"/>
          <w:szCs w:val="23"/>
        </w:rPr>
        <w:t xml:space="preserve">Obalovna Stašov </w:t>
      </w:r>
      <w:r w:rsidRPr="00526D03">
        <w:rPr>
          <w:rFonts w:eastAsia="TimesNewRomanPSMT"/>
          <w:sz w:val="23"/>
          <w:szCs w:val="23"/>
        </w:rPr>
        <w:t>č</w:t>
      </w:r>
      <w:r w:rsidR="00544D5F" w:rsidRPr="00526D03">
        <w:rPr>
          <w:rFonts w:eastAsia="TimesNewRomanPSMT"/>
          <w:sz w:val="23"/>
          <w:szCs w:val="23"/>
        </w:rPr>
        <w:t>.</w:t>
      </w:r>
      <w:r w:rsidRPr="00526D03">
        <w:rPr>
          <w:rFonts w:eastAsia="TimesNewRomanPSMT"/>
          <w:sz w:val="23"/>
          <w:szCs w:val="23"/>
        </w:rPr>
        <w:t>j. 040300/2026/KUSK ze dne 18.05.2026</w:t>
      </w:r>
      <w:r w:rsidR="00526D03" w:rsidRPr="00526D03">
        <w:rPr>
          <w:rFonts w:eastAsia="TimesNewRomanPSMT"/>
          <w:sz w:val="23"/>
          <w:szCs w:val="23"/>
        </w:rPr>
        <w:t>,</w:t>
      </w:r>
      <w:r w:rsidRPr="00526D03">
        <w:rPr>
          <w:rFonts w:eastAsia="TimesNewRomanPSMT"/>
          <w:sz w:val="23"/>
          <w:szCs w:val="23"/>
        </w:rPr>
        <w:t xml:space="preserve"> včetně schválení aktualizovaného provozního řádu.</w:t>
      </w:r>
    </w:p>
    <w:p w14:paraId="6401CD4B" w14:textId="77777777" w:rsidR="004F2089" w:rsidRDefault="004F2089">
      <w:pPr>
        <w:pStyle w:val="Normlnodsazen"/>
      </w:pPr>
    </w:p>
    <w:p w14:paraId="399AA650" w14:textId="77777777" w:rsidR="00194C4D" w:rsidRPr="00194C4D" w:rsidRDefault="00194C4D" w:rsidP="00194C4D">
      <w:pPr>
        <w:autoSpaceDE w:val="0"/>
        <w:autoSpaceDN w:val="0"/>
        <w:adjustRightInd w:val="0"/>
        <w:jc w:val="left"/>
        <w:rPr>
          <w:color w:val="000000"/>
        </w:rPr>
      </w:pPr>
    </w:p>
    <w:p w14:paraId="7CEB275F" w14:textId="2A810502" w:rsidR="00194C4D" w:rsidRPr="00526D03" w:rsidRDefault="00194C4D" w:rsidP="00194C4D">
      <w:pPr>
        <w:autoSpaceDE w:val="0"/>
        <w:autoSpaceDN w:val="0"/>
        <w:adjustRightInd w:val="0"/>
        <w:ind w:firstLine="709"/>
        <w:rPr>
          <w:color w:val="000000"/>
          <w:sz w:val="23"/>
          <w:szCs w:val="23"/>
        </w:rPr>
      </w:pPr>
      <w:r w:rsidRPr="00526D03">
        <w:rPr>
          <w:color w:val="000000"/>
          <w:sz w:val="23"/>
          <w:szCs w:val="23"/>
        </w:rPr>
        <w:t>Záměrem je povolení provozu zařízení pro nakládání s odpady dle § 21 odst. 2 zákona č. 541/2020 Sb., o odpadech. Konkrétně se jedná o využívání znovuzískané asfaltové směsi (ZAS), respektive výroby asfaltové směsi z odpadní ZAS-T3. Kapacita zařízení pro nakládání s ostatními odpady (OO) je projektována na 20 tis.t/rok. Recykláty živičných směsí jsou v obalovně běžn</w:t>
      </w:r>
      <w:r w:rsidR="00526D03" w:rsidRPr="00526D03">
        <w:rPr>
          <w:color w:val="000000"/>
          <w:sz w:val="23"/>
          <w:szCs w:val="23"/>
        </w:rPr>
        <w:t>ě</w:t>
      </w:r>
      <w:r w:rsidRPr="00526D03">
        <w:rPr>
          <w:color w:val="000000"/>
          <w:sz w:val="23"/>
          <w:szCs w:val="23"/>
        </w:rPr>
        <w:t xml:space="preserve"> využívány již od roku 2013, tedy od doby zahájení provozu Obalovny Stašov. Používáním recyklátů se nemění výrobní kapacita produkovaných obalovaných živičných směsí. </w:t>
      </w:r>
    </w:p>
    <w:p w14:paraId="58433178" w14:textId="4789F2B0" w:rsidR="004F2089" w:rsidRPr="00526D03" w:rsidRDefault="00194C4D" w:rsidP="00194C4D">
      <w:pPr>
        <w:pStyle w:val="Normlnodsazen"/>
        <w:rPr>
          <w:color w:val="000000"/>
          <w:sz w:val="23"/>
          <w:szCs w:val="23"/>
        </w:rPr>
      </w:pPr>
      <w:r w:rsidRPr="00526D03">
        <w:rPr>
          <w:color w:val="000000"/>
          <w:sz w:val="23"/>
          <w:szCs w:val="23"/>
        </w:rPr>
        <w:t>Záměr jako celek, tedy samotný provoz obalovny, respektive jeho změna, byl předmětem procesu posuzování vlivů na životní prostředí. Příslušným úřadem k provedení posouzení byl Krajský úřad Středočeského kraje, odbor životního prostředí a zemědělství. Na základě zjišťovacího řízení vydal příslušný úřad dne 25.11.2010 pod č.j. 161676/2010/KUSK závěr zjišťovacího řízení (STC1324), v němž stanovil, že záměr nebude posuzován podle citovaného zákona. V rámci podkladů pro toto zjišťovací řízení bylo uvedeno množství zpracovávaného recyklátu ve výši 8 235 t/rok.</w:t>
      </w:r>
    </w:p>
    <w:p w14:paraId="318D0044" w14:textId="77777777" w:rsidR="00194C4D" w:rsidRPr="00A41266" w:rsidRDefault="00194C4D" w:rsidP="00194C4D">
      <w:pPr>
        <w:pStyle w:val="Normlnodsazen"/>
        <w:rPr>
          <w:color w:val="000000"/>
          <w:sz w:val="16"/>
          <w:szCs w:val="16"/>
        </w:rPr>
      </w:pPr>
    </w:p>
    <w:p w14:paraId="13441F5D" w14:textId="77777777" w:rsidR="00194C4D" w:rsidRPr="00526D03" w:rsidRDefault="00194C4D" w:rsidP="00AE0E21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526D03">
        <w:rPr>
          <w:b/>
          <w:bCs/>
          <w:color w:val="000000"/>
          <w:sz w:val="23"/>
          <w:szCs w:val="23"/>
        </w:rPr>
        <w:t xml:space="preserve">Z hlediska zákona č. 100/2001 Sb., o posuzování vlivů na životní prostředí, ve znění pozdějších předpisů (dále jen zákon) </w:t>
      </w:r>
    </w:p>
    <w:p w14:paraId="580533BA" w14:textId="3773FE2A" w:rsidR="00194C4D" w:rsidRPr="00526D03" w:rsidRDefault="00194C4D" w:rsidP="00194C4D">
      <w:pPr>
        <w:pStyle w:val="Normlnodsazen"/>
        <w:rPr>
          <w:color w:val="000000"/>
          <w:sz w:val="23"/>
          <w:szCs w:val="23"/>
        </w:rPr>
      </w:pPr>
      <w:r w:rsidRPr="00526D03">
        <w:rPr>
          <w:color w:val="000000"/>
          <w:sz w:val="23"/>
          <w:szCs w:val="23"/>
        </w:rPr>
        <w:t xml:space="preserve">Na základě předložených podkladů Vám Krajský úřad Středočeského kraje, jakožto příslušný úřad dle § 22 a § 23 odst. 4 zákona č. 100/2001 Sb., o posuzování vlivů na životní prostředí sděluje, že výše uvedená změna záměru „Obalovna Stašov – zařízení pro nakládání s odpady“ </w:t>
      </w:r>
      <w:r w:rsidRPr="00526D03">
        <w:rPr>
          <w:b/>
          <w:bCs/>
          <w:color w:val="000000"/>
          <w:sz w:val="23"/>
          <w:szCs w:val="23"/>
        </w:rPr>
        <w:t xml:space="preserve">je předmětem posuzování </w:t>
      </w:r>
      <w:r w:rsidRPr="00526D03">
        <w:rPr>
          <w:color w:val="000000"/>
          <w:sz w:val="23"/>
          <w:szCs w:val="23"/>
        </w:rPr>
        <w:t>dle § 4 odst. 1 písm. c) zákona.</w:t>
      </w:r>
    </w:p>
    <w:p w14:paraId="6BAC47E8" w14:textId="77777777" w:rsidR="006824F3" w:rsidRDefault="006824F3" w:rsidP="00194C4D">
      <w:pPr>
        <w:pStyle w:val="Normlnodsazen"/>
      </w:pPr>
    </w:p>
    <w:p w14:paraId="412ACD6E" w14:textId="77777777" w:rsidR="007B1F14" w:rsidRDefault="007B1F14" w:rsidP="00194C4D">
      <w:pPr>
        <w:pStyle w:val="Normlnodsazen"/>
      </w:pPr>
    </w:p>
    <w:p w14:paraId="060C4428" w14:textId="77777777" w:rsidR="007B1F14" w:rsidRPr="00526D03" w:rsidRDefault="007B1F14" w:rsidP="007B1F14">
      <w:pPr>
        <w:spacing w:before="120"/>
        <w:rPr>
          <w:sz w:val="23"/>
          <w:szCs w:val="23"/>
        </w:rPr>
      </w:pPr>
      <w:r w:rsidRPr="00526D03">
        <w:rPr>
          <w:b/>
          <w:i/>
          <w:sz w:val="23"/>
          <w:szCs w:val="23"/>
        </w:rPr>
        <w:t xml:space="preserve">Recykláty </w:t>
      </w:r>
      <w:r w:rsidRPr="00526D03">
        <w:rPr>
          <w:bCs/>
          <w:iCs/>
          <w:sz w:val="23"/>
          <w:szCs w:val="23"/>
        </w:rPr>
        <w:t>– j</w:t>
      </w:r>
      <w:r w:rsidRPr="00526D03">
        <w:rPr>
          <w:sz w:val="23"/>
          <w:szCs w:val="23"/>
        </w:rPr>
        <w:t>edná se o použité obalované živičné směsi vzniklé při údržbě a opravě komunikací a ploch s živičným povrchem, které po úpravě drcením a tříděním jsou vhodné pro výrobu živičných (asfaltových) obalovaných směsí.</w:t>
      </w:r>
    </w:p>
    <w:p w14:paraId="1F9F7239" w14:textId="22BEEB94" w:rsidR="007B1F14" w:rsidRDefault="007B1F14" w:rsidP="007B1F14">
      <w:pPr>
        <w:spacing w:before="120"/>
        <w:rPr>
          <w:sz w:val="23"/>
          <w:szCs w:val="23"/>
        </w:rPr>
      </w:pPr>
      <w:r w:rsidRPr="00526D03">
        <w:rPr>
          <w:sz w:val="23"/>
          <w:szCs w:val="23"/>
        </w:rPr>
        <w:t>Dříve označováno jako recykláty, KRC, R-materiály, od platnosti vyhlášky 130/2019 Sb., později dle vyhlášky 283/2023 Sb. jako znovuzískaná asfaltová směs (</w:t>
      </w:r>
      <w:r w:rsidRPr="00AE0E21">
        <w:rPr>
          <w:bCs/>
          <w:sz w:val="23"/>
          <w:szCs w:val="23"/>
        </w:rPr>
        <w:t>ZAS</w:t>
      </w:r>
      <w:r w:rsidRPr="00526D03">
        <w:rPr>
          <w:sz w:val="23"/>
          <w:szCs w:val="23"/>
        </w:rPr>
        <w:t>)</w:t>
      </w:r>
      <w:r w:rsidR="00AE0E21">
        <w:rPr>
          <w:sz w:val="23"/>
          <w:szCs w:val="23"/>
        </w:rPr>
        <w:t>.</w:t>
      </w:r>
    </w:p>
    <w:p w14:paraId="3D958654" w14:textId="4091079A" w:rsidR="00AE0E21" w:rsidRPr="00AE0E21" w:rsidRDefault="00AE0E21" w:rsidP="007B1F14">
      <w:pPr>
        <w:spacing w:before="120"/>
        <w:rPr>
          <w:sz w:val="23"/>
          <w:szCs w:val="23"/>
        </w:rPr>
      </w:pPr>
      <w:r w:rsidRPr="00AE0E21">
        <w:rPr>
          <w:sz w:val="23"/>
          <w:szCs w:val="23"/>
        </w:rPr>
        <w:lastRenderedPageBreak/>
        <w:t>znovuzískanou asfaltovou směsí - asfaltová směs získaná z odfrézovaných nebo jiným způsobem vybouraných asfaltových vrstev pozemních komunikací nebo letištních, manipulačních, skladovacích nebo jiných obdobných dopravních ploch,</w:t>
      </w:r>
    </w:p>
    <w:p w14:paraId="349E8AA0" w14:textId="77777777" w:rsidR="007B1F14" w:rsidRDefault="007B1F14" w:rsidP="00194C4D">
      <w:pPr>
        <w:pStyle w:val="Normlnodsazen"/>
      </w:pPr>
    </w:p>
    <w:p w14:paraId="4138DAB1" w14:textId="7C4BA590" w:rsidR="007B1F14" w:rsidRPr="00AE0E21" w:rsidRDefault="007B1F14" w:rsidP="00194C4D">
      <w:pPr>
        <w:pStyle w:val="Normlnodsazen"/>
        <w:rPr>
          <w:sz w:val="23"/>
          <w:szCs w:val="23"/>
        </w:rPr>
      </w:pPr>
      <w:r w:rsidRPr="00AE0E21">
        <w:rPr>
          <w:sz w:val="23"/>
          <w:szCs w:val="23"/>
        </w:rPr>
        <w:t xml:space="preserve">Předkládané oznámení bylo zpracováno podle přílohy č. 3 zákona 100/2001 Sb., </w:t>
      </w:r>
      <w:r w:rsidRPr="00AE0E21">
        <w:rPr>
          <w:sz w:val="23"/>
          <w:szCs w:val="23"/>
        </w:rPr>
        <w:br/>
        <w:t>o posuzování vlivů na životní prostředí, v platném znění oprávněnou osobou ve smyslu § 19 zákona č. 100/2001 Sb. - Ing. Josefem Tomáškem, CSc.</w:t>
      </w:r>
    </w:p>
    <w:p w14:paraId="664F593B" w14:textId="77777777" w:rsidR="007B1F14" w:rsidRPr="00AE0E21" w:rsidRDefault="007B1F14" w:rsidP="00194C4D">
      <w:pPr>
        <w:pStyle w:val="Normlnodsazen"/>
        <w:rPr>
          <w:sz w:val="23"/>
          <w:szCs w:val="23"/>
        </w:rPr>
        <w:sectPr w:rsidR="007B1F14" w:rsidRPr="00AE0E21">
          <w:headerReference w:type="default" r:id="rId20"/>
          <w:footerReference w:type="default" r:id="rId21"/>
          <w:pgSz w:w="11907" w:h="16840" w:code="9"/>
          <w:pgMar w:top="1418" w:right="1418" w:bottom="1418" w:left="1418" w:header="708" w:footer="708" w:gutter="0"/>
          <w:pgNumType w:start="1"/>
          <w:cols w:space="708"/>
        </w:sectPr>
      </w:pPr>
    </w:p>
    <w:p w14:paraId="5A9E3B2A" w14:textId="2E0778DB" w:rsidR="004F2089" w:rsidRDefault="004F2089" w:rsidP="00BF679A">
      <w:pPr>
        <w:pStyle w:val="Nadpis1"/>
      </w:pPr>
      <w:bookmarkStart w:id="5" w:name="_Toc240611797"/>
      <w:r>
        <w:rPr>
          <w:rFonts w:hint="eastAsia"/>
        </w:rPr>
        <w:lastRenderedPageBreak/>
        <w:t xml:space="preserve">A. </w:t>
      </w:r>
      <w:r>
        <w:t xml:space="preserve"> </w:t>
      </w:r>
      <w:r w:rsidR="00A41266">
        <w:t>ÚDAJE O OZNAMOVATELI</w:t>
      </w:r>
      <w:bookmarkEnd w:id="5"/>
    </w:p>
    <w:p w14:paraId="45B8AFF8" w14:textId="7760B967" w:rsidR="004F2089" w:rsidRDefault="004F2089" w:rsidP="00965664">
      <w:pPr>
        <w:pStyle w:val="Nadpis2"/>
      </w:pPr>
      <w:bookmarkStart w:id="6" w:name="_Toc240611798"/>
      <w:r>
        <w:rPr>
          <w:rFonts w:hint="eastAsia"/>
        </w:rPr>
        <w:t>1. Obchodní firma</w:t>
      </w:r>
      <w:bookmarkEnd w:id="6"/>
    </w:p>
    <w:p w14:paraId="797519D3" w14:textId="77777777" w:rsidR="00F2686A" w:rsidRPr="00F2686A" w:rsidRDefault="00F2686A" w:rsidP="00F2686A">
      <w:pPr>
        <w:ind w:firstLine="709"/>
        <w:rPr>
          <w:sz w:val="23"/>
          <w:szCs w:val="23"/>
        </w:rPr>
      </w:pPr>
      <w:bookmarkStart w:id="7" w:name="_Hlk204778299"/>
      <w:r w:rsidRPr="00F2686A">
        <w:rPr>
          <w:sz w:val="23"/>
          <w:szCs w:val="23"/>
        </w:rPr>
        <w:t>STRABAG Asfalt s.r.o.</w:t>
      </w:r>
    </w:p>
    <w:bookmarkEnd w:id="7"/>
    <w:p w14:paraId="59439775" w14:textId="77777777" w:rsidR="004F2089" w:rsidRPr="003D0C95" w:rsidRDefault="004F2089">
      <w:pPr>
        <w:pStyle w:val="Normlnodsazen"/>
        <w:rPr>
          <w:rFonts w:eastAsia="Arial Unicode MS"/>
        </w:rPr>
      </w:pPr>
    </w:p>
    <w:p w14:paraId="11165699" w14:textId="77777777" w:rsidR="004F2089" w:rsidRPr="003D0C95" w:rsidRDefault="004F2089" w:rsidP="00965664">
      <w:pPr>
        <w:pStyle w:val="Nadpis2"/>
      </w:pPr>
      <w:r w:rsidRPr="003D0C95">
        <w:t xml:space="preserve"> </w:t>
      </w:r>
      <w:bookmarkStart w:id="8" w:name="_Toc240611799"/>
      <w:r w:rsidRPr="003D0C95">
        <w:t>2. IČ</w:t>
      </w:r>
      <w:bookmarkEnd w:id="8"/>
    </w:p>
    <w:p w14:paraId="6F39DEE8" w14:textId="77777777" w:rsidR="00F2686A" w:rsidRPr="00F2686A" w:rsidRDefault="00F2686A" w:rsidP="00F2686A">
      <w:pPr>
        <w:spacing w:before="120"/>
        <w:ind w:firstLine="709"/>
        <w:rPr>
          <w:sz w:val="23"/>
          <w:szCs w:val="23"/>
        </w:rPr>
      </w:pPr>
      <w:bookmarkStart w:id="9" w:name="_Hlk204857797"/>
      <w:r w:rsidRPr="00F2686A">
        <w:rPr>
          <w:sz w:val="23"/>
          <w:szCs w:val="23"/>
        </w:rPr>
        <w:t>25186183</w:t>
      </w:r>
      <w:bookmarkEnd w:id="9"/>
    </w:p>
    <w:p w14:paraId="2104DF0F" w14:textId="77777777" w:rsidR="004F2089" w:rsidRPr="003D0C95" w:rsidRDefault="004F2089">
      <w:pPr>
        <w:pStyle w:val="Normlnodsazen"/>
        <w:rPr>
          <w:rFonts w:eastAsia="Arial Unicode MS"/>
        </w:rPr>
      </w:pPr>
    </w:p>
    <w:p w14:paraId="52EE141F" w14:textId="77777777" w:rsidR="004F2089" w:rsidRPr="003D0C95" w:rsidRDefault="004F2089" w:rsidP="00965664">
      <w:pPr>
        <w:pStyle w:val="Nadpis2"/>
      </w:pPr>
      <w:r w:rsidRPr="003D0C95">
        <w:t xml:space="preserve"> </w:t>
      </w:r>
      <w:bookmarkStart w:id="10" w:name="_Toc240611800"/>
      <w:r w:rsidRPr="003D0C95">
        <w:t>3. Sídlo (bydliště)</w:t>
      </w:r>
      <w:bookmarkEnd w:id="10"/>
    </w:p>
    <w:p w14:paraId="6C8E6EF8" w14:textId="77777777" w:rsidR="00F2686A" w:rsidRPr="00F2686A" w:rsidRDefault="00F2686A" w:rsidP="00F2686A">
      <w:pPr>
        <w:spacing w:before="120"/>
        <w:ind w:firstLine="709"/>
        <w:rPr>
          <w:sz w:val="23"/>
          <w:szCs w:val="23"/>
        </w:rPr>
      </w:pPr>
      <w:r w:rsidRPr="00F2686A">
        <w:rPr>
          <w:sz w:val="23"/>
          <w:szCs w:val="23"/>
        </w:rPr>
        <w:t>Na Švadlačkách 478, 392 01 Soběslav II</w:t>
      </w:r>
    </w:p>
    <w:p w14:paraId="1286C2A7" w14:textId="77777777" w:rsidR="004F2089" w:rsidRPr="003D0C95" w:rsidRDefault="004F2089">
      <w:pPr>
        <w:pStyle w:val="Normlnodsazen"/>
        <w:rPr>
          <w:rFonts w:eastAsia="Arial Unicode MS"/>
        </w:rPr>
      </w:pPr>
    </w:p>
    <w:p w14:paraId="56E64EE4" w14:textId="77777777" w:rsidR="004F2089" w:rsidRDefault="004F2089" w:rsidP="00965664">
      <w:pPr>
        <w:pStyle w:val="Nadpis2"/>
      </w:pPr>
      <w:r w:rsidRPr="003D0C95">
        <w:t xml:space="preserve"> </w:t>
      </w:r>
      <w:bookmarkStart w:id="11" w:name="_Toc240611801"/>
      <w:r w:rsidRPr="003D0C95">
        <w:t>4. Jméno, příjmení, bydliště a telefon oprávněného zástupce oznamovatele</w:t>
      </w:r>
      <w:bookmarkEnd w:id="11"/>
    </w:p>
    <w:p w14:paraId="4351113E" w14:textId="77777777" w:rsidR="00F2686A" w:rsidRPr="00F2686A" w:rsidRDefault="00F2686A" w:rsidP="00F2686A">
      <w:pPr>
        <w:ind w:left="709" w:right="84"/>
        <w:rPr>
          <w:sz w:val="23"/>
          <w:szCs w:val="23"/>
        </w:rPr>
      </w:pPr>
      <w:r w:rsidRPr="00F2686A">
        <w:rPr>
          <w:sz w:val="23"/>
          <w:szCs w:val="23"/>
        </w:rPr>
        <w:t>Ing. Petr Zach – jednatel, Příčná 585, Měšice, 391 56 Tábor, +420 381 541 191</w:t>
      </w:r>
    </w:p>
    <w:p w14:paraId="180F47D9" w14:textId="77777777" w:rsidR="00F2686A" w:rsidRPr="00F2686A" w:rsidRDefault="00F2686A" w:rsidP="00F2686A">
      <w:pPr>
        <w:spacing w:before="120"/>
        <w:ind w:left="709"/>
        <w:rPr>
          <w:rFonts w:eastAsia="Arial Unicode MS"/>
          <w:sz w:val="23"/>
          <w:szCs w:val="23"/>
        </w:rPr>
      </w:pPr>
      <w:r w:rsidRPr="00F2686A">
        <w:rPr>
          <w:sz w:val="23"/>
          <w:szCs w:val="23"/>
        </w:rPr>
        <w:t xml:space="preserve">Ing. Karel Helma – jednatel, </w:t>
      </w:r>
      <w:r w:rsidRPr="00F2686A">
        <w:rPr>
          <w:rFonts w:eastAsia="Arial Unicode MS"/>
          <w:sz w:val="23"/>
          <w:szCs w:val="23"/>
        </w:rPr>
        <w:t>Luční 1184, 391 02 Sezimovo Ústí, +420 381 541 193</w:t>
      </w:r>
    </w:p>
    <w:p w14:paraId="5C6D72F1" w14:textId="77777777" w:rsidR="004F2089" w:rsidRDefault="004F2089" w:rsidP="00965664">
      <w:pPr>
        <w:pStyle w:val="Nadpis2"/>
        <w:sectPr w:rsidR="004F2089">
          <w:headerReference w:type="default" r:id="rId22"/>
          <w:pgSz w:w="11907" w:h="16840" w:code="9"/>
          <w:pgMar w:top="1418" w:right="1418" w:bottom="1418" w:left="1418" w:header="708" w:footer="708" w:gutter="0"/>
          <w:cols w:space="708"/>
        </w:sectPr>
      </w:pPr>
    </w:p>
    <w:p w14:paraId="6DDF79E4" w14:textId="77777777" w:rsidR="004F2089" w:rsidRDefault="004F2089" w:rsidP="00BF679A">
      <w:pPr>
        <w:pStyle w:val="Nadpis1"/>
      </w:pPr>
      <w:bookmarkStart w:id="12" w:name="_Toc240611802"/>
      <w:r>
        <w:rPr>
          <w:rFonts w:hint="eastAsia"/>
        </w:rPr>
        <w:lastRenderedPageBreak/>
        <w:t>B.</w:t>
      </w:r>
      <w:r>
        <w:t xml:space="preserve"> </w:t>
      </w:r>
      <w:r>
        <w:rPr>
          <w:rFonts w:hint="eastAsia"/>
        </w:rPr>
        <w:t xml:space="preserve"> ÚDAJE </w:t>
      </w:r>
      <w:r>
        <w:t xml:space="preserve"> </w:t>
      </w:r>
      <w:r>
        <w:rPr>
          <w:rFonts w:hint="eastAsia"/>
        </w:rPr>
        <w:t xml:space="preserve">O </w:t>
      </w:r>
      <w:r>
        <w:t xml:space="preserve"> </w:t>
      </w:r>
      <w:r>
        <w:rPr>
          <w:rFonts w:hint="eastAsia"/>
        </w:rPr>
        <w:t>ZÁMĚRU</w:t>
      </w:r>
      <w:bookmarkEnd w:id="12"/>
    </w:p>
    <w:p w14:paraId="315400B6" w14:textId="77777777" w:rsidR="004F2089" w:rsidRDefault="004F2089" w:rsidP="00965664">
      <w:pPr>
        <w:pStyle w:val="Nadpis2"/>
      </w:pPr>
      <w:bookmarkStart w:id="13" w:name="_Toc240611803"/>
      <w:r>
        <w:t>B.</w:t>
      </w:r>
      <w:r>
        <w:rPr>
          <w:rFonts w:hint="eastAsia"/>
        </w:rPr>
        <w:t>I. Základní údaje</w:t>
      </w:r>
      <w:bookmarkEnd w:id="13"/>
    </w:p>
    <w:p w14:paraId="7EAC1AB5" w14:textId="77777777" w:rsidR="004F2089" w:rsidRPr="00965664" w:rsidRDefault="004F2089" w:rsidP="00965664">
      <w:pPr>
        <w:pStyle w:val="Nadpis3"/>
        <w:rPr>
          <w:rFonts w:eastAsia="Arial Unicode MS"/>
        </w:rPr>
      </w:pPr>
      <w:bookmarkStart w:id="14" w:name="_Toc240611804"/>
      <w:r w:rsidRPr="00965664">
        <w:rPr>
          <w:rFonts w:eastAsia="Arial Unicode MS"/>
        </w:rPr>
        <w:t>B.I.</w:t>
      </w:r>
      <w:r w:rsidRPr="00965664">
        <w:rPr>
          <w:rFonts w:eastAsia="Arial Unicode MS" w:hint="eastAsia"/>
        </w:rPr>
        <w:t>1. Název zámě</w:t>
      </w:r>
      <w:r w:rsidRPr="00965664">
        <w:rPr>
          <w:rFonts w:eastAsia="Arial Unicode MS"/>
        </w:rPr>
        <w:t xml:space="preserve">ru </w:t>
      </w:r>
      <w:r w:rsidRPr="00965664">
        <w:t>a jeho zařazení podle přílohy č. 1</w:t>
      </w:r>
      <w:bookmarkEnd w:id="14"/>
    </w:p>
    <w:p w14:paraId="2B8994BB" w14:textId="211A58D2" w:rsidR="004F2089" w:rsidRDefault="004F2089">
      <w:pPr>
        <w:pStyle w:val="Normlnodsaz"/>
        <w:ind w:hanging="11"/>
        <w:rPr>
          <w:b/>
          <w:bCs/>
        </w:rPr>
      </w:pPr>
      <w:r>
        <w:rPr>
          <w:rFonts w:hint="eastAsia"/>
          <w:b/>
          <w:bCs/>
        </w:rPr>
        <w:t>Název zámě</w:t>
      </w:r>
      <w:r>
        <w:rPr>
          <w:b/>
          <w:bCs/>
        </w:rPr>
        <w:t>ru:</w:t>
      </w:r>
    </w:p>
    <w:p w14:paraId="4406FDDA" w14:textId="397961BE" w:rsidR="00366D93" w:rsidRDefault="00366D93" w:rsidP="00366D93">
      <w:pPr>
        <w:pStyle w:val="Normlnodsaz"/>
        <w:rPr>
          <w:b/>
          <w:bCs/>
        </w:rPr>
      </w:pPr>
      <w:r>
        <w:rPr>
          <w:b/>
          <w:bCs/>
          <w:lang w:eastAsia="x-none"/>
        </w:rPr>
        <w:t>Nakládání s recyklátem</w:t>
      </w:r>
      <w:r w:rsidRPr="00BF679A">
        <w:rPr>
          <w:b/>
          <w:color w:val="00000A"/>
          <w:lang w:eastAsia="en-US"/>
        </w:rPr>
        <w:t xml:space="preserve"> obalovny živičných směsí </w:t>
      </w:r>
      <w:r>
        <w:rPr>
          <w:rFonts w:eastAsia="SimSun"/>
          <w:b/>
          <w:color w:val="00000A"/>
          <w:lang w:eastAsia="en-US"/>
        </w:rPr>
        <w:t>Stašov</w:t>
      </w:r>
    </w:p>
    <w:p w14:paraId="581B90E4" w14:textId="77777777" w:rsidR="004F2089" w:rsidRPr="00B33C85" w:rsidRDefault="004F2089" w:rsidP="00366D93">
      <w:pPr>
        <w:spacing w:before="120" w:after="120"/>
        <w:rPr>
          <w:b/>
        </w:rPr>
      </w:pPr>
      <w:r w:rsidRPr="00B33C85">
        <w:rPr>
          <w:b/>
        </w:rPr>
        <w:t xml:space="preserve">Zařazení podle přílohy č. 1: </w:t>
      </w:r>
    </w:p>
    <w:tbl>
      <w:tblPr>
        <w:tblStyle w:val="Mkatabulky"/>
        <w:tblW w:w="9224" w:type="dxa"/>
        <w:tblLayout w:type="fixed"/>
        <w:tblLook w:val="04A0" w:firstRow="1" w:lastRow="0" w:firstColumn="1" w:lastColumn="0" w:noHBand="0" w:noVBand="1"/>
      </w:tblPr>
      <w:tblGrid>
        <w:gridCol w:w="510"/>
        <w:gridCol w:w="4560"/>
        <w:gridCol w:w="992"/>
        <w:gridCol w:w="1134"/>
        <w:gridCol w:w="819"/>
        <w:gridCol w:w="1209"/>
      </w:tblGrid>
      <w:tr w:rsidR="00363ACC" w14:paraId="3685AE50" w14:textId="77777777" w:rsidTr="00363ACC">
        <w:tc>
          <w:tcPr>
            <w:tcW w:w="510" w:type="dxa"/>
            <w:vMerge w:val="restart"/>
          </w:tcPr>
          <w:p w14:paraId="5E11E47B" w14:textId="77777777" w:rsidR="00363ACC" w:rsidRPr="00366D93" w:rsidRDefault="00363ACC" w:rsidP="00544D5F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4560" w:type="dxa"/>
            <w:vMerge w:val="restart"/>
          </w:tcPr>
          <w:p w14:paraId="6F773C84" w14:textId="6D45A00C" w:rsidR="00363ACC" w:rsidRPr="00366D93" w:rsidRDefault="00363ACC" w:rsidP="00544D5F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  <w:r w:rsidRPr="00366D93">
              <w:rPr>
                <w:b/>
                <w:bCs/>
                <w:sz w:val="22"/>
                <w:szCs w:val="22"/>
              </w:rPr>
              <w:t>Záměr:</w:t>
            </w:r>
          </w:p>
        </w:tc>
        <w:tc>
          <w:tcPr>
            <w:tcW w:w="2126" w:type="dxa"/>
            <w:gridSpan w:val="2"/>
          </w:tcPr>
          <w:p w14:paraId="1FD57F7A" w14:textId="17F131B7" w:rsidR="00363ACC" w:rsidRPr="00366D93" w:rsidRDefault="00363ACC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  <w:r w:rsidRPr="00366D93">
              <w:rPr>
                <w:sz w:val="22"/>
                <w:szCs w:val="22"/>
              </w:rPr>
              <w:t>Kategorie I (podléhá posuzování vždy)</w:t>
            </w:r>
          </w:p>
        </w:tc>
        <w:tc>
          <w:tcPr>
            <w:tcW w:w="2028" w:type="dxa"/>
            <w:gridSpan w:val="2"/>
          </w:tcPr>
          <w:p w14:paraId="6D5A268C" w14:textId="0BA2528D" w:rsidR="00363ACC" w:rsidRPr="00366D93" w:rsidRDefault="00363ACC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  <w:r w:rsidRPr="00366D93">
              <w:rPr>
                <w:sz w:val="22"/>
                <w:szCs w:val="22"/>
              </w:rPr>
              <w:t>Kategorie II (zjišťovací řízení)</w:t>
            </w:r>
          </w:p>
        </w:tc>
      </w:tr>
      <w:tr w:rsidR="00363ACC" w14:paraId="5FFEEA7C" w14:textId="77777777" w:rsidTr="00363ACC">
        <w:tc>
          <w:tcPr>
            <w:tcW w:w="510" w:type="dxa"/>
            <w:vMerge/>
          </w:tcPr>
          <w:p w14:paraId="1EB93D9E" w14:textId="77777777" w:rsidR="00363ACC" w:rsidRPr="00366D93" w:rsidRDefault="00363ACC" w:rsidP="00544D5F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</w:p>
        </w:tc>
        <w:tc>
          <w:tcPr>
            <w:tcW w:w="4560" w:type="dxa"/>
            <w:vMerge/>
          </w:tcPr>
          <w:p w14:paraId="437D95DD" w14:textId="77777777" w:rsidR="00363ACC" w:rsidRPr="00366D93" w:rsidRDefault="00363ACC" w:rsidP="00544D5F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3EB135B" w14:textId="499AFEBF" w:rsidR="00363ACC" w:rsidRPr="00366D93" w:rsidRDefault="00363ACC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  <w:r w:rsidRPr="00366D93">
              <w:rPr>
                <w:sz w:val="22"/>
                <w:szCs w:val="22"/>
              </w:rPr>
              <w:t>Ministerstvo</w:t>
            </w:r>
          </w:p>
        </w:tc>
        <w:tc>
          <w:tcPr>
            <w:tcW w:w="1134" w:type="dxa"/>
          </w:tcPr>
          <w:p w14:paraId="2C525C42" w14:textId="5A2BCFB5" w:rsidR="00363ACC" w:rsidRPr="00366D93" w:rsidRDefault="00363ACC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  <w:r w:rsidRPr="00366D93">
              <w:rPr>
                <w:sz w:val="22"/>
                <w:szCs w:val="22"/>
              </w:rPr>
              <w:t>Orgán kraje</w:t>
            </w:r>
          </w:p>
        </w:tc>
        <w:tc>
          <w:tcPr>
            <w:tcW w:w="819" w:type="dxa"/>
          </w:tcPr>
          <w:p w14:paraId="6EAA0D6A" w14:textId="7767D4D2" w:rsidR="00363ACC" w:rsidRPr="00366D93" w:rsidRDefault="00363ACC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  <w:r w:rsidRPr="00366D93">
              <w:rPr>
                <w:sz w:val="22"/>
                <w:szCs w:val="22"/>
              </w:rPr>
              <w:t>Ministerstvo</w:t>
            </w:r>
          </w:p>
        </w:tc>
        <w:tc>
          <w:tcPr>
            <w:tcW w:w="1209" w:type="dxa"/>
          </w:tcPr>
          <w:p w14:paraId="0CD1999E" w14:textId="655C63B0" w:rsidR="00363ACC" w:rsidRPr="00366D93" w:rsidRDefault="00363ACC" w:rsidP="00544D5F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366D93">
              <w:rPr>
                <w:sz w:val="22"/>
                <w:szCs w:val="22"/>
              </w:rPr>
              <w:t>Orgán kraje</w:t>
            </w:r>
          </w:p>
        </w:tc>
      </w:tr>
      <w:tr w:rsidR="00366D93" w14:paraId="008F46B0" w14:textId="77777777" w:rsidTr="00363ACC">
        <w:tc>
          <w:tcPr>
            <w:tcW w:w="510" w:type="dxa"/>
          </w:tcPr>
          <w:p w14:paraId="417D0ACE" w14:textId="2E3A6D82" w:rsidR="00366D93" w:rsidRPr="00363ACC" w:rsidRDefault="00366D93" w:rsidP="00544D5F">
            <w:pPr>
              <w:pStyle w:val="Normlnodsazen"/>
              <w:spacing w:before="60"/>
              <w:ind w:firstLine="0"/>
              <w:rPr>
                <w:rFonts w:eastAsia="Arial Unicode MS"/>
                <w:b/>
                <w:bCs/>
                <w:sz w:val="22"/>
                <w:szCs w:val="22"/>
              </w:rPr>
            </w:pPr>
            <w:r w:rsidRPr="00363ACC">
              <w:rPr>
                <w:b/>
                <w:bCs/>
                <w:sz w:val="22"/>
                <w:szCs w:val="22"/>
              </w:rPr>
              <w:t>56</w:t>
            </w:r>
          </w:p>
        </w:tc>
        <w:tc>
          <w:tcPr>
            <w:tcW w:w="4560" w:type="dxa"/>
          </w:tcPr>
          <w:p w14:paraId="75144F35" w14:textId="1287D4D1" w:rsidR="00366D93" w:rsidRPr="00363ACC" w:rsidRDefault="00366D93" w:rsidP="00544D5F">
            <w:pPr>
              <w:pStyle w:val="Normlnodsazen"/>
              <w:spacing w:before="60"/>
              <w:ind w:firstLine="0"/>
              <w:jc w:val="left"/>
              <w:rPr>
                <w:rFonts w:eastAsia="Arial Unicode MS"/>
                <w:b/>
                <w:bCs/>
                <w:sz w:val="22"/>
                <w:szCs w:val="22"/>
              </w:rPr>
            </w:pPr>
            <w:r w:rsidRPr="00363ACC">
              <w:rPr>
                <w:b/>
                <w:bCs/>
                <w:sz w:val="22"/>
                <w:szCs w:val="22"/>
              </w:rPr>
              <w:t>Zařízení k odstraňování nebo využívání ostatních odpadů s kapacitou od stanoveného limitu.</w:t>
            </w:r>
          </w:p>
        </w:tc>
        <w:tc>
          <w:tcPr>
            <w:tcW w:w="992" w:type="dxa"/>
          </w:tcPr>
          <w:p w14:paraId="272FA44F" w14:textId="77777777" w:rsidR="00366D93" w:rsidRPr="00366D93" w:rsidRDefault="00366D93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9BF2E82" w14:textId="77777777" w:rsidR="00366D93" w:rsidRPr="00366D93" w:rsidRDefault="00366D93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819" w:type="dxa"/>
          </w:tcPr>
          <w:p w14:paraId="666819D3" w14:textId="77777777" w:rsidR="00366D93" w:rsidRPr="00366D93" w:rsidRDefault="00366D93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14:paraId="42B3A35F" w14:textId="7FFC1F6D" w:rsidR="00366D93" w:rsidRPr="00366D93" w:rsidRDefault="00366D93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  <w:r w:rsidRPr="00366D93">
              <w:rPr>
                <w:sz w:val="22"/>
                <w:szCs w:val="22"/>
              </w:rPr>
              <w:t>2500 t/rok</w:t>
            </w:r>
          </w:p>
        </w:tc>
      </w:tr>
      <w:tr w:rsidR="00366D93" w:rsidRPr="00366D93" w14:paraId="168FC0B6" w14:textId="77777777" w:rsidTr="00363ACC">
        <w:tc>
          <w:tcPr>
            <w:tcW w:w="510" w:type="dxa"/>
          </w:tcPr>
          <w:p w14:paraId="139772E1" w14:textId="77777777" w:rsidR="00F2686A" w:rsidRPr="00366D93" w:rsidRDefault="00F2686A" w:rsidP="00544D5F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4560" w:type="dxa"/>
          </w:tcPr>
          <w:p w14:paraId="341EEA45" w14:textId="333B317D" w:rsidR="00F2686A" w:rsidRPr="00366D93" w:rsidRDefault="00366D93" w:rsidP="00544D5F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  <w:r w:rsidRPr="00366D93">
              <w:rPr>
                <w:rFonts w:eastAsia="Arial Unicode MS"/>
                <w:sz w:val="22"/>
                <w:szCs w:val="22"/>
              </w:rPr>
              <w:t>V rámci</w:t>
            </w:r>
          </w:p>
        </w:tc>
        <w:tc>
          <w:tcPr>
            <w:tcW w:w="992" w:type="dxa"/>
          </w:tcPr>
          <w:p w14:paraId="210E37D1" w14:textId="77777777" w:rsidR="00F2686A" w:rsidRPr="00366D93" w:rsidRDefault="00F2686A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980077C" w14:textId="77777777" w:rsidR="00F2686A" w:rsidRPr="00366D93" w:rsidRDefault="00F2686A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819" w:type="dxa"/>
          </w:tcPr>
          <w:p w14:paraId="7FABE4DD" w14:textId="77777777" w:rsidR="00F2686A" w:rsidRPr="00366D93" w:rsidRDefault="00F2686A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14:paraId="0077FF74" w14:textId="77777777" w:rsidR="00F2686A" w:rsidRPr="00366D93" w:rsidRDefault="00F2686A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</w:p>
        </w:tc>
      </w:tr>
      <w:tr w:rsidR="00366D93" w14:paraId="05DCBB6C" w14:textId="77777777" w:rsidTr="00363ACC">
        <w:tc>
          <w:tcPr>
            <w:tcW w:w="510" w:type="dxa"/>
          </w:tcPr>
          <w:p w14:paraId="6348DE22" w14:textId="54ABABCC" w:rsidR="00366D93" w:rsidRPr="00366D93" w:rsidRDefault="00366D93" w:rsidP="00544D5F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  <w:r w:rsidRPr="00366D93">
              <w:rPr>
                <w:sz w:val="22"/>
                <w:szCs w:val="22"/>
              </w:rPr>
              <w:t>41</w:t>
            </w:r>
          </w:p>
        </w:tc>
        <w:tc>
          <w:tcPr>
            <w:tcW w:w="4560" w:type="dxa"/>
          </w:tcPr>
          <w:p w14:paraId="7D7EAB72" w14:textId="58EA96C9" w:rsidR="00366D93" w:rsidRPr="00366D93" w:rsidRDefault="00366D93" w:rsidP="00544D5F">
            <w:pPr>
              <w:pStyle w:val="Normlnodsazen"/>
              <w:spacing w:before="60"/>
              <w:ind w:firstLine="0"/>
              <w:jc w:val="left"/>
              <w:rPr>
                <w:rFonts w:eastAsia="Arial Unicode MS"/>
                <w:sz w:val="22"/>
                <w:szCs w:val="22"/>
              </w:rPr>
            </w:pPr>
            <w:r w:rsidRPr="00366D93">
              <w:rPr>
                <w:sz w:val="22"/>
                <w:szCs w:val="22"/>
              </w:rPr>
              <w:t>Zařízení na výrobu keramických produktů vypalováním, zejména střešních tašek, cihel, žáruvzdorných cihel, dlaždic, kameniny nebo porcelánu s kapacitou od stanoveného limitu; výroba ostatních stavebních hmot a výrobků s kapacitou od stanoveného limitu.</w:t>
            </w:r>
          </w:p>
        </w:tc>
        <w:tc>
          <w:tcPr>
            <w:tcW w:w="992" w:type="dxa"/>
          </w:tcPr>
          <w:p w14:paraId="7F84203B" w14:textId="77777777" w:rsidR="00366D93" w:rsidRPr="00366D93" w:rsidRDefault="00366D93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AD58653" w14:textId="77777777" w:rsidR="00366D93" w:rsidRPr="00366D93" w:rsidRDefault="00366D93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819" w:type="dxa"/>
          </w:tcPr>
          <w:p w14:paraId="3C8EE09D" w14:textId="77777777" w:rsidR="00366D93" w:rsidRPr="00366D93" w:rsidRDefault="00366D93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09" w:type="dxa"/>
            <w:vAlign w:val="center"/>
          </w:tcPr>
          <w:p w14:paraId="504BC54B" w14:textId="3AA78984" w:rsidR="00366D93" w:rsidRPr="00366D93" w:rsidRDefault="00366D93" w:rsidP="00544D5F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sz w:val="22"/>
                <w:szCs w:val="22"/>
              </w:rPr>
            </w:pPr>
            <w:r w:rsidRPr="00366D93">
              <w:rPr>
                <w:sz w:val="22"/>
                <w:szCs w:val="22"/>
              </w:rPr>
              <w:t>25 tis. t/rok</w:t>
            </w:r>
          </w:p>
        </w:tc>
      </w:tr>
    </w:tbl>
    <w:p w14:paraId="2885A6D7" w14:textId="77777777" w:rsidR="00544D5F" w:rsidRDefault="004F2089">
      <w:pPr>
        <w:pStyle w:val="Normlnodsazen"/>
        <w:rPr>
          <w:sz w:val="23"/>
          <w:szCs w:val="23"/>
        </w:rPr>
      </w:pPr>
      <w:r w:rsidRPr="00366D93">
        <w:rPr>
          <w:bCs/>
          <w:sz w:val="23"/>
          <w:szCs w:val="23"/>
        </w:rPr>
        <w:t xml:space="preserve">Ve smyslu § 22 písm. a) </w:t>
      </w:r>
      <w:r w:rsidRPr="00366D93">
        <w:rPr>
          <w:sz w:val="23"/>
          <w:szCs w:val="23"/>
        </w:rPr>
        <w:t xml:space="preserve">zajišťuje </w:t>
      </w:r>
      <w:r w:rsidRPr="00366D93">
        <w:rPr>
          <w:bCs/>
          <w:sz w:val="23"/>
          <w:szCs w:val="23"/>
        </w:rPr>
        <w:t>p</w:t>
      </w:r>
      <w:r w:rsidRPr="00366D93">
        <w:rPr>
          <w:sz w:val="23"/>
          <w:szCs w:val="23"/>
        </w:rPr>
        <w:t xml:space="preserve">osuzování orgán kraje. </w:t>
      </w:r>
      <w:r w:rsidR="00366D93" w:rsidRPr="00366D93">
        <w:rPr>
          <w:sz w:val="23"/>
          <w:szCs w:val="23"/>
        </w:rPr>
        <w:t>V daném případě Krajský úřad Středočeského kraje.</w:t>
      </w:r>
    </w:p>
    <w:p w14:paraId="2BBD2B5F" w14:textId="73CD5D6A" w:rsidR="004F2089" w:rsidRPr="00366D93" w:rsidRDefault="004F2089">
      <w:pPr>
        <w:pStyle w:val="Normlnodsazen"/>
        <w:rPr>
          <w:rFonts w:eastAsia="Arial Unicode MS"/>
          <w:sz w:val="23"/>
          <w:szCs w:val="23"/>
        </w:rPr>
      </w:pPr>
      <w:r w:rsidRPr="00366D93">
        <w:rPr>
          <w:sz w:val="23"/>
          <w:szCs w:val="23"/>
        </w:rPr>
        <w:t xml:space="preserve">  </w:t>
      </w:r>
    </w:p>
    <w:p w14:paraId="1335AC5D" w14:textId="77777777" w:rsidR="004F2089" w:rsidRPr="00965664" w:rsidRDefault="004F2089" w:rsidP="00965664">
      <w:pPr>
        <w:pStyle w:val="Nadpis3"/>
        <w:rPr>
          <w:rFonts w:eastAsia="Arial Unicode MS"/>
        </w:rPr>
      </w:pPr>
      <w:bookmarkStart w:id="15" w:name="_Toc240611805"/>
      <w:r w:rsidRPr="00965664">
        <w:rPr>
          <w:rFonts w:eastAsia="Arial Unicode MS"/>
        </w:rPr>
        <w:t>B.I.2. Kapacita (rozsah) z</w:t>
      </w:r>
      <w:r w:rsidRPr="00965664">
        <w:rPr>
          <w:rFonts w:eastAsia="Arial Unicode MS" w:hint="eastAsia"/>
        </w:rPr>
        <w:t>ámě</w:t>
      </w:r>
      <w:r w:rsidRPr="00965664">
        <w:rPr>
          <w:rFonts w:eastAsia="Arial Unicode MS"/>
        </w:rPr>
        <w:t>ru</w:t>
      </w:r>
      <w:bookmarkEnd w:id="15"/>
    </w:p>
    <w:p w14:paraId="0D221EE4" w14:textId="7FBA1EC7" w:rsidR="004F2089" w:rsidRPr="00C425A9" w:rsidRDefault="00544D5F">
      <w:pPr>
        <w:pStyle w:val="Normlnodsazen"/>
        <w:rPr>
          <w:rFonts w:eastAsia="Arial Unicode MS"/>
          <w:bCs/>
          <w:sz w:val="23"/>
          <w:szCs w:val="23"/>
        </w:rPr>
      </w:pPr>
      <w:r w:rsidRPr="00C425A9">
        <w:rPr>
          <w:rFonts w:eastAsia="Arial Unicode MS"/>
          <w:bCs/>
          <w:sz w:val="23"/>
          <w:szCs w:val="23"/>
        </w:rPr>
        <w:t xml:space="preserve">Výroba obalovaných živičných směsí </w:t>
      </w:r>
      <w:r w:rsidR="00137C64" w:rsidRPr="00C425A9">
        <w:rPr>
          <w:rFonts w:eastAsia="Arial Unicode MS"/>
          <w:bCs/>
          <w:sz w:val="23"/>
          <w:szCs w:val="23"/>
        </w:rPr>
        <w:t>–</w:t>
      </w:r>
      <w:r w:rsidR="007B1F14" w:rsidRPr="00C425A9">
        <w:rPr>
          <w:rFonts w:eastAsia="Arial Unicode MS"/>
          <w:bCs/>
          <w:sz w:val="23"/>
          <w:szCs w:val="23"/>
        </w:rPr>
        <w:t xml:space="preserve"> </w:t>
      </w:r>
      <w:r w:rsidRPr="00C425A9">
        <w:rPr>
          <w:sz w:val="23"/>
          <w:szCs w:val="23"/>
        </w:rPr>
        <w:t xml:space="preserve">kapacita je </w:t>
      </w:r>
      <w:r w:rsidR="007B1F14" w:rsidRPr="00C425A9">
        <w:rPr>
          <w:sz w:val="23"/>
          <w:szCs w:val="23"/>
        </w:rPr>
        <w:t>140</w:t>
      </w:r>
      <w:r w:rsidRPr="00C425A9">
        <w:rPr>
          <w:sz w:val="23"/>
          <w:szCs w:val="23"/>
        </w:rPr>
        <w:t xml:space="preserve"> 000 t/rok</w:t>
      </w:r>
      <w:r w:rsidR="003B62AB" w:rsidRPr="00C425A9">
        <w:rPr>
          <w:sz w:val="23"/>
          <w:szCs w:val="23"/>
        </w:rPr>
        <w:t xml:space="preserve"> (beze změny)</w:t>
      </w:r>
      <w:r w:rsidRPr="00C425A9">
        <w:rPr>
          <w:sz w:val="23"/>
          <w:szCs w:val="23"/>
        </w:rPr>
        <w:t>.</w:t>
      </w:r>
      <w:r w:rsidR="006411E5" w:rsidRPr="00C425A9">
        <w:rPr>
          <w:snapToGrid w:val="0"/>
          <w:sz w:val="23"/>
          <w:szCs w:val="23"/>
        </w:rPr>
        <w:t xml:space="preserve"> </w:t>
      </w:r>
      <w:r w:rsidR="007B1F14" w:rsidRPr="00C425A9">
        <w:rPr>
          <w:snapToGrid w:val="0"/>
          <w:sz w:val="23"/>
          <w:szCs w:val="23"/>
        </w:rPr>
        <w:t>O</w:t>
      </w:r>
      <w:r w:rsidR="006411E5" w:rsidRPr="00C425A9">
        <w:rPr>
          <w:snapToGrid w:val="0"/>
          <w:sz w:val="23"/>
          <w:szCs w:val="23"/>
        </w:rPr>
        <w:t xml:space="preserve">balovna </w:t>
      </w:r>
      <w:r w:rsidR="006411E5" w:rsidRPr="00C425A9">
        <w:rPr>
          <w:sz w:val="23"/>
          <w:szCs w:val="23"/>
        </w:rPr>
        <w:t>BENNINGHOVEN TBA 3000 U-C-E</w:t>
      </w:r>
      <w:r w:rsidR="007B1F14" w:rsidRPr="00C425A9">
        <w:rPr>
          <w:sz w:val="23"/>
          <w:szCs w:val="23"/>
        </w:rPr>
        <w:t xml:space="preserve"> z roku 2011 se štítkovou kapacitou 160 t obalovaných směsí/hod.</w:t>
      </w:r>
    </w:p>
    <w:p w14:paraId="5CBAD442" w14:textId="08F0E341" w:rsidR="00544D5F" w:rsidRPr="00C425A9" w:rsidRDefault="00544D5F">
      <w:pPr>
        <w:pStyle w:val="Normlnodsazen"/>
        <w:rPr>
          <w:rFonts w:eastAsia="Arial Unicode MS"/>
          <w:bCs/>
          <w:sz w:val="23"/>
          <w:szCs w:val="23"/>
        </w:rPr>
      </w:pPr>
      <w:r w:rsidRPr="00C425A9">
        <w:rPr>
          <w:rFonts w:eastAsia="Arial Unicode MS"/>
          <w:bCs/>
          <w:sz w:val="23"/>
          <w:szCs w:val="23"/>
        </w:rPr>
        <w:t xml:space="preserve">Nakládání s odpady – využití recyklátů </w:t>
      </w:r>
      <w:r w:rsidR="00363ACC">
        <w:rPr>
          <w:rFonts w:eastAsia="Arial Unicode MS"/>
          <w:bCs/>
          <w:sz w:val="23"/>
          <w:szCs w:val="23"/>
        </w:rPr>
        <w:t xml:space="preserve">(ZAS) </w:t>
      </w:r>
      <w:r w:rsidRPr="00C425A9">
        <w:rPr>
          <w:rFonts w:eastAsia="Arial Unicode MS"/>
          <w:bCs/>
          <w:sz w:val="23"/>
          <w:szCs w:val="23"/>
        </w:rPr>
        <w:t>pro výrobu obalovaných živičných směsí do 20</w:t>
      </w:r>
      <w:r w:rsidR="003B62AB" w:rsidRPr="00C425A9">
        <w:rPr>
          <w:rFonts w:eastAsia="Arial Unicode MS"/>
          <w:bCs/>
          <w:sz w:val="23"/>
          <w:szCs w:val="23"/>
        </w:rPr>
        <w:t xml:space="preserve"> </w:t>
      </w:r>
      <w:r w:rsidRPr="00C425A9">
        <w:rPr>
          <w:rFonts w:eastAsia="Arial Unicode MS"/>
          <w:bCs/>
          <w:sz w:val="23"/>
          <w:szCs w:val="23"/>
        </w:rPr>
        <w:t xml:space="preserve">000 </w:t>
      </w:r>
      <w:r w:rsidR="003B62AB" w:rsidRPr="00C425A9">
        <w:rPr>
          <w:rFonts w:eastAsia="Arial Unicode MS"/>
          <w:bCs/>
          <w:sz w:val="23"/>
          <w:szCs w:val="23"/>
        </w:rPr>
        <w:t>t/rok.</w:t>
      </w:r>
    </w:p>
    <w:p w14:paraId="4C64B298" w14:textId="6120936B" w:rsidR="00AD5708" w:rsidRPr="00C425A9" w:rsidRDefault="00AD5708" w:rsidP="004D68D9">
      <w:pPr>
        <w:pStyle w:val="Normlnodsazen"/>
        <w:spacing w:after="120"/>
        <w:rPr>
          <w:rFonts w:eastAsia="Arial Unicode MS"/>
          <w:bCs/>
          <w:sz w:val="23"/>
          <w:szCs w:val="23"/>
        </w:rPr>
      </w:pPr>
      <w:r w:rsidRPr="00C425A9">
        <w:rPr>
          <w:rFonts w:eastAsia="Arial Unicode MS"/>
          <w:bCs/>
          <w:sz w:val="23"/>
          <w:szCs w:val="23"/>
        </w:rPr>
        <w:t xml:space="preserve">Výrobní parametry </w:t>
      </w:r>
      <w:r w:rsidR="006411E5" w:rsidRPr="00C425A9">
        <w:rPr>
          <w:rFonts w:eastAsia="Arial Unicode MS"/>
          <w:bCs/>
          <w:sz w:val="23"/>
          <w:szCs w:val="23"/>
        </w:rPr>
        <w:t xml:space="preserve">Obalovny Stašov </w:t>
      </w:r>
      <w:r w:rsidRPr="00C425A9">
        <w:rPr>
          <w:rFonts w:eastAsia="Arial Unicode MS"/>
          <w:bCs/>
          <w:sz w:val="23"/>
          <w:szCs w:val="23"/>
        </w:rPr>
        <w:t>v posledních letech</w:t>
      </w:r>
      <w:r w:rsidR="00B26DFC" w:rsidRPr="00C425A9">
        <w:rPr>
          <w:rFonts w:eastAsia="Arial Unicode MS"/>
          <w:bCs/>
          <w:sz w:val="23"/>
          <w:szCs w:val="23"/>
        </w:rPr>
        <w:t>:</w:t>
      </w:r>
      <w:r w:rsidRPr="00C425A9">
        <w:rPr>
          <w:rFonts w:eastAsia="Arial Unicode MS"/>
          <w:bCs/>
          <w:sz w:val="23"/>
          <w:szCs w:val="23"/>
        </w:rPr>
        <w:t xml:space="preserve"> 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852"/>
        <w:gridCol w:w="2687"/>
        <w:gridCol w:w="1843"/>
        <w:gridCol w:w="3685"/>
      </w:tblGrid>
      <w:tr w:rsidR="00434F4D" w:rsidRPr="00BA0A0D" w14:paraId="6841A466" w14:textId="19BB12F6" w:rsidTr="006824F3">
        <w:trPr>
          <w:tblHeader/>
        </w:trPr>
        <w:tc>
          <w:tcPr>
            <w:tcW w:w="852" w:type="dxa"/>
            <w:vMerge w:val="restart"/>
            <w:vAlign w:val="center"/>
          </w:tcPr>
          <w:p w14:paraId="66A9DE6B" w14:textId="74CB8555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rok</w:t>
            </w:r>
          </w:p>
        </w:tc>
        <w:tc>
          <w:tcPr>
            <w:tcW w:w="2687" w:type="dxa"/>
            <w:vAlign w:val="center"/>
          </w:tcPr>
          <w:p w14:paraId="1DC69EAB" w14:textId="36291F20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Výroba obalovaných živičných směsí</w:t>
            </w:r>
          </w:p>
        </w:tc>
        <w:tc>
          <w:tcPr>
            <w:tcW w:w="1843" w:type="dxa"/>
            <w:vAlign w:val="center"/>
          </w:tcPr>
          <w:p w14:paraId="67C1B9E5" w14:textId="629BCE03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Použití recyklátu</w:t>
            </w:r>
          </w:p>
        </w:tc>
        <w:tc>
          <w:tcPr>
            <w:tcW w:w="3685" w:type="dxa"/>
            <w:vAlign w:val="center"/>
          </w:tcPr>
          <w:p w14:paraId="20119C3B" w14:textId="2A9828F8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bookmarkStart w:id="16" w:name="_Hlk240013559"/>
            <w:r w:rsidRPr="00434F4D">
              <w:rPr>
                <w:sz w:val="22"/>
                <w:szCs w:val="22"/>
              </w:rPr>
              <w:t xml:space="preserve">Podíl recyklátu na výrobě </w:t>
            </w:r>
            <w:r w:rsidRPr="00434F4D">
              <w:rPr>
                <w:rFonts w:eastAsia="Arial Unicode MS"/>
                <w:bCs/>
                <w:sz w:val="22"/>
                <w:szCs w:val="22"/>
              </w:rPr>
              <w:t>obalovaných živičných směsí</w:t>
            </w:r>
            <w:bookmarkEnd w:id="16"/>
          </w:p>
        </w:tc>
      </w:tr>
      <w:tr w:rsidR="00434F4D" w:rsidRPr="00BA0A0D" w14:paraId="1D902470" w14:textId="15F8DF4C" w:rsidTr="00434F4D">
        <w:trPr>
          <w:tblHeader/>
        </w:trPr>
        <w:tc>
          <w:tcPr>
            <w:tcW w:w="852" w:type="dxa"/>
            <w:vMerge/>
          </w:tcPr>
          <w:p w14:paraId="394CC116" w14:textId="77777777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</w:p>
        </w:tc>
        <w:tc>
          <w:tcPr>
            <w:tcW w:w="2687" w:type="dxa"/>
          </w:tcPr>
          <w:p w14:paraId="50984647" w14:textId="676CD650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t/rok</w:t>
            </w:r>
          </w:p>
        </w:tc>
        <w:tc>
          <w:tcPr>
            <w:tcW w:w="1843" w:type="dxa"/>
          </w:tcPr>
          <w:p w14:paraId="7CCCF119" w14:textId="41DB1198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t/rok</w:t>
            </w:r>
          </w:p>
        </w:tc>
        <w:tc>
          <w:tcPr>
            <w:tcW w:w="3685" w:type="dxa"/>
          </w:tcPr>
          <w:p w14:paraId="38DCDF08" w14:textId="012573ED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%</w:t>
            </w:r>
          </w:p>
        </w:tc>
      </w:tr>
      <w:tr w:rsidR="00434F4D" w:rsidRPr="00AD5708" w14:paraId="60C7286D" w14:textId="77777777" w:rsidTr="00434F4D">
        <w:tc>
          <w:tcPr>
            <w:tcW w:w="852" w:type="dxa"/>
          </w:tcPr>
          <w:p w14:paraId="217BCB03" w14:textId="5D6D24EC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2012</w:t>
            </w:r>
          </w:p>
        </w:tc>
        <w:tc>
          <w:tcPr>
            <w:tcW w:w="2687" w:type="dxa"/>
          </w:tcPr>
          <w:p w14:paraId="25280975" w14:textId="1E01F81D" w:rsidR="00434F4D" w:rsidRPr="00434F4D" w:rsidRDefault="00434F4D" w:rsidP="00434F4D">
            <w:pPr>
              <w:spacing w:before="60"/>
              <w:jc w:val="center"/>
              <w:rPr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80427,06</w:t>
            </w:r>
          </w:p>
        </w:tc>
        <w:tc>
          <w:tcPr>
            <w:tcW w:w="1843" w:type="dxa"/>
          </w:tcPr>
          <w:p w14:paraId="0BFF9F67" w14:textId="4CE23B18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6576</w:t>
            </w:r>
          </w:p>
        </w:tc>
        <w:tc>
          <w:tcPr>
            <w:tcW w:w="3685" w:type="dxa"/>
          </w:tcPr>
          <w:p w14:paraId="183470F0" w14:textId="47523749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8,18</w:t>
            </w:r>
          </w:p>
        </w:tc>
      </w:tr>
      <w:tr w:rsidR="00434F4D" w:rsidRPr="00AD5708" w14:paraId="3A4E4E26" w14:textId="67DC6647" w:rsidTr="00434F4D">
        <w:tc>
          <w:tcPr>
            <w:tcW w:w="852" w:type="dxa"/>
          </w:tcPr>
          <w:p w14:paraId="3DD2AFC9" w14:textId="43F184E5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2013</w:t>
            </w:r>
          </w:p>
        </w:tc>
        <w:tc>
          <w:tcPr>
            <w:tcW w:w="2687" w:type="dxa"/>
          </w:tcPr>
          <w:p w14:paraId="56AE765A" w14:textId="63FCAD6D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108504,4</w:t>
            </w:r>
          </w:p>
        </w:tc>
        <w:tc>
          <w:tcPr>
            <w:tcW w:w="1843" w:type="dxa"/>
          </w:tcPr>
          <w:p w14:paraId="7DFF4DB5" w14:textId="3A272607" w:rsidR="00434F4D" w:rsidRPr="00434F4D" w:rsidRDefault="00434F4D" w:rsidP="00434F4D">
            <w:pPr>
              <w:spacing w:before="60"/>
              <w:jc w:val="center"/>
              <w:rPr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8180,47</w:t>
            </w:r>
          </w:p>
        </w:tc>
        <w:tc>
          <w:tcPr>
            <w:tcW w:w="3685" w:type="dxa"/>
          </w:tcPr>
          <w:p w14:paraId="7E700BF8" w14:textId="381FCB47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7,54</w:t>
            </w:r>
          </w:p>
        </w:tc>
      </w:tr>
      <w:tr w:rsidR="00434F4D" w:rsidRPr="00AD5708" w14:paraId="7971770B" w14:textId="501C2EEA" w:rsidTr="00434F4D">
        <w:tc>
          <w:tcPr>
            <w:tcW w:w="852" w:type="dxa"/>
          </w:tcPr>
          <w:p w14:paraId="6918D14F" w14:textId="1A1D6A8F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2014</w:t>
            </w:r>
          </w:p>
        </w:tc>
        <w:tc>
          <w:tcPr>
            <w:tcW w:w="2687" w:type="dxa"/>
          </w:tcPr>
          <w:p w14:paraId="7822A4CE" w14:textId="21857E93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90623,62</w:t>
            </w:r>
          </w:p>
        </w:tc>
        <w:tc>
          <w:tcPr>
            <w:tcW w:w="1843" w:type="dxa"/>
          </w:tcPr>
          <w:p w14:paraId="64195C42" w14:textId="513C66EF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8 421,60</w:t>
            </w:r>
          </w:p>
        </w:tc>
        <w:tc>
          <w:tcPr>
            <w:tcW w:w="3685" w:type="dxa"/>
          </w:tcPr>
          <w:p w14:paraId="1EB11C4C" w14:textId="36C641E1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9,29</w:t>
            </w:r>
          </w:p>
        </w:tc>
      </w:tr>
      <w:tr w:rsidR="00434F4D" w:rsidRPr="00AD5708" w14:paraId="22DF11CA" w14:textId="1FE2E56F" w:rsidTr="00434F4D">
        <w:tc>
          <w:tcPr>
            <w:tcW w:w="852" w:type="dxa"/>
          </w:tcPr>
          <w:p w14:paraId="10F0CFE5" w14:textId="59EDF0EE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2015</w:t>
            </w:r>
          </w:p>
        </w:tc>
        <w:tc>
          <w:tcPr>
            <w:tcW w:w="2687" w:type="dxa"/>
          </w:tcPr>
          <w:p w14:paraId="01643114" w14:textId="5741587C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135250,81</w:t>
            </w:r>
          </w:p>
        </w:tc>
        <w:tc>
          <w:tcPr>
            <w:tcW w:w="1843" w:type="dxa"/>
          </w:tcPr>
          <w:p w14:paraId="7BBB782C" w14:textId="0104141F" w:rsidR="00434F4D" w:rsidRPr="00434F4D" w:rsidRDefault="00434F4D" w:rsidP="00434F4D">
            <w:pPr>
              <w:spacing w:before="60"/>
              <w:jc w:val="center"/>
              <w:rPr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10578,21</w:t>
            </w:r>
          </w:p>
        </w:tc>
        <w:tc>
          <w:tcPr>
            <w:tcW w:w="3685" w:type="dxa"/>
          </w:tcPr>
          <w:p w14:paraId="465704C2" w14:textId="6EDA1B78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7,82</w:t>
            </w:r>
          </w:p>
        </w:tc>
      </w:tr>
      <w:tr w:rsidR="00434F4D" w:rsidRPr="00AD5708" w14:paraId="63C11153" w14:textId="3B4E429B" w:rsidTr="00434F4D">
        <w:tc>
          <w:tcPr>
            <w:tcW w:w="852" w:type="dxa"/>
          </w:tcPr>
          <w:p w14:paraId="62BA2FBF" w14:textId="6C9670DE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2016</w:t>
            </w:r>
          </w:p>
        </w:tc>
        <w:tc>
          <w:tcPr>
            <w:tcW w:w="2687" w:type="dxa"/>
          </w:tcPr>
          <w:p w14:paraId="1BC6A986" w14:textId="28C1D9A6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108039,5</w:t>
            </w:r>
          </w:p>
        </w:tc>
        <w:tc>
          <w:tcPr>
            <w:tcW w:w="1843" w:type="dxa"/>
          </w:tcPr>
          <w:p w14:paraId="2F624C2D" w14:textId="414C9211" w:rsidR="00434F4D" w:rsidRPr="00434F4D" w:rsidRDefault="00434F4D" w:rsidP="00434F4D">
            <w:pPr>
              <w:spacing w:before="60"/>
              <w:jc w:val="center"/>
              <w:rPr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8705,29</w:t>
            </w:r>
          </w:p>
        </w:tc>
        <w:tc>
          <w:tcPr>
            <w:tcW w:w="3685" w:type="dxa"/>
          </w:tcPr>
          <w:p w14:paraId="255743F9" w14:textId="405CB66A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8,06</w:t>
            </w:r>
          </w:p>
        </w:tc>
      </w:tr>
      <w:tr w:rsidR="00434F4D" w:rsidRPr="00AD5708" w14:paraId="3822F72C" w14:textId="6488B98C" w:rsidTr="00434F4D">
        <w:tc>
          <w:tcPr>
            <w:tcW w:w="852" w:type="dxa"/>
          </w:tcPr>
          <w:p w14:paraId="00C28F1F" w14:textId="5ECEADDF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2017</w:t>
            </w:r>
          </w:p>
        </w:tc>
        <w:tc>
          <w:tcPr>
            <w:tcW w:w="2687" w:type="dxa"/>
          </w:tcPr>
          <w:p w14:paraId="42F9564D" w14:textId="2F5263B2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107176,68</w:t>
            </w:r>
          </w:p>
        </w:tc>
        <w:tc>
          <w:tcPr>
            <w:tcW w:w="1843" w:type="dxa"/>
          </w:tcPr>
          <w:p w14:paraId="7270B118" w14:textId="53730674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10769,15</w:t>
            </w:r>
          </w:p>
        </w:tc>
        <w:tc>
          <w:tcPr>
            <w:tcW w:w="3685" w:type="dxa"/>
          </w:tcPr>
          <w:p w14:paraId="25BF5DDE" w14:textId="3FCEE908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10,05</w:t>
            </w:r>
          </w:p>
        </w:tc>
      </w:tr>
      <w:tr w:rsidR="00434F4D" w:rsidRPr="00AD5708" w14:paraId="6B23361A" w14:textId="6675800E" w:rsidTr="00434F4D">
        <w:tc>
          <w:tcPr>
            <w:tcW w:w="852" w:type="dxa"/>
          </w:tcPr>
          <w:p w14:paraId="307111B3" w14:textId="7D12CC00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2018</w:t>
            </w:r>
          </w:p>
        </w:tc>
        <w:tc>
          <w:tcPr>
            <w:tcW w:w="2687" w:type="dxa"/>
          </w:tcPr>
          <w:p w14:paraId="7CC0DB23" w14:textId="5BD3C4CE" w:rsidR="00434F4D" w:rsidRPr="00434F4D" w:rsidRDefault="00434F4D" w:rsidP="00434F4D">
            <w:pPr>
              <w:spacing w:before="60"/>
              <w:jc w:val="center"/>
              <w:rPr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117221</w:t>
            </w:r>
            <w:r w:rsidR="00A56208">
              <w:rPr>
                <w:sz w:val="22"/>
                <w:szCs w:val="22"/>
              </w:rPr>
              <w:t>,0</w:t>
            </w:r>
          </w:p>
        </w:tc>
        <w:tc>
          <w:tcPr>
            <w:tcW w:w="1843" w:type="dxa"/>
          </w:tcPr>
          <w:p w14:paraId="0DA3C920" w14:textId="1E1C1B14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10039,826</w:t>
            </w:r>
          </w:p>
        </w:tc>
        <w:tc>
          <w:tcPr>
            <w:tcW w:w="3685" w:type="dxa"/>
          </w:tcPr>
          <w:p w14:paraId="1C948DC1" w14:textId="7FCEC0A7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8,56</w:t>
            </w:r>
          </w:p>
        </w:tc>
      </w:tr>
      <w:tr w:rsidR="00434F4D" w:rsidRPr="00AD5708" w14:paraId="57202FCB" w14:textId="5B962563" w:rsidTr="00434F4D">
        <w:tc>
          <w:tcPr>
            <w:tcW w:w="852" w:type="dxa"/>
          </w:tcPr>
          <w:p w14:paraId="40DF7124" w14:textId="55D76118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2019</w:t>
            </w:r>
          </w:p>
        </w:tc>
        <w:tc>
          <w:tcPr>
            <w:tcW w:w="2687" w:type="dxa"/>
          </w:tcPr>
          <w:p w14:paraId="570448EB" w14:textId="66320AB8" w:rsidR="00434F4D" w:rsidRPr="00434F4D" w:rsidRDefault="00434F4D" w:rsidP="00434F4D">
            <w:pPr>
              <w:spacing w:before="60"/>
              <w:jc w:val="center"/>
              <w:rPr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139063</w:t>
            </w:r>
            <w:r w:rsidR="00A56208">
              <w:rPr>
                <w:sz w:val="22"/>
                <w:szCs w:val="22"/>
              </w:rPr>
              <w:t>,0</w:t>
            </w:r>
          </w:p>
        </w:tc>
        <w:tc>
          <w:tcPr>
            <w:tcW w:w="1843" w:type="dxa"/>
          </w:tcPr>
          <w:p w14:paraId="5A6E4D37" w14:textId="7878FE18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16018,05</w:t>
            </w:r>
          </w:p>
        </w:tc>
        <w:tc>
          <w:tcPr>
            <w:tcW w:w="3685" w:type="dxa"/>
          </w:tcPr>
          <w:p w14:paraId="79DC64E4" w14:textId="39C1C453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11,52</w:t>
            </w:r>
          </w:p>
        </w:tc>
      </w:tr>
      <w:tr w:rsidR="00434F4D" w:rsidRPr="00AD5708" w14:paraId="5A5ED9E2" w14:textId="6DD58B97" w:rsidTr="00434F4D">
        <w:tc>
          <w:tcPr>
            <w:tcW w:w="852" w:type="dxa"/>
          </w:tcPr>
          <w:p w14:paraId="08D65D62" w14:textId="100AC436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lastRenderedPageBreak/>
              <w:t>2020</w:t>
            </w:r>
          </w:p>
        </w:tc>
        <w:tc>
          <w:tcPr>
            <w:tcW w:w="2687" w:type="dxa"/>
          </w:tcPr>
          <w:p w14:paraId="22C93BE4" w14:textId="0D89698E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145257,14</w:t>
            </w:r>
          </w:p>
        </w:tc>
        <w:tc>
          <w:tcPr>
            <w:tcW w:w="1843" w:type="dxa"/>
          </w:tcPr>
          <w:p w14:paraId="1D0B51A7" w14:textId="5CCAC577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15263,63</w:t>
            </w:r>
          </w:p>
        </w:tc>
        <w:tc>
          <w:tcPr>
            <w:tcW w:w="3685" w:type="dxa"/>
          </w:tcPr>
          <w:p w14:paraId="79E1998D" w14:textId="59956F28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10,51</w:t>
            </w:r>
          </w:p>
        </w:tc>
      </w:tr>
      <w:tr w:rsidR="00434F4D" w:rsidRPr="00AD5708" w14:paraId="5D2FB756" w14:textId="59A5B767" w:rsidTr="00434F4D">
        <w:tc>
          <w:tcPr>
            <w:tcW w:w="852" w:type="dxa"/>
          </w:tcPr>
          <w:p w14:paraId="03D998C9" w14:textId="5B8A2B8A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2021</w:t>
            </w:r>
          </w:p>
        </w:tc>
        <w:tc>
          <w:tcPr>
            <w:tcW w:w="2687" w:type="dxa"/>
          </w:tcPr>
          <w:p w14:paraId="4DC6F6CA" w14:textId="5CDB157A" w:rsidR="00434F4D" w:rsidRPr="00434F4D" w:rsidRDefault="00434F4D" w:rsidP="00434F4D">
            <w:pPr>
              <w:spacing w:before="60"/>
              <w:jc w:val="center"/>
              <w:rPr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116641</w:t>
            </w:r>
            <w:r w:rsidR="00A56208">
              <w:rPr>
                <w:sz w:val="22"/>
                <w:szCs w:val="22"/>
              </w:rPr>
              <w:t>,0</w:t>
            </w:r>
          </w:p>
        </w:tc>
        <w:tc>
          <w:tcPr>
            <w:tcW w:w="1843" w:type="dxa"/>
          </w:tcPr>
          <w:p w14:paraId="64F67DD2" w14:textId="6CE65278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13770,03</w:t>
            </w:r>
          </w:p>
        </w:tc>
        <w:tc>
          <w:tcPr>
            <w:tcW w:w="3685" w:type="dxa"/>
          </w:tcPr>
          <w:p w14:paraId="6E096AB8" w14:textId="54D6248D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11,81</w:t>
            </w:r>
          </w:p>
        </w:tc>
      </w:tr>
      <w:tr w:rsidR="00434F4D" w:rsidRPr="00AD5708" w14:paraId="70E4B54F" w14:textId="6D4AF40C" w:rsidTr="00434F4D">
        <w:tc>
          <w:tcPr>
            <w:tcW w:w="852" w:type="dxa"/>
          </w:tcPr>
          <w:p w14:paraId="0A993430" w14:textId="4B87A0E7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2022</w:t>
            </w:r>
          </w:p>
        </w:tc>
        <w:tc>
          <w:tcPr>
            <w:tcW w:w="2687" w:type="dxa"/>
          </w:tcPr>
          <w:p w14:paraId="3273D607" w14:textId="08A594DC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98438,24</w:t>
            </w:r>
          </w:p>
        </w:tc>
        <w:tc>
          <w:tcPr>
            <w:tcW w:w="1843" w:type="dxa"/>
          </w:tcPr>
          <w:p w14:paraId="20E6940D" w14:textId="21ACD189" w:rsidR="00434F4D" w:rsidRPr="00434F4D" w:rsidRDefault="00434F4D" w:rsidP="00434F4D">
            <w:pPr>
              <w:spacing w:before="60"/>
              <w:jc w:val="center"/>
              <w:rPr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12073,76</w:t>
            </w:r>
          </w:p>
        </w:tc>
        <w:tc>
          <w:tcPr>
            <w:tcW w:w="3685" w:type="dxa"/>
          </w:tcPr>
          <w:p w14:paraId="6BDCEF58" w14:textId="364518F4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12,27</w:t>
            </w:r>
          </w:p>
        </w:tc>
      </w:tr>
      <w:tr w:rsidR="00434F4D" w:rsidRPr="00AD5708" w14:paraId="59846020" w14:textId="540FF2C0" w:rsidTr="00434F4D">
        <w:tc>
          <w:tcPr>
            <w:tcW w:w="852" w:type="dxa"/>
          </w:tcPr>
          <w:p w14:paraId="110C8A45" w14:textId="221BA26A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2023</w:t>
            </w:r>
          </w:p>
        </w:tc>
        <w:tc>
          <w:tcPr>
            <w:tcW w:w="2687" w:type="dxa"/>
          </w:tcPr>
          <w:p w14:paraId="29212234" w14:textId="513BAF6B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104935,04</w:t>
            </w:r>
          </w:p>
        </w:tc>
        <w:tc>
          <w:tcPr>
            <w:tcW w:w="1843" w:type="dxa"/>
          </w:tcPr>
          <w:p w14:paraId="7729F403" w14:textId="20478331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10438,18</w:t>
            </w:r>
          </w:p>
        </w:tc>
        <w:tc>
          <w:tcPr>
            <w:tcW w:w="3685" w:type="dxa"/>
          </w:tcPr>
          <w:p w14:paraId="735F8F36" w14:textId="13DB196B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9,95</w:t>
            </w:r>
          </w:p>
        </w:tc>
      </w:tr>
      <w:tr w:rsidR="00434F4D" w:rsidRPr="00AD5708" w14:paraId="24527935" w14:textId="7CCBA359" w:rsidTr="00434F4D">
        <w:tc>
          <w:tcPr>
            <w:tcW w:w="852" w:type="dxa"/>
          </w:tcPr>
          <w:p w14:paraId="46689E7E" w14:textId="3357A49B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2024</w:t>
            </w:r>
          </w:p>
        </w:tc>
        <w:tc>
          <w:tcPr>
            <w:tcW w:w="2687" w:type="dxa"/>
          </w:tcPr>
          <w:p w14:paraId="369523B6" w14:textId="2E94A14D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103660,94</w:t>
            </w:r>
          </w:p>
        </w:tc>
        <w:tc>
          <w:tcPr>
            <w:tcW w:w="1843" w:type="dxa"/>
          </w:tcPr>
          <w:p w14:paraId="1287D217" w14:textId="0152C95A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14980,97</w:t>
            </w:r>
          </w:p>
        </w:tc>
        <w:tc>
          <w:tcPr>
            <w:tcW w:w="3685" w:type="dxa"/>
          </w:tcPr>
          <w:p w14:paraId="6801FECA" w14:textId="576ACA01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14,45</w:t>
            </w:r>
          </w:p>
        </w:tc>
      </w:tr>
      <w:tr w:rsidR="00434F4D" w:rsidRPr="00AD5708" w14:paraId="488BEE7B" w14:textId="4E03DA2F" w:rsidTr="00434F4D">
        <w:tc>
          <w:tcPr>
            <w:tcW w:w="852" w:type="dxa"/>
          </w:tcPr>
          <w:p w14:paraId="0B00B0BC" w14:textId="35068594" w:rsidR="00434F4D" w:rsidRP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2025</w:t>
            </w:r>
          </w:p>
        </w:tc>
        <w:tc>
          <w:tcPr>
            <w:tcW w:w="2687" w:type="dxa"/>
          </w:tcPr>
          <w:p w14:paraId="3488E4E7" w14:textId="4CC037A3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98896,42</w:t>
            </w:r>
          </w:p>
        </w:tc>
        <w:tc>
          <w:tcPr>
            <w:tcW w:w="1843" w:type="dxa"/>
          </w:tcPr>
          <w:p w14:paraId="02C24C23" w14:textId="4DA53767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rFonts w:eastAsia="Arial Unicode MS"/>
                <w:bCs/>
                <w:sz w:val="22"/>
                <w:szCs w:val="22"/>
              </w:rPr>
              <w:t>15013,51</w:t>
            </w:r>
          </w:p>
        </w:tc>
        <w:tc>
          <w:tcPr>
            <w:tcW w:w="3685" w:type="dxa"/>
          </w:tcPr>
          <w:p w14:paraId="06169A5F" w14:textId="36D461AE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15,18</w:t>
            </w:r>
          </w:p>
        </w:tc>
      </w:tr>
      <w:tr w:rsidR="00434F4D" w:rsidRPr="00AD5708" w14:paraId="32DFB48E" w14:textId="77777777" w:rsidTr="00434F4D">
        <w:tc>
          <w:tcPr>
            <w:tcW w:w="852" w:type="dxa"/>
          </w:tcPr>
          <w:p w14:paraId="6D696DAC" w14:textId="4568760F" w:rsidR="00434F4D" w:rsidRDefault="00434F4D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>
              <w:rPr>
                <w:rFonts w:eastAsia="Arial Unicode MS"/>
                <w:bCs/>
                <w:sz w:val="22"/>
                <w:szCs w:val="22"/>
              </w:rPr>
              <w:t>průměr</w:t>
            </w:r>
          </w:p>
        </w:tc>
        <w:tc>
          <w:tcPr>
            <w:tcW w:w="2687" w:type="dxa"/>
          </w:tcPr>
          <w:p w14:paraId="00A13E1F" w14:textId="5958BECF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111009,63</w:t>
            </w:r>
          </w:p>
        </w:tc>
        <w:tc>
          <w:tcPr>
            <w:tcW w:w="1843" w:type="dxa"/>
          </w:tcPr>
          <w:p w14:paraId="44D8EE9F" w14:textId="03886444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rFonts w:eastAsia="Arial Unicode MS"/>
                <w:bCs/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11487,76</w:t>
            </w:r>
          </w:p>
        </w:tc>
        <w:tc>
          <w:tcPr>
            <w:tcW w:w="3685" w:type="dxa"/>
          </w:tcPr>
          <w:p w14:paraId="51472EEA" w14:textId="06C0D5AB" w:rsidR="00434F4D" w:rsidRPr="00434F4D" w:rsidRDefault="00434F4D" w:rsidP="00434F4D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434F4D">
              <w:rPr>
                <w:sz w:val="22"/>
                <w:szCs w:val="22"/>
              </w:rPr>
              <w:t>10,37</w:t>
            </w:r>
          </w:p>
        </w:tc>
      </w:tr>
      <w:tr w:rsidR="007B1F14" w:rsidRPr="00AD5708" w14:paraId="2B5E5243" w14:textId="77777777" w:rsidTr="00434F4D">
        <w:tc>
          <w:tcPr>
            <w:tcW w:w="852" w:type="dxa"/>
          </w:tcPr>
          <w:p w14:paraId="21F8C1AC" w14:textId="5C8691EE" w:rsidR="007B1F14" w:rsidRDefault="007B1F14" w:rsidP="00434F4D">
            <w:pPr>
              <w:pStyle w:val="Normlnodsazen"/>
              <w:spacing w:before="60"/>
              <w:ind w:firstLine="0"/>
              <w:rPr>
                <w:rFonts w:eastAsia="Arial Unicode MS"/>
                <w:bCs/>
                <w:sz w:val="22"/>
                <w:szCs w:val="22"/>
              </w:rPr>
            </w:pPr>
            <w:r>
              <w:rPr>
                <w:rFonts w:eastAsia="Arial Unicode MS"/>
                <w:bCs/>
                <w:sz w:val="22"/>
                <w:szCs w:val="22"/>
              </w:rPr>
              <w:t>max.</w:t>
            </w:r>
          </w:p>
        </w:tc>
        <w:tc>
          <w:tcPr>
            <w:tcW w:w="2687" w:type="dxa"/>
          </w:tcPr>
          <w:p w14:paraId="5F2A9862" w14:textId="1DE1A876" w:rsidR="007B1F14" w:rsidRPr="00A56208" w:rsidRDefault="007B1F14" w:rsidP="00434F4D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A56208">
              <w:rPr>
                <w:sz w:val="22"/>
                <w:szCs w:val="22"/>
              </w:rPr>
              <w:t>145257,14</w:t>
            </w:r>
          </w:p>
        </w:tc>
        <w:tc>
          <w:tcPr>
            <w:tcW w:w="1843" w:type="dxa"/>
          </w:tcPr>
          <w:p w14:paraId="0024CA96" w14:textId="75087DE5" w:rsidR="007B1F14" w:rsidRPr="00A56208" w:rsidRDefault="007B1F14" w:rsidP="00434F4D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A56208">
              <w:rPr>
                <w:sz w:val="22"/>
                <w:szCs w:val="22"/>
              </w:rPr>
              <w:t>16018,05</w:t>
            </w:r>
          </w:p>
        </w:tc>
        <w:tc>
          <w:tcPr>
            <w:tcW w:w="3685" w:type="dxa"/>
          </w:tcPr>
          <w:p w14:paraId="1E7C8DF2" w14:textId="61D2C1E3" w:rsidR="007B1F14" w:rsidRPr="00A56208" w:rsidRDefault="007B1F14" w:rsidP="00434F4D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A56208">
              <w:rPr>
                <w:sz w:val="22"/>
                <w:szCs w:val="22"/>
              </w:rPr>
              <w:t>15,18</w:t>
            </w:r>
          </w:p>
        </w:tc>
      </w:tr>
    </w:tbl>
    <w:p w14:paraId="4A6E3EAF" w14:textId="6CDEA786" w:rsidR="00AD5708" w:rsidRPr="00137C64" w:rsidRDefault="006411E5">
      <w:pPr>
        <w:pStyle w:val="Normlnodsazen"/>
        <w:rPr>
          <w:rFonts w:eastAsia="Arial Unicode MS"/>
          <w:bCs/>
          <w:sz w:val="23"/>
          <w:szCs w:val="23"/>
        </w:rPr>
      </w:pPr>
      <w:r w:rsidRPr="00137C64">
        <w:rPr>
          <w:sz w:val="23"/>
          <w:szCs w:val="23"/>
        </w:rPr>
        <w:t xml:space="preserve">Podíl recyklátu na výrobě </w:t>
      </w:r>
      <w:r w:rsidRPr="00137C64">
        <w:rPr>
          <w:rFonts w:eastAsia="Arial Unicode MS"/>
          <w:bCs/>
          <w:sz w:val="23"/>
          <w:szCs w:val="23"/>
        </w:rPr>
        <w:t>obalovaných živičných směsí má stoupající trend:</w:t>
      </w:r>
    </w:p>
    <w:p w14:paraId="1403ED2B" w14:textId="4DFA65F8" w:rsidR="006411E5" w:rsidRDefault="006411E5" w:rsidP="00C425A9">
      <w:pPr>
        <w:pStyle w:val="Normlnodsazen"/>
        <w:ind w:firstLine="0"/>
        <w:jc w:val="center"/>
        <w:rPr>
          <w:rFonts w:eastAsia="Arial Unicode MS"/>
          <w:bCs/>
          <w:sz w:val="23"/>
          <w:szCs w:val="23"/>
        </w:rPr>
      </w:pPr>
      <w:r>
        <w:rPr>
          <w:noProof/>
        </w:rPr>
        <w:drawing>
          <wp:inline distT="0" distB="0" distL="0" distR="0" wp14:anchorId="1A26C592" wp14:editId="5C7629C9">
            <wp:extent cx="4572000" cy="2743200"/>
            <wp:effectExtent l="0" t="0" r="0" b="0"/>
            <wp:docPr id="1981642635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A2D915E2-8147-C09C-EE10-1D334C9FD2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9DA2536" w14:textId="2AAD8178" w:rsidR="00316C6F" w:rsidRDefault="00316C6F" w:rsidP="00A41266">
      <w:pPr>
        <w:pStyle w:val="Normlnodsaz"/>
        <w:spacing w:before="240"/>
        <w:ind w:left="11" w:firstLine="697"/>
        <w:rPr>
          <w:sz w:val="23"/>
          <w:szCs w:val="23"/>
        </w:rPr>
      </w:pPr>
      <w:r w:rsidRPr="00C425A9">
        <w:rPr>
          <w:bCs/>
          <w:sz w:val="23"/>
          <w:szCs w:val="23"/>
        </w:rPr>
        <w:t xml:space="preserve">V oznámení </w:t>
      </w:r>
      <w:r w:rsidR="006824F3" w:rsidRPr="00C425A9">
        <w:rPr>
          <w:bCs/>
          <w:sz w:val="23"/>
          <w:szCs w:val="23"/>
        </w:rPr>
        <w:t xml:space="preserve">záměru </w:t>
      </w:r>
      <w:r w:rsidR="006824F3" w:rsidRPr="00C425A9">
        <w:rPr>
          <w:sz w:val="23"/>
          <w:szCs w:val="23"/>
        </w:rPr>
        <w:t xml:space="preserve">Výměna obalovací soupravy – Obalovna Stašov </w:t>
      </w:r>
      <w:r w:rsidRPr="00C425A9">
        <w:rPr>
          <w:bCs/>
          <w:sz w:val="23"/>
          <w:szCs w:val="23"/>
        </w:rPr>
        <w:t xml:space="preserve">v roce 2010 byla uvažována </w:t>
      </w:r>
      <w:r w:rsidR="006824F3" w:rsidRPr="00C425A9">
        <w:rPr>
          <w:bCs/>
          <w:sz w:val="23"/>
          <w:szCs w:val="23"/>
        </w:rPr>
        <w:t xml:space="preserve">kapacita výroby obalovaných živičných směsí </w:t>
      </w:r>
      <w:r w:rsidRPr="00C425A9">
        <w:rPr>
          <w:rFonts w:hint="eastAsia"/>
          <w:sz w:val="23"/>
          <w:szCs w:val="23"/>
        </w:rPr>
        <w:t>140</w:t>
      </w:r>
      <w:r w:rsidRPr="00C425A9">
        <w:rPr>
          <w:sz w:val="23"/>
          <w:szCs w:val="23"/>
        </w:rPr>
        <w:t> </w:t>
      </w:r>
      <w:r w:rsidRPr="00C425A9">
        <w:rPr>
          <w:rFonts w:hint="eastAsia"/>
          <w:sz w:val="23"/>
          <w:szCs w:val="23"/>
        </w:rPr>
        <w:t>000</w:t>
      </w:r>
      <w:r w:rsidRPr="00C425A9">
        <w:rPr>
          <w:sz w:val="23"/>
          <w:szCs w:val="23"/>
        </w:rPr>
        <w:t xml:space="preserve"> t/rok</w:t>
      </w:r>
      <w:r w:rsidR="00843DED" w:rsidRPr="00C425A9">
        <w:rPr>
          <w:sz w:val="23"/>
          <w:szCs w:val="23"/>
        </w:rPr>
        <w:t xml:space="preserve"> a spotřeba 8 235 t </w:t>
      </w:r>
      <w:r w:rsidR="00C425A9" w:rsidRPr="00C425A9">
        <w:rPr>
          <w:sz w:val="23"/>
          <w:szCs w:val="23"/>
        </w:rPr>
        <w:t>recyklátu (</w:t>
      </w:r>
      <w:r w:rsidR="00843DED" w:rsidRPr="00C425A9">
        <w:rPr>
          <w:sz w:val="23"/>
          <w:szCs w:val="23"/>
        </w:rPr>
        <w:t>KRC</w:t>
      </w:r>
      <w:r w:rsidR="00C425A9" w:rsidRPr="00C425A9">
        <w:rPr>
          <w:sz w:val="23"/>
          <w:szCs w:val="23"/>
        </w:rPr>
        <w:t>)</w:t>
      </w:r>
      <w:r w:rsidR="00843DED" w:rsidRPr="00C425A9">
        <w:rPr>
          <w:sz w:val="23"/>
          <w:szCs w:val="23"/>
        </w:rPr>
        <w:t xml:space="preserve"> za </w:t>
      </w:r>
      <w:r w:rsidR="00C425A9" w:rsidRPr="00C425A9">
        <w:rPr>
          <w:sz w:val="23"/>
          <w:szCs w:val="23"/>
        </w:rPr>
        <w:t>rok; podíl</w:t>
      </w:r>
      <w:r w:rsidR="00843DED" w:rsidRPr="00C425A9">
        <w:rPr>
          <w:sz w:val="23"/>
          <w:szCs w:val="23"/>
        </w:rPr>
        <w:t xml:space="preserve"> recyklátu </w:t>
      </w:r>
      <w:bookmarkStart w:id="17" w:name="_Hlk240262841"/>
      <w:r w:rsidR="00843DED" w:rsidRPr="00C425A9">
        <w:rPr>
          <w:sz w:val="23"/>
          <w:szCs w:val="23"/>
        </w:rPr>
        <w:t xml:space="preserve">na výrobě </w:t>
      </w:r>
      <w:r w:rsidR="00843DED" w:rsidRPr="00C425A9">
        <w:rPr>
          <w:bCs/>
          <w:sz w:val="23"/>
          <w:szCs w:val="23"/>
        </w:rPr>
        <w:t>obalovaných živičných směsí</w:t>
      </w:r>
      <w:r w:rsidR="00843DED" w:rsidRPr="00C425A9">
        <w:rPr>
          <w:sz w:val="23"/>
          <w:szCs w:val="23"/>
        </w:rPr>
        <w:t xml:space="preserve"> </w:t>
      </w:r>
      <w:bookmarkEnd w:id="17"/>
      <w:r w:rsidRPr="00C425A9">
        <w:rPr>
          <w:sz w:val="23"/>
          <w:szCs w:val="23"/>
        </w:rPr>
        <w:t>5,9 %</w:t>
      </w:r>
      <w:r w:rsidR="00843DED" w:rsidRPr="00C425A9">
        <w:rPr>
          <w:sz w:val="23"/>
          <w:szCs w:val="23"/>
        </w:rPr>
        <w:t>.</w:t>
      </w:r>
    </w:p>
    <w:p w14:paraId="15C6522D" w14:textId="74BF9933" w:rsidR="00C425A9" w:rsidRPr="00C425A9" w:rsidRDefault="00C425A9" w:rsidP="00843DED">
      <w:pPr>
        <w:pStyle w:val="Normlnodsaz"/>
        <w:ind w:left="11" w:firstLine="698"/>
        <w:rPr>
          <w:sz w:val="23"/>
          <w:szCs w:val="23"/>
        </w:rPr>
      </w:pPr>
      <w:r>
        <w:rPr>
          <w:sz w:val="23"/>
          <w:szCs w:val="23"/>
        </w:rPr>
        <w:t xml:space="preserve">Podíl recyklátu </w:t>
      </w:r>
      <w:r w:rsidRPr="00C425A9">
        <w:rPr>
          <w:sz w:val="23"/>
          <w:szCs w:val="23"/>
        </w:rPr>
        <w:t xml:space="preserve">na výrobě </w:t>
      </w:r>
      <w:r w:rsidRPr="00C425A9">
        <w:rPr>
          <w:bCs/>
          <w:sz w:val="23"/>
          <w:szCs w:val="23"/>
        </w:rPr>
        <w:t>obalovaných živičných směsí</w:t>
      </w:r>
      <w:r>
        <w:rPr>
          <w:bCs/>
          <w:sz w:val="23"/>
          <w:szCs w:val="23"/>
        </w:rPr>
        <w:t xml:space="preserve"> nelze stále zvyšovat. Množství 20 000 t/rok lze považovat za hraniční bez ztráty kvality produkovaných živičných obalovaných směsí.</w:t>
      </w:r>
    </w:p>
    <w:p w14:paraId="026298FF" w14:textId="77777777" w:rsidR="00843DED" w:rsidRPr="00C425A9" w:rsidRDefault="00843DED" w:rsidP="00C425A9">
      <w:pPr>
        <w:pStyle w:val="Normlnodsaz"/>
        <w:rPr>
          <w:sz w:val="22"/>
          <w:szCs w:val="22"/>
        </w:rPr>
      </w:pPr>
    </w:p>
    <w:p w14:paraId="7107BFA8" w14:textId="77777777" w:rsidR="004F2089" w:rsidRDefault="004F2089">
      <w:pPr>
        <w:pStyle w:val="Nadpis3"/>
        <w:rPr>
          <w:rFonts w:eastAsia="Arial Unicode MS"/>
        </w:rPr>
      </w:pPr>
      <w:bookmarkStart w:id="18" w:name="_Toc240611806"/>
      <w:r>
        <w:rPr>
          <w:rFonts w:eastAsia="Arial Unicode MS"/>
        </w:rPr>
        <w:t>B.I.3. Um</w:t>
      </w:r>
      <w:r>
        <w:rPr>
          <w:rFonts w:eastAsia="Arial Unicode MS" w:hint="eastAsia"/>
        </w:rPr>
        <w:t>ístě</w:t>
      </w:r>
      <w:r>
        <w:rPr>
          <w:rFonts w:eastAsia="Arial Unicode MS"/>
        </w:rPr>
        <w:t>n</w:t>
      </w:r>
      <w:r>
        <w:rPr>
          <w:rFonts w:eastAsia="Arial Unicode MS" w:hint="eastAsia"/>
        </w:rPr>
        <w:t>í zámě</w:t>
      </w:r>
      <w:r>
        <w:rPr>
          <w:rFonts w:eastAsia="Arial Unicode MS"/>
        </w:rPr>
        <w:t>ru (kraj, obec, katastr</w:t>
      </w:r>
      <w:r>
        <w:rPr>
          <w:rFonts w:eastAsia="Arial Unicode MS" w:hint="eastAsia"/>
        </w:rPr>
        <w:t>ální území)</w:t>
      </w:r>
      <w:bookmarkEnd w:id="18"/>
    </w:p>
    <w:p w14:paraId="51507E06" w14:textId="5F4CA74C" w:rsidR="003D0C95" w:rsidRPr="004B0327" w:rsidRDefault="003D0C95" w:rsidP="003D0C95">
      <w:pPr>
        <w:pStyle w:val="Normlnodsaz"/>
        <w:rPr>
          <w:sz w:val="23"/>
          <w:szCs w:val="23"/>
        </w:rPr>
      </w:pPr>
      <w:r w:rsidRPr="004B0327">
        <w:rPr>
          <w:sz w:val="23"/>
          <w:szCs w:val="23"/>
        </w:rPr>
        <w:t xml:space="preserve">Kraj: </w:t>
      </w:r>
      <w:r w:rsidR="00366D93" w:rsidRPr="004B0327">
        <w:rPr>
          <w:sz w:val="23"/>
          <w:szCs w:val="23"/>
        </w:rPr>
        <w:t>Středočeský</w:t>
      </w:r>
    </w:p>
    <w:p w14:paraId="17FF9EE6" w14:textId="0A74B15C" w:rsidR="00B33C85" w:rsidRPr="004B0327" w:rsidRDefault="003D0C95" w:rsidP="003D0C95">
      <w:pPr>
        <w:pStyle w:val="Normlnodsaz"/>
        <w:rPr>
          <w:sz w:val="23"/>
          <w:szCs w:val="23"/>
        </w:rPr>
      </w:pPr>
      <w:r w:rsidRPr="004B0327">
        <w:rPr>
          <w:sz w:val="23"/>
          <w:szCs w:val="23"/>
        </w:rPr>
        <w:t xml:space="preserve">Obec: </w:t>
      </w:r>
      <w:r w:rsidR="00366D93" w:rsidRPr="004B0327">
        <w:rPr>
          <w:sz w:val="23"/>
          <w:szCs w:val="23"/>
        </w:rPr>
        <w:t>Stašov</w:t>
      </w:r>
    </w:p>
    <w:p w14:paraId="447F948D" w14:textId="6916560A" w:rsidR="003D0C95" w:rsidRPr="004B0327" w:rsidRDefault="003D0C95" w:rsidP="003D0C95">
      <w:pPr>
        <w:pStyle w:val="Normlnodsaz"/>
        <w:rPr>
          <w:sz w:val="23"/>
          <w:szCs w:val="23"/>
        </w:rPr>
      </w:pPr>
      <w:r w:rsidRPr="004B0327">
        <w:rPr>
          <w:sz w:val="23"/>
          <w:szCs w:val="23"/>
        </w:rPr>
        <w:t xml:space="preserve">Katastrální území: </w:t>
      </w:r>
      <w:r w:rsidR="004B0327" w:rsidRPr="004B0327">
        <w:rPr>
          <w:sz w:val="23"/>
          <w:szCs w:val="23"/>
        </w:rPr>
        <w:t>Stašov u Zdic [755311]</w:t>
      </w:r>
    </w:p>
    <w:p w14:paraId="6D72CB7F" w14:textId="77777777" w:rsidR="00B33C85" w:rsidRPr="008515F4" w:rsidRDefault="00B33C85" w:rsidP="003D0C95">
      <w:pPr>
        <w:pStyle w:val="Normlnodsaz"/>
        <w:rPr>
          <w:sz w:val="22"/>
          <w:szCs w:val="22"/>
        </w:rPr>
      </w:pPr>
    </w:p>
    <w:p w14:paraId="67F5C504" w14:textId="77777777" w:rsidR="004F2089" w:rsidRDefault="004F2089">
      <w:pPr>
        <w:pStyle w:val="Nadpis3"/>
        <w:rPr>
          <w:rFonts w:eastAsia="Arial Unicode MS"/>
        </w:rPr>
      </w:pPr>
      <w:bookmarkStart w:id="19" w:name="_Toc240611807"/>
      <w:r>
        <w:rPr>
          <w:rFonts w:eastAsia="Arial Unicode MS"/>
        </w:rPr>
        <w:t>B.I.</w:t>
      </w:r>
      <w:r>
        <w:rPr>
          <w:rFonts w:eastAsia="Arial Unicode MS" w:hint="eastAsia"/>
        </w:rPr>
        <w:t>4. Charakter zámě</w:t>
      </w:r>
      <w:r>
        <w:rPr>
          <w:rFonts w:eastAsia="Arial Unicode MS"/>
        </w:rPr>
        <w:t>ru a mo</w:t>
      </w:r>
      <w:r>
        <w:rPr>
          <w:rFonts w:eastAsia="Arial Unicode MS" w:hint="eastAsia"/>
        </w:rPr>
        <w:t>žnost kumulace s jinými zámě</w:t>
      </w:r>
      <w:r>
        <w:rPr>
          <w:rFonts w:eastAsia="Arial Unicode MS"/>
        </w:rPr>
        <w:t>ry</w:t>
      </w:r>
      <w:bookmarkEnd w:id="19"/>
    </w:p>
    <w:p w14:paraId="6C549855" w14:textId="3087E3B2" w:rsidR="008515F4" w:rsidRDefault="00C425A9" w:rsidP="008515F4">
      <w:pPr>
        <w:spacing w:after="120"/>
        <w:rPr>
          <w:sz w:val="23"/>
          <w:szCs w:val="23"/>
        </w:rPr>
      </w:pPr>
      <w:r w:rsidRPr="008515F4">
        <w:rPr>
          <w:rFonts w:eastAsia="Arial Unicode MS"/>
          <w:sz w:val="23"/>
          <w:szCs w:val="23"/>
        </w:rPr>
        <w:tab/>
      </w:r>
      <w:r w:rsidR="008515F4" w:rsidRPr="008515F4">
        <w:rPr>
          <w:sz w:val="23"/>
          <w:szCs w:val="23"/>
        </w:rPr>
        <w:t>Severozápadně od lokality obalovny je provozována skládka komunálních odpadů – dříve ZDIBE s.r.o., nyní AVE CZ odpadové hospodářství s.r.o.</w:t>
      </w:r>
    </w:p>
    <w:p w14:paraId="40415B14" w14:textId="57604188" w:rsidR="009A57C1" w:rsidRPr="008515F4" w:rsidRDefault="009A57C1" w:rsidP="00AE0E21">
      <w:pPr>
        <w:spacing w:after="120"/>
        <w:ind w:firstLine="709"/>
        <w:rPr>
          <w:rFonts w:eastAsia="Arial Unicode MS"/>
          <w:sz w:val="23"/>
          <w:szCs w:val="23"/>
        </w:rPr>
      </w:pPr>
      <w:r>
        <w:rPr>
          <w:sz w:val="23"/>
          <w:szCs w:val="23"/>
        </w:rPr>
        <w:lastRenderedPageBreak/>
        <w:t xml:space="preserve">V návaznosti na areál Obalovny Stašov </w:t>
      </w:r>
      <w:r w:rsidR="00AE0E21">
        <w:rPr>
          <w:sz w:val="23"/>
          <w:szCs w:val="23"/>
        </w:rPr>
        <w:t xml:space="preserve">– jihozápadně - na pozemku </w:t>
      </w:r>
      <w:hyperlink r:id="rId24" w:tgtFrame="vdp" w:tooltip="Informace o objektu z RÚIAN, externí odkaz" w:history="1">
        <w:r w:rsidR="00AE0E21" w:rsidRPr="005636A4">
          <w:rPr>
            <w:sz w:val="23"/>
            <w:szCs w:val="23"/>
          </w:rPr>
          <w:t>168/22</w:t>
        </w:r>
      </w:hyperlink>
      <w:r w:rsidR="00AE0E21" w:rsidRPr="00B23D24">
        <w:rPr>
          <w:sz w:val="23"/>
          <w:szCs w:val="23"/>
        </w:rPr>
        <w:t xml:space="preserve"> </w:t>
      </w:r>
      <w:r w:rsidR="00AE0E21">
        <w:rPr>
          <w:sz w:val="23"/>
          <w:szCs w:val="23"/>
        </w:rPr>
        <w:t xml:space="preserve">manipulační plocha </w:t>
      </w:r>
      <w:r w:rsidR="00AE0E21" w:rsidRPr="00B23D24">
        <w:rPr>
          <w:rFonts w:eastAsia="Arial Unicode MS"/>
          <w:sz w:val="23"/>
          <w:szCs w:val="23"/>
        </w:rPr>
        <w:t xml:space="preserve">v režii </w:t>
      </w:r>
      <w:r w:rsidR="00AE0E21" w:rsidRPr="00B23D24">
        <w:rPr>
          <w:sz w:val="23"/>
          <w:szCs w:val="23"/>
        </w:rPr>
        <w:t>STRABAG a.s.</w:t>
      </w:r>
    </w:p>
    <w:p w14:paraId="5A940A49" w14:textId="500E14DE" w:rsidR="004F2089" w:rsidRPr="008515F4" w:rsidRDefault="008515F4" w:rsidP="008515F4">
      <w:pPr>
        <w:spacing w:after="120"/>
        <w:ind w:firstLine="709"/>
        <w:rPr>
          <w:rFonts w:eastAsia="Arial Unicode MS"/>
          <w:sz w:val="23"/>
          <w:szCs w:val="23"/>
        </w:rPr>
      </w:pPr>
      <w:r>
        <w:rPr>
          <w:rFonts w:eastAsia="Arial Unicode MS"/>
          <w:sz w:val="23"/>
          <w:szCs w:val="23"/>
        </w:rPr>
        <w:t>Záměry v okolí obalovny Stašov p</w:t>
      </w:r>
      <w:r w:rsidR="00C425A9" w:rsidRPr="008515F4">
        <w:rPr>
          <w:rFonts w:eastAsia="Arial Unicode MS"/>
          <w:sz w:val="23"/>
          <w:szCs w:val="23"/>
        </w:rPr>
        <w:t>odle informačního systému cenia eia v posledních letech</w:t>
      </w:r>
      <w:r w:rsidRPr="008515F4">
        <w:rPr>
          <w:rFonts w:eastAsia="Arial Unicode MS"/>
          <w:sz w:val="23"/>
          <w:szCs w:val="23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2268"/>
        <w:gridCol w:w="1583"/>
        <w:gridCol w:w="1932"/>
      </w:tblGrid>
      <w:tr w:rsidR="006411E5" w14:paraId="2FD77C33" w14:textId="77777777" w:rsidTr="008515F4">
        <w:tc>
          <w:tcPr>
            <w:tcW w:w="1129" w:type="dxa"/>
          </w:tcPr>
          <w:p w14:paraId="50D2539E" w14:textId="2C8CF291" w:rsidR="006411E5" w:rsidRPr="008515F4" w:rsidRDefault="008515F4" w:rsidP="008515F4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8515F4">
              <w:rPr>
                <w:rFonts w:eastAsia="Arial Unicode MS"/>
                <w:sz w:val="22"/>
                <w:szCs w:val="22"/>
              </w:rPr>
              <w:t>Kód záměru</w:t>
            </w:r>
          </w:p>
        </w:tc>
        <w:tc>
          <w:tcPr>
            <w:tcW w:w="2268" w:type="dxa"/>
          </w:tcPr>
          <w:p w14:paraId="2FDEC4B8" w14:textId="09C69CDF" w:rsidR="006411E5" w:rsidRPr="008515F4" w:rsidRDefault="008515F4" w:rsidP="008515F4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8515F4">
              <w:rPr>
                <w:rFonts w:eastAsia="Arial Unicode MS"/>
                <w:sz w:val="22"/>
                <w:szCs w:val="22"/>
              </w:rPr>
              <w:t xml:space="preserve">Název záměru </w:t>
            </w:r>
          </w:p>
        </w:tc>
        <w:tc>
          <w:tcPr>
            <w:tcW w:w="2268" w:type="dxa"/>
          </w:tcPr>
          <w:p w14:paraId="102D850A" w14:textId="65CF5C79" w:rsidR="006411E5" w:rsidRPr="008515F4" w:rsidRDefault="008515F4" w:rsidP="008515F4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8515F4">
              <w:rPr>
                <w:rFonts w:eastAsia="Arial Unicode MS"/>
                <w:sz w:val="22"/>
                <w:szCs w:val="22"/>
              </w:rPr>
              <w:t>oznamovatel</w:t>
            </w:r>
          </w:p>
        </w:tc>
        <w:tc>
          <w:tcPr>
            <w:tcW w:w="1583" w:type="dxa"/>
          </w:tcPr>
          <w:p w14:paraId="3D557AF8" w14:textId="2AB70910" w:rsidR="006411E5" w:rsidRPr="008515F4" w:rsidRDefault="008515F4" w:rsidP="008515F4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8515F4">
              <w:rPr>
                <w:rFonts w:eastAsia="Arial Unicode MS"/>
                <w:sz w:val="22"/>
                <w:szCs w:val="22"/>
              </w:rPr>
              <w:t>Příslušný úřad</w:t>
            </w:r>
          </w:p>
        </w:tc>
        <w:tc>
          <w:tcPr>
            <w:tcW w:w="1932" w:type="dxa"/>
          </w:tcPr>
          <w:p w14:paraId="135B47A0" w14:textId="06C7E414" w:rsidR="006411E5" w:rsidRPr="008515F4" w:rsidRDefault="008515F4" w:rsidP="008515F4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8515F4">
              <w:rPr>
                <w:rFonts w:eastAsia="Arial Unicode MS"/>
                <w:sz w:val="22"/>
                <w:szCs w:val="22"/>
              </w:rPr>
              <w:t>Výsledek posuzování</w:t>
            </w:r>
          </w:p>
        </w:tc>
      </w:tr>
      <w:tr w:rsidR="006411E5" w:rsidRPr="006411E5" w14:paraId="610D46F9" w14:textId="77777777" w:rsidTr="00363ACC">
        <w:tc>
          <w:tcPr>
            <w:tcW w:w="1129" w:type="dxa"/>
            <w:vAlign w:val="center"/>
          </w:tcPr>
          <w:p w14:paraId="78C47768" w14:textId="353D9EA5" w:rsidR="006411E5" w:rsidRPr="006411E5" w:rsidRDefault="006411E5">
            <w:pPr>
              <w:rPr>
                <w:rFonts w:eastAsia="Arial Unicode MS"/>
                <w:sz w:val="22"/>
                <w:szCs w:val="22"/>
              </w:rPr>
            </w:pPr>
            <w:r w:rsidRPr="006411E5">
              <w:rPr>
                <w:rFonts w:eastAsia="Arial Unicode MS"/>
                <w:sz w:val="22"/>
                <w:szCs w:val="22"/>
              </w:rPr>
              <w:t>STC2881</w:t>
            </w:r>
          </w:p>
        </w:tc>
        <w:tc>
          <w:tcPr>
            <w:tcW w:w="2268" w:type="dxa"/>
            <w:vAlign w:val="center"/>
          </w:tcPr>
          <w:p w14:paraId="2425CA8B" w14:textId="23B0F19D" w:rsidR="006411E5" w:rsidRPr="006411E5" w:rsidRDefault="006411E5">
            <w:pPr>
              <w:rPr>
                <w:rFonts w:eastAsia="Arial Unicode MS"/>
                <w:sz w:val="22"/>
                <w:szCs w:val="22"/>
              </w:rPr>
            </w:pPr>
            <w:r w:rsidRPr="006411E5">
              <w:rPr>
                <w:sz w:val="22"/>
                <w:szCs w:val="22"/>
              </w:rPr>
              <w:t>Skládka Stašov – V. etapa</w:t>
            </w:r>
          </w:p>
        </w:tc>
        <w:tc>
          <w:tcPr>
            <w:tcW w:w="2268" w:type="dxa"/>
            <w:vAlign w:val="center"/>
          </w:tcPr>
          <w:p w14:paraId="58D7F06A" w14:textId="132C7C38" w:rsidR="006411E5" w:rsidRPr="006411E5" w:rsidRDefault="006411E5">
            <w:pPr>
              <w:rPr>
                <w:rFonts w:eastAsia="Arial Unicode MS"/>
                <w:sz w:val="22"/>
                <w:szCs w:val="22"/>
              </w:rPr>
            </w:pPr>
            <w:r w:rsidRPr="006411E5">
              <w:rPr>
                <w:sz w:val="22"/>
                <w:szCs w:val="22"/>
              </w:rPr>
              <w:t>AVE CZ odpadové hospodářství s.r.o.</w:t>
            </w:r>
          </w:p>
        </w:tc>
        <w:tc>
          <w:tcPr>
            <w:tcW w:w="1583" w:type="dxa"/>
            <w:vAlign w:val="center"/>
          </w:tcPr>
          <w:p w14:paraId="6F2EFC01" w14:textId="6889AF60" w:rsidR="006411E5" w:rsidRPr="006411E5" w:rsidRDefault="006411E5">
            <w:pPr>
              <w:rPr>
                <w:rFonts w:eastAsia="Arial Unicode MS"/>
                <w:sz w:val="22"/>
                <w:szCs w:val="22"/>
              </w:rPr>
            </w:pPr>
            <w:r w:rsidRPr="006411E5">
              <w:rPr>
                <w:rFonts w:eastAsia="Arial Unicode MS"/>
                <w:sz w:val="22"/>
                <w:szCs w:val="22"/>
              </w:rPr>
              <w:t>KÚ Středočeského kraje</w:t>
            </w:r>
          </w:p>
        </w:tc>
        <w:tc>
          <w:tcPr>
            <w:tcW w:w="1932" w:type="dxa"/>
            <w:vAlign w:val="center"/>
          </w:tcPr>
          <w:p w14:paraId="7886A8F9" w14:textId="79BB3556" w:rsidR="006411E5" w:rsidRPr="006411E5" w:rsidRDefault="006411E5">
            <w:pPr>
              <w:rPr>
                <w:rFonts w:eastAsia="Arial Unicode MS"/>
                <w:sz w:val="22"/>
                <w:szCs w:val="22"/>
              </w:rPr>
            </w:pPr>
            <w:r w:rsidRPr="006411E5">
              <w:rPr>
                <w:sz w:val="22"/>
                <w:szCs w:val="22"/>
              </w:rPr>
              <w:t>Nepodléhá dalšímu posuzování 2026</w:t>
            </w:r>
          </w:p>
        </w:tc>
      </w:tr>
      <w:tr w:rsidR="00A82ADA" w14:paraId="0B3C1F35" w14:textId="77777777" w:rsidTr="00363ACC">
        <w:tc>
          <w:tcPr>
            <w:tcW w:w="1129" w:type="dxa"/>
            <w:vAlign w:val="center"/>
          </w:tcPr>
          <w:p w14:paraId="5568BBA9" w14:textId="080717E6" w:rsidR="00A82ADA" w:rsidRPr="00A82ADA" w:rsidRDefault="00A82ADA" w:rsidP="00A82ADA">
            <w:pPr>
              <w:rPr>
                <w:rFonts w:eastAsia="Arial Unicode MS"/>
                <w:sz w:val="22"/>
                <w:szCs w:val="22"/>
              </w:rPr>
            </w:pPr>
            <w:r w:rsidRPr="00A82ADA">
              <w:rPr>
                <w:rFonts w:eastAsia="Arial Unicode MS"/>
                <w:sz w:val="22"/>
                <w:szCs w:val="22"/>
              </w:rPr>
              <w:t>STC2718</w:t>
            </w:r>
          </w:p>
        </w:tc>
        <w:tc>
          <w:tcPr>
            <w:tcW w:w="2268" w:type="dxa"/>
            <w:vAlign w:val="center"/>
          </w:tcPr>
          <w:p w14:paraId="2DF4303E" w14:textId="103A7757" w:rsidR="00A82ADA" w:rsidRPr="00A82ADA" w:rsidRDefault="00A82ADA" w:rsidP="008515F4">
            <w:pPr>
              <w:jc w:val="left"/>
              <w:rPr>
                <w:rFonts w:eastAsia="Arial Unicode MS"/>
                <w:sz w:val="22"/>
                <w:szCs w:val="22"/>
              </w:rPr>
            </w:pPr>
            <w:r w:rsidRPr="00A82ADA">
              <w:rPr>
                <w:sz w:val="22"/>
                <w:szCs w:val="22"/>
              </w:rPr>
              <w:t>Upřesnění kapacity skládky Stašov, umístění překládací stanice a navýšení kapacity kompostárny</w:t>
            </w:r>
          </w:p>
        </w:tc>
        <w:tc>
          <w:tcPr>
            <w:tcW w:w="2268" w:type="dxa"/>
            <w:vAlign w:val="center"/>
          </w:tcPr>
          <w:p w14:paraId="0BEB78F1" w14:textId="65872FFB" w:rsidR="00A82ADA" w:rsidRDefault="00A82ADA" w:rsidP="00A82ADA">
            <w:pPr>
              <w:rPr>
                <w:rFonts w:eastAsia="Arial Unicode MS"/>
              </w:rPr>
            </w:pPr>
            <w:r w:rsidRPr="006411E5">
              <w:rPr>
                <w:sz w:val="22"/>
                <w:szCs w:val="22"/>
              </w:rPr>
              <w:t>AVE CZ odpadové hospodářství s.r.o.</w:t>
            </w:r>
          </w:p>
        </w:tc>
        <w:tc>
          <w:tcPr>
            <w:tcW w:w="1583" w:type="dxa"/>
            <w:vAlign w:val="center"/>
          </w:tcPr>
          <w:p w14:paraId="638B74CA" w14:textId="0E488DEC" w:rsidR="00A82ADA" w:rsidRDefault="00A82ADA" w:rsidP="00A82ADA">
            <w:pPr>
              <w:rPr>
                <w:rFonts w:eastAsia="Arial Unicode MS"/>
              </w:rPr>
            </w:pPr>
            <w:r w:rsidRPr="006411E5">
              <w:rPr>
                <w:rFonts w:eastAsia="Arial Unicode MS"/>
                <w:sz w:val="22"/>
                <w:szCs w:val="22"/>
              </w:rPr>
              <w:t>KÚ Středočeského kraje</w:t>
            </w:r>
          </w:p>
        </w:tc>
        <w:tc>
          <w:tcPr>
            <w:tcW w:w="1932" w:type="dxa"/>
            <w:vAlign w:val="center"/>
          </w:tcPr>
          <w:p w14:paraId="780C4EE8" w14:textId="669407CA" w:rsidR="00A82ADA" w:rsidRDefault="00A82ADA" w:rsidP="00A82ADA">
            <w:pPr>
              <w:rPr>
                <w:rFonts w:eastAsia="Arial Unicode MS"/>
              </w:rPr>
            </w:pPr>
            <w:r w:rsidRPr="006411E5">
              <w:rPr>
                <w:sz w:val="22"/>
                <w:szCs w:val="22"/>
              </w:rPr>
              <w:t>Nepodléhá dalšímu posuzování 202</w:t>
            </w:r>
            <w:r>
              <w:rPr>
                <w:sz w:val="22"/>
                <w:szCs w:val="22"/>
              </w:rPr>
              <w:t>4</w:t>
            </w:r>
          </w:p>
        </w:tc>
      </w:tr>
    </w:tbl>
    <w:p w14:paraId="1D918700" w14:textId="2A4F7A47" w:rsidR="00E66440" w:rsidRPr="00E66440" w:rsidRDefault="008515F4" w:rsidP="00E66440">
      <w:pPr>
        <w:spacing w:before="120"/>
        <w:rPr>
          <w:rFonts w:eastAsia="Arial Unicode MS"/>
          <w:sz w:val="23"/>
          <w:szCs w:val="23"/>
        </w:rPr>
      </w:pPr>
      <w:r w:rsidRPr="00E66440">
        <w:rPr>
          <w:rFonts w:eastAsia="Arial Unicode MS"/>
          <w:sz w:val="23"/>
          <w:szCs w:val="23"/>
        </w:rPr>
        <w:tab/>
        <w:t xml:space="preserve">Jak </w:t>
      </w:r>
      <w:bookmarkStart w:id="20" w:name="_Hlk240264080"/>
      <w:r w:rsidRPr="00E66440">
        <w:rPr>
          <w:rFonts w:eastAsia="Arial Unicode MS"/>
          <w:sz w:val="23"/>
          <w:szCs w:val="23"/>
        </w:rPr>
        <w:t xml:space="preserve">obalovna </w:t>
      </w:r>
      <w:r w:rsidR="00E66440" w:rsidRPr="00E66440">
        <w:rPr>
          <w:rFonts w:eastAsia="Arial Unicode MS"/>
          <w:sz w:val="23"/>
          <w:szCs w:val="23"/>
        </w:rPr>
        <w:t>Stašov,</w:t>
      </w:r>
      <w:r w:rsidRPr="00E66440">
        <w:rPr>
          <w:rFonts w:eastAsia="Arial Unicode MS"/>
          <w:sz w:val="23"/>
          <w:szCs w:val="23"/>
        </w:rPr>
        <w:t xml:space="preserve"> </w:t>
      </w:r>
      <w:bookmarkEnd w:id="20"/>
      <w:r w:rsidRPr="00E66440">
        <w:rPr>
          <w:rFonts w:eastAsia="Arial Unicode MS"/>
          <w:sz w:val="23"/>
          <w:szCs w:val="23"/>
        </w:rPr>
        <w:t>tak skládka Stašov využívají stejnou veřejnou komunikaci pro související dopravu – II/118</w:t>
      </w:r>
      <w:r w:rsidR="00E66440" w:rsidRPr="00E66440">
        <w:rPr>
          <w:rFonts w:eastAsia="Arial Unicode MS"/>
          <w:sz w:val="23"/>
          <w:szCs w:val="23"/>
        </w:rPr>
        <w:t xml:space="preserve"> </w:t>
      </w:r>
      <w:bookmarkStart w:id="21" w:name="_Hlk240267383"/>
      <w:r w:rsidR="00E66440" w:rsidRPr="00E66440">
        <w:rPr>
          <w:rFonts w:eastAsia="Arial Unicode MS"/>
          <w:sz w:val="23"/>
          <w:szCs w:val="23"/>
        </w:rPr>
        <w:t>v návaznosti na III/1174.</w:t>
      </w:r>
      <w:bookmarkEnd w:id="21"/>
    </w:p>
    <w:p w14:paraId="6C62AB7C" w14:textId="5779F008" w:rsidR="00E66440" w:rsidRPr="00E66440" w:rsidRDefault="00E66440" w:rsidP="00E66440">
      <w:pPr>
        <w:spacing w:before="120"/>
        <w:rPr>
          <w:rFonts w:eastAsia="Arial Unicode MS"/>
          <w:sz w:val="23"/>
          <w:szCs w:val="23"/>
        </w:rPr>
      </w:pPr>
      <w:r w:rsidRPr="00E66440">
        <w:rPr>
          <w:rFonts w:eastAsia="Arial Unicode MS"/>
          <w:sz w:val="23"/>
          <w:szCs w:val="23"/>
        </w:rPr>
        <w:tab/>
        <w:t>Obalovna Stašov a skládka Stašov nejsou v konfliktu.</w:t>
      </w:r>
    </w:p>
    <w:p w14:paraId="5EF3603E" w14:textId="77777777" w:rsidR="00E66440" w:rsidRPr="00E66440" w:rsidRDefault="00E66440" w:rsidP="00E66440">
      <w:pPr>
        <w:spacing w:before="120"/>
        <w:rPr>
          <w:rFonts w:eastAsia="Arial Unicode MS"/>
          <w:sz w:val="23"/>
          <w:szCs w:val="23"/>
        </w:rPr>
      </w:pPr>
    </w:p>
    <w:p w14:paraId="7C5B7892" w14:textId="77777777" w:rsidR="004F2089" w:rsidRPr="00965664" w:rsidRDefault="004F2089" w:rsidP="00965664">
      <w:pPr>
        <w:pStyle w:val="Nadpis3"/>
        <w:rPr>
          <w:rFonts w:eastAsia="Arial Unicode MS"/>
        </w:rPr>
      </w:pPr>
      <w:bookmarkStart w:id="22" w:name="_Toc240611808"/>
      <w:r w:rsidRPr="00965664">
        <w:rPr>
          <w:rFonts w:eastAsia="Arial Unicode MS"/>
        </w:rPr>
        <w:t>B.I.5. Zd</w:t>
      </w:r>
      <w:r w:rsidRPr="00965664">
        <w:rPr>
          <w:rFonts w:eastAsia="Arial Unicode MS" w:hint="eastAsia"/>
        </w:rPr>
        <w:t>ůvodně</w:t>
      </w:r>
      <w:r w:rsidRPr="00965664">
        <w:rPr>
          <w:rFonts w:eastAsia="Arial Unicode MS"/>
        </w:rPr>
        <w:t>n</w:t>
      </w:r>
      <w:r w:rsidRPr="00965664">
        <w:rPr>
          <w:rFonts w:eastAsia="Arial Unicode MS" w:hint="eastAsia"/>
        </w:rPr>
        <w:t xml:space="preserve">í </w:t>
      </w:r>
      <w:r w:rsidR="003F233A" w:rsidRPr="00965664">
        <w:rPr>
          <w:rFonts w:eastAsia="Arial Unicode MS"/>
        </w:rPr>
        <w:t>um</w:t>
      </w:r>
      <w:r w:rsidR="003F233A" w:rsidRPr="00965664">
        <w:rPr>
          <w:rFonts w:eastAsia="Arial Unicode MS" w:hint="eastAsia"/>
        </w:rPr>
        <w:t>ístě</w:t>
      </w:r>
      <w:r w:rsidR="003F233A" w:rsidRPr="00965664">
        <w:rPr>
          <w:rFonts w:eastAsia="Arial Unicode MS"/>
        </w:rPr>
        <w:t>n</w:t>
      </w:r>
      <w:r w:rsidR="003F233A" w:rsidRPr="00965664">
        <w:rPr>
          <w:rFonts w:eastAsia="Arial Unicode MS" w:hint="eastAsia"/>
        </w:rPr>
        <w:t xml:space="preserve">í </w:t>
      </w:r>
      <w:r w:rsidRPr="00965664">
        <w:rPr>
          <w:rFonts w:eastAsia="Arial Unicode MS" w:hint="eastAsia"/>
        </w:rPr>
        <w:t>zámě</w:t>
      </w:r>
      <w:r w:rsidRPr="00965664">
        <w:rPr>
          <w:rFonts w:eastAsia="Arial Unicode MS"/>
        </w:rPr>
        <w:t>ru</w:t>
      </w:r>
      <w:r w:rsidRPr="00965664">
        <w:rPr>
          <w:rFonts w:eastAsia="Arial Unicode MS" w:hint="eastAsia"/>
        </w:rPr>
        <w:t>, včetně</w:t>
      </w:r>
      <w:r w:rsidRPr="00965664">
        <w:rPr>
          <w:rFonts w:eastAsia="Arial Unicode MS"/>
        </w:rPr>
        <w:t xml:space="preserve"> p</w:t>
      </w:r>
      <w:r w:rsidRPr="00965664">
        <w:rPr>
          <w:rFonts w:eastAsia="Arial Unicode MS" w:hint="eastAsia"/>
        </w:rPr>
        <w:t xml:space="preserve">řehledu </w:t>
      </w:r>
      <w:r w:rsidRPr="00965664">
        <w:rPr>
          <w:rFonts w:eastAsia="Arial Unicode MS"/>
        </w:rPr>
        <w:t>z</w:t>
      </w:r>
      <w:r w:rsidRPr="00965664">
        <w:rPr>
          <w:rFonts w:eastAsia="Arial Unicode MS" w:hint="eastAsia"/>
        </w:rPr>
        <w:t>važovaných variant a hlavních důvodů (i z hlediska životního prostředí) pro jejich výbě</w:t>
      </w:r>
      <w:r w:rsidRPr="00965664">
        <w:rPr>
          <w:rFonts w:eastAsia="Arial Unicode MS"/>
        </w:rPr>
        <w:t>r, resp. odm</w:t>
      </w:r>
      <w:r w:rsidRPr="00965664">
        <w:rPr>
          <w:rFonts w:eastAsia="Arial Unicode MS" w:hint="eastAsia"/>
        </w:rPr>
        <w:t>ítnutí</w:t>
      </w:r>
      <w:bookmarkEnd w:id="22"/>
    </w:p>
    <w:p w14:paraId="5C2D6203" w14:textId="132419A1" w:rsidR="004F2089" w:rsidRPr="00E66440" w:rsidRDefault="00B23D24">
      <w:pPr>
        <w:pStyle w:val="Normlnodsazen"/>
        <w:rPr>
          <w:rFonts w:eastAsia="Arial Unicode MS"/>
          <w:sz w:val="23"/>
          <w:szCs w:val="23"/>
        </w:rPr>
      </w:pPr>
      <w:r w:rsidRPr="00E66440">
        <w:rPr>
          <w:rFonts w:eastAsia="Arial Unicode MS"/>
          <w:sz w:val="23"/>
          <w:szCs w:val="23"/>
        </w:rPr>
        <w:t xml:space="preserve">Nakládání s recykláty </w:t>
      </w:r>
      <w:r w:rsidR="00363ACC">
        <w:rPr>
          <w:rFonts w:eastAsia="Arial Unicode MS"/>
          <w:sz w:val="23"/>
          <w:szCs w:val="23"/>
        </w:rPr>
        <w:t xml:space="preserve">(ZAS) </w:t>
      </w:r>
      <w:r w:rsidRPr="00E66440">
        <w:rPr>
          <w:rFonts w:eastAsia="Arial Unicode MS"/>
          <w:sz w:val="23"/>
          <w:szCs w:val="23"/>
        </w:rPr>
        <w:t>je přímo navázáno na jejich využití v</w:t>
      </w:r>
      <w:r w:rsidR="00E66440" w:rsidRPr="00E66440">
        <w:rPr>
          <w:rFonts w:eastAsia="Arial Unicode MS"/>
          <w:sz w:val="23"/>
          <w:szCs w:val="23"/>
        </w:rPr>
        <w:t>e stávající</w:t>
      </w:r>
      <w:r w:rsidRPr="00E66440">
        <w:rPr>
          <w:rFonts w:eastAsia="Arial Unicode MS"/>
          <w:sz w:val="23"/>
          <w:szCs w:val="23"/>
        </w:rPr>
        <w:t> Obalovně Stašov.</w:t>
      </w:r>
    </w:p>
    <w:p w14:paraId="5415F95C" w14:textId="77777777" w:rsidR="004F2089" w:rsidRPr="00E66440" w:rsidRDefault="004F2089">
      <w:pPr>
        <w:pStyle w:val="Normlnodsazen"/>
        <w:rPr>
          <w:rFonts w:eastAsia="Arial Unicode MS"/>
          <w:sz w:val="22"/>
          <w:szCs w:val="22"/>
        </w:rPr>
      </w:pPr>
    </w:p>
    <w:p w14:paraId="6A0C2A51" w14:textId="77777777" w:rsidR="004F2089" w:rsidRPr="00965664" w:rsidRDefault="004F2089" w:rsidP="00965664">
      <w:pPr>
        <w:pStyle w:val="Nadpis3"/>
      </w:pPr>
      <w:bookmarkStart w:id="23" w:name="_Toc240611809"/>
      <w:r w:rsidRPr="00965664">
        <w:rPr>
          <w:rFonts w:eastAsia="Arial Unicode MS"/>
        </w:rPr>
        <w:t>B.I.</w:t>
      </w:r>
      <w:r w:rsidRPr="00965664">
        <w:rPr>
          <w:rFonts w:eastAsia="Arial Unicode MS" w:hint="eastAsia"/>
        </w:rPr>
        <w:t>6. Stručný popis technického a technologického řešení zámě</w:t>
      </w:r>
      <w:r w:rsidRPr="00965664">
        <w:rPr>
          <w:rFonts w:eastAsia="Arial Unicode MS"/>
        </w:rPr>
        <w:t>ru</w:t>
      </w:r>
      <w:r w:rsidR="003F233A" w:rsidRPr="00965664">
        <w:rPr>
          <w:rFonts w:eastAsia="Arial Unicode MS"/>
        </w:rPr>
        <w:t xml:space="preserve"> </w:t>
      </w:r>
      <w:r w:rsidR="003F233A" w:rsidRPr="00965664">
        <w:t>včetně případných demoličních prací nezbytných pro realizaci záměru; v případě záměrů spadajících do režimu zákona o integrované prevenci včetně porovnání s nejlepšími dostupnými technikami, s nimi spojenými úrovněmi emisí a dalšími parametry</w:t>
      </w:r>
      <w:bookmarkEnd w:id="23"/>
    </w:p>
    <w:p w14:paraId="6FC054D7" w14:textId="77777777" w:rsidR="00D2153C" w:rsidRDefault="00D2153C" w:rsidP="00372F5A">
      <w:pPr>
        <w:pStyle w:val="Nadpis4"/>
        <w:rPr>
          <w:rFonts w:eastAsia="Arial Unicode MS"/>
        </w:rPr>
      </w:pPr>
      <w:r>
        <w:rPr>
          <w:rFonts w:eastAsia="Arial Unicode MS"/>
        </w:rPr>
        <w:t>B.I.6.1. Stručný popis technického a technologického řešení záměru</w:t>
      </w:r>
    </w:p>
    <w:p w14:paraId="4083C021" w14:textId="7EE40710" w:rsidR="00D2153C" w:rsidRPr="005C0A7E" w:rsidRDefault="00B23D24" w:rsidP="00D2153C">
      <w:pPr>
        <w:pStyle w:val="Normlnodsaz"/>
        <w:rPr>
          <w:sz w:val="23"/>
          <w:szCs w:val="23"/>
        </w:rPr>
      </w:pPr>
      <w:r w:rsidRPr="005C0A7E">
        <w:rPr>
          <w:sz w:val="23"/>
          <w:szCs w:val="23"/>
        </w:rPr>
        <w:t>V </w:t>
      </w:r>
      <w:r w:rsidR="005C0A7E" w:rsidRPr="005C0A7E">
        <w:rPr>
          <w:sz w:val="23"/>
          <w:szCs w:val="23"/>
        </w:rPr>
        <w:t>souvislosti</w:t>
      </w:r>
      <w:r w:rsidRPr="005C0A7E">
        <w:rPr>
          <w:sz w:val="23"/>
          <w:szCs w:val="23"/>
        </w:rPr>
        <w:t xml:space="preserve"> </w:t>
      </w:r>
      <w:r w:rsidR="005C0A7E" w:rsidRPr="005C0A7E">
        <w:rPr>
          <w:sz w:val="23"/>
          <w:szCs w:val="23"/>
        </w:rPr>
        <w:t>s využitím recyklátů při výrobě obalovaných živičných směsí je v rámci lokality Stašov využíváno:</w:t>
      </w:r>
    </w:p>
    <w:p w14:paraId="6AB926E3" w14:textId="7601EF4A" w:rsidR="005C0A7E" w:rsidRPr="005C0A7E" w:rsidRDefault="005C0A7E" w:rsidP="00D2153C">
      <w:pPr>
        <w:pStyle w:val="Normlnodsaz"/>
        <w:rPr>
          <w:sz w:val="23"/>
          <w:szCs w:val="23"/>
        </w:rPr>
      </w:pPr>
      <w:r w:rsidRPr="005C0A7E">
        <w:rPr>
          <w:sz w:val="23"/>
          <w:szCs w:val="23"/>
        </w:rPr>
        <w:t xml:space="preserve">Otevřené skladování neupravených ZAS na </w:t>
      </w:r>
      <w:bookmarkStart w:id="24" w:name="_Hlk240018798"/>
      <w:r w:rsidRPr="005C0A7E">
        <w:rPr>
          <w:sz w:val="23"/>
          <w:szCs w:val="23"/>
        </w:rPr>
        <w:t xml:space="preserve">pozemku p.č. </w:t>
      </w:r>
      <w:hyperlink r:id="rId25" w:tgtFrame="vdp" w:tooltip="Informace o objektu z RÚIAN, externí odkaz" w:history="1">
        <w:r w:rsidRPr="005636A4">
          <w:rPr>
            <w:sz w:val="23"/>
            <w:szCs w:val="23"/>
          </w:rPr>
          <w:t>168/22</w:t>
        </w:r>
      </w:hyperlink>
      <w:r w:rsidRPr="005C0A7E">
        <w:rPr>
          <w:sz w:val="23"/>
          <w:szCs w:val="23"/>
        </w:rPr>
        <w:t xml:space="preserve"> v režii STRABAG a.s. </w:t>
      </w:r>
      <w:bookmarkEnd w:id="24"/>
      <w:r w:rsidRPr="005C0A7E">
        <w:rPr>
          <w:sz w:val="23"/>
          <w:szCs w:val="23"/>
        </w:rPr>
        <w:t>– se samostatným vjezdem</w:t>
      </w:r>
      <w:r w:rsidR="00363ACC">
        <w:rPr>
          <w:sz w:val="23"/>
          <w:szCs w:val="23"/>
        </w:rPr>
        <w:t>.</w:t>
      </w:r>
    </w:p>
    <w:p w14:paraId="5F44395F" w14:textId="2BC25D63" w:rsidR="005C0A7E" w:rsidRPr="005C0A7E" w:rsidRDefault="005C0A7E" w:rsidP="00D2153C">
      <w:pPr>
        <w:pStyle w:val="Normlnodsaz"/>
        <w:rPr>
          <w:sz w:val="23"/>
          <w:szCs w:val="23"/>
        </w:rPr>
      </w:pPr>
      <w:r w:rsidRPr="005C0A7E">
        <w:rPr>
          <w:sz w:val="23"/>
          <w:szCs w:val="23"/>
        </w:rPr>
        <w:t>V areálu obalovny Stašov:</w:t>
      </w:r>
    </w:p>
    <w:p w14:paraId="2B617DE8" w14:textId="6F06C495" w:rsidR="00A56208" w:rsidRPr="00A56208" w:rsidRDefault="005C0A7E" w:rsidP="00B11A9D">
      <w:pPr>
        <w:pStyle w:val="Bezmezer"/>
        <w:spacing w:before="60"/>
        <w:ind w:left="2832" w:hanging="2123"/>
        <w:rPr>
          <w:szCs w:val="22"/>
        </w:rPr>
      </w:pPr>
      <w:r w:rsidRPr="005C0A7E">
        <w:rPr>
          <w:sz w:val="23"/>
          <w:szCs w:val="23"/>
        </w:rPr>
        <w:t>Váha</w:t>
      </w:r>
      <w:r w:rsidR="00B11A9D">
        <w:rPr>
          <w:sz w:val="23"/>
          <w:szCs w:val="23"/>
        </w:rPr>
        <w:t>:</w:t>
      </w:r>
      <w:r w:rsidR="00A56208" w:rsidRPr="00A56208">
        <w:rPr>
          <w:szCs w:val="22"/>
        </w:rPr>
        <w:t xml:space="preserve"> VOSS – Sokolov (</w:t>
      </w:r>
      <w:r w:rsidR="00A56208" w:rsidRPr="00A56208">
        <w:t>Vodohospodářské služby a servis a.s.)</w:t>
      </w:r>
      <w:r w:rsidR="00A56208" w:rsidRPr="00A56208">
        <w:rPr>
          <w:szCs w:val="22"/>
        </w:rPr>
        <w:t xml:space="preserve"> – přestavba na </w:t>
      </w:r>
      <w:bookmarkStart w:id="25" w:name="_Hlk229475858"/>
      <w:r w:rsidR="00B11A9D">
        <w:rPr>
          <w:szCs w:val="22"/>
        </w:rPr>
        <w:t xml:space="preserve">typ </w:t>
      </w:r>
      <w:r w:rsidR="00A56208" w:rsidRPr="00A56208">
        <w:t>SCHENCK</w:t>
      </w:r>
      <w:bookmarkEnd w:id="25"/>
      <w:r w:rsidR="00A56208" w:rsidRPr="00A56208">
        <w:t xml:space="preserve"> </w:t>
      </w:r>
    </w:p>
    <w:p w14:paraId="5627EAA6" w14:textId="77777777" w:rsidR="00A56208" w:rsidRPr="00A56208" w:rsidRDefault="00A56208" w:rsidP="00802D57">
      <w:pPr>
        <w:spacing w:before="60"/>
        <w:ind w:left="1418"/>
        <w:rPr>
          <w:sz w:val="22"/>
          <w:szCs w:val="22"/>
        </w:rPr>
      </w:pPr>
      <w:r w:rsidRPr="00A56208">
        <w:rPr>
          <w:sz w:val="22"/>
          <w:szCs w:val="22"/>
        </w:rPr>
        <w:t xml:space="preserve">        Váživost:</w:t>
      </w:r>
      <w:r w:rsidRPr="00A56208">
        <w:rPr>
          <w:sz w:val="22"/>
          <w:szCs w:val="22"/>
        </w:rPr>
        <w:tab/>
      </w:r>
      <w:r w:rsidRPr="00A56208">
        <w:rPr>
          <w:sz w:val="22"/>
          <w:szCs w:val="22"/>
        </w:rPr>
        <w:tab/>
        <w:t xml:space="preserve">             60.000 kg</w:t>
      </w:r>
    </w:p>
    <w:p w14:paraId="5461B314" w14:textId="77777777" w:rsidR="00A56208" w:rsidRPr="00A56208" w:rsidRDefault="00A56208" w:rsidP="00B11A9D">
      <w:pPr>
        <w:spacing w:before="60"/>
        <w:ind w:left="1418"/>
        <w:rPr>
          <w:sz w:val="22"/>
          <w:szCs w:val="22"/>
        </w:rPr>
      </w:pPr>
      <w:r w:rsidRPr="00A56208">
        <w:rPr>
          <w:sz w:val="22"/>
          <w:szCs w:val="22"/>
        </w:rPr>
        <w:t xml:space="preserve">        Min. váživost:</w:t>
      </w:r>
      <w:r w:rsidRPr="00A56208">
        <w:rPr>
          <w:sz w:val="22"/>
          <w:szCs w:val="22"/>
        </w:rPr>
        <w:tab/>
      </w:r>
      <w:r w:rsidRPr="00A56208">
        <w:rPr>
          <w:sz w:val="22"/>
          <w:szCs w:val="22"/>
        </w:rPr>
        <w:tab/>
        <w:t xml:space="preserve"> 20 kg</w:t>
      </w:r>
      <w:r w:rsidRPr="00A56208">
        <w:rPr>
          <w:sz w:val="22"/>
          <w:szCs w:val="22"/>
        </w:rPr>
        <w:tab/>
      </w:r>
    </w:p>
    <w:p w14:paraId="20F10C9D" w14:textId="6D69E07B" w:rsidR="005C0A7E" w:rsidRDefault="005C0A7E" w:rsidP="004A2D05">
      <w:pPr>
        <w:pStyle w:val="Normlnodsaz"/>
        <w:ind w:left="709" w:firstLine="0"/>
        <w:rPr>
          <w:sz w:val="23"/>
          <w:szCs w:val="23"/>
        </w:rPr>
      </w:pPr>
      <w:r w:rsidRPr="005C0A7E">
        <w:rPr>
          <w:sz w:val="23"/>
          <w:szCs w:val="23"/>
        </w:rPr>
        <w:t xml:space="preserve">2 kryté boxy </w:t>
      </w:r>
      <w:bookmarkStart w:id="26" w:name="_Hlk240530975"/>
      <w:r w:rsidRPr="005C0A7E">
        <w:rPr>
          <w:sz w:val="23"/>
          <w:szCs w:val="23"/>
        </w:rPr>
        <w:t>upraveného recyklátu</w:t>
      </w:r>
      <w:r w:rsidR="00363ACC">
        <w:rPr>
          <w:sz w:val="23"/>
          <w:szCs w:val="23"/>
        </w:rPr>
        <w:t xml:space="preserve"> ZAS 3</w:t>
      </w:r>
      <w:r w:rsidR="00E66440">
        <w:rPr>
          <w:sz w:val="23"/>
          <w:szCs w:val="23"/>
        </w:rPr>
        <w:t xml:space="preserve"> </w:t>
      </w:r>
      <w:bookmarkEnd w:id="26"/>
      <w:r w:rsidR="00E66440">
        <w:rPr>
          <w:sz w:val="23"/>
          <w:szCs w:val="23"/>
        </w:rPr>
        <w:t>(vhodný pro využití pro výrobu obalovaných živičných směsí v</w:t>
      </w:r>
      <w:r w:rsidR="004A2D05">
        <w:rPr>
          <w:sz w:val="23"/>
          <w:szCs w:val="23"/>
        </w:rPr>
        <w:t> obalovně)</w:t>
      </w:r>
    </w:p>
    <w:p w14:paraId="430A64E7" w14:textId="621FD8A2" w:rsidR="00363ACC" w:rsidRPr="005C0A7E" w:rsidRDefault="00363ACC" w:rsidP="004A2D05">
      <w:pPr>
        <w:pStyle w:val="Normlnodsaz"/>
        <w:ind w:left="709" w:firstLine="0"/>
        <w:rPr>
          <w:sz w:val="23"/>
          <w:szCs w:val="23"/>
        </w:rPr>
      </w:pPr>
      <w:r>
        <w:rPr>
          <w:sz w:val="23"/>
          <w:szCs w:val="23"/>
        </w:rPr>
        <w:t xml:space="preserve">2 otevřené boxy </w:t>
      </w:r>
      <w:r w:rsidRPr="005C0A7E">
        <w:rPr>
          <w:sz w:val="23"/>
          <w:szCs w:val="23"/>
        </w:rPr>
        <w:t>upraveného recyklátu</w:t>
      </w:r>
      <w:r>
        <w:rPr>
          <w:sz w:val="23"/>
          <w:szCs w:val="23"/>
        </w:rPr>
        <w:t xml:space="preserve"> ZAS 1 a ZAS 2</w:t>
      </w:r>
    </w:p>
    <w:p w14:paraId="1DB94E44" w14:textId="6636A76E" w:rsidR="005C0A7E" w:rsidRDefault="005C0A7E" w:rsidP="00D2153C">
      <w:pPr>
        <w:pStyle w:val="Normlnodsaz"/>
        <w:rPr>
          <w:sz w:val="23"/>
          <w:szCs w:val="23"/>
        </w:rPr>
      </w:pPr>
      <w:r w:rsidRPr="005C0A7E">
        <w:rPr>
          <w:sz w:val="23"/>
          <w:szCs w:val="23"/>
        </w:rPr>
        <w:t>2 dávkovače upraveného recyklátu do obalovací soupravy</w:t>
      </w:r>
    </w:p>
    <w:p w14:paraId="05CA7A56" w14:textId="7A77B57B" w:rsidR="00B11A9D" w:rsidRPr="00B11A9D" w:rsidRDefault="00B11A9D" w:rsidP="00B11A9D">
      <w:pPr>
        <w:spacing w:before="60"/>
        <w:ind w:left="709"/>
        <w:rPr>
          <w:sz w:val="22"/>
          <w:szCs w:val="22"/>
        </w:rPr>
      </w:pPr>
      <w:r w:rsidRPr="00B11A9D"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  <w:r w:rsidRPr="00B11A9D">
        <w:rPr>
          <w:sz w:val="22"/>
          <w:szCs w:val="22"/>
        </w:rPr>
        <w:t>Typ:              BENNINGHOVEN</w:t>
      </w:r>
    </w:p>
    <w:p w14:paraId="43C3F66E" w14:textId="5E6F98D7" w:rsidR="00B11A9D" w:rsidRPr="00B11A9D" w:rsidRDefault="00B11A9D" w:rsidP="00B11A9D">
      <w:pPr>
        <w:spacing w:before="60"/>
        <w:ind w:left="709"/>
        <w:rPr>
          <w:sz w:val="22"/>
          <w:szCs w:val="22"/>
        </w:rPr>
      </w:pPr>
      <w:r w:rsidRPr="00B11A9D"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ab/>
      </w:r>
      <w:r w:rsidRPr="00B11A9D">
        <w:rPr>
          <w:sz w:val="22"/>
          <w:szCs w:val="22"/>
        </w:rPr>
        <w:t xml:space="preserve">Obsah:           </w:t>
      </w:r>
      <w:r>
        <w:rPr>
          <w:sz w:val="22"/>
          <w:szCs w:val="22"/>
        </w:rPr>
        <w:t>2</w:t>
      </w:r>
      <w:r w:rsidRPr="00B11A9D">
        <w:rPr>
          <w:sz w:val="22"/>
          <w:szCs w:val="22"/>
        </w:rPr>
        <w:t>x12 m</w:t>
      </w:r>
      <w:r w:rsidRPr="00B11A9D">
        <w:rPr>
          <w:sz w:val="22"/>
          <w:szCs w:val="22"/>
          <w:vertAlign w:val="superscript"/>
        </w:rPr>
        <w:t>3</w:t>
      </w:r>
    </w:p>
    <w:p w14:paraId="4FD1B4D9" w14:textId="316CA195" w:rsidR="00B11A9D" w:rsidRPr="00B11A9D" w:rsidRDefault="00B11A9D" w:rsidP="00B11A9D">
      <w:pPr>
        <w:spacing w:before="60"/>
        <w:ind w:left="709"/>
        <w:rPr>
          <w:sz w:val="22"/>
          <w:szCs w:val="22"/>
        </w:rPr>
      </w:pPr>
      <w:r w:rsidRPr="00B11A9D">
        <w:rPr>
          <w:sz w:val="22"/>
          <w:szCs w:val="22"/>
        </w:rPr>
        <w:lastRenderedPageBreak/>
        <w:t xml:space="preserve">    </w:t>
      </w:r>
      <w:r>
        <w:rPr>
          <w:sz w:val="22"/>
          <w:szCs w:val="22"/>
        </w:rPr>
        <w:tab/>
      </w:r>
      <w:r w:rsidRPr="00B11A9D">
        <w:rPr>
          <w:sz w:val="22"/>
          <w:szCs w:val="22"/>
        </w:rPr>
        <w:t>Regulace:      plynulá, frekvenčním měničem řízeným z velínu</w:t>
      </w:r>
    </w:p>
    <w:p w14:paraId="2C8CBE02" w14:textId="2ECC4A18" w:rsidR="001A5354" w:rsidRPr="001A5354" w:rsidRDefault="00B11A9D" w:rsidP="00152F67">
      <w:pPr>
        <w:pStyle w:val="Normlnodsaz"/>
        <w:spacing w:before="60"/>
        <w:ind w:left="709"/>
        <w:rPr>
          <w:rFonts w:eastAsia="Times New Roman"/>
          <w:sz w:val="22"/>
          <w:szCs w:val="22"/>
        </w:rPr>
      </w:pPr>
      <w:r w:rsidRPr="00B11A9D">
        <w:rPr>
          <w:rFonts w:eastAsia="Times New Roman"/>
          <w:sz w:val="22"/>
          <w:szCs w:val="22"/>
        </w:rPr>
        <w:t>Výkony:        150 t/hod na1 ks dávkovače</w:t>
      </w:r>
      <w:r w:rsidR="001A5354">
        <w:rPr>
          <w:rFonts w:eastAsia="Times New Roman"/>
          <w:sz w:val="22"/>
          <w:szCs w:val="22"/>
        </w:rPr>
        <w:t xml:space="preserve"> </w:t>
      </w:r>
      <w:r w:rsidR="001A5354" w:rsidRPr="001A5354">
        <w:rPr>
          <w:rFonts w:eastAsia="Times New Roman"/>
          <w:sz w:val="23"/>
          <w:szCs w:val="23"/>
        </w:rPr>
        <w:t>(</w:t>
      </w:r>
      <w:r w:rsidR="001A5354" w:rsidRPr="001A5354">
        <w:rPr>
          <w:sz w:val="23"/>
          <w:szCs w:val="23"/>
        </w:rPr>
        <w:t>možnost dávkování 2 různých frakcí),</w:t>
      </w:r>
      <w:r w:rsidR="001A5354">
        <w:t xml:space="preserve"> </w:t>
      </w:r>
    </w:p>
    <w:p w14:paraId="4BAAA348" w14:textId="3AF96FA1" w:rsidR="00152F67" w:rsidRPr="00152F67" w:rsidRDefault="00152F67" w:rsidP="00152F67">
      <w:pPr>
        <w:pStyle w:val="Normlnodsaz"/>
        <w:spacing w:before="60"/>
        <w:ind w:left="709"/>
        <w:rPr>
          <w:sz w:val="23"/>
          <w:szCs w:val="23"/>
        </w:rPr>
      </w:pPr>
      <w:r w:rsidRPr="00152F67">
        <w:rPr>
          <w:sz w:val="23"/>
          <w:szCs w:val="23"/>
        </w:rPr>
        <w:t>pásová váha (před</w:t>
      </w:r>
      <w:r>
        <w:rPr>
          <w:sz w:val="23"/>
          <w:szCs w:val="23"/>
        </w:rPr>
        <w:t xml:space="preserve"> podáním do míchačky)</w:t>
      </w:r>
    </w:p>
    <w:p w14:paraId="1C95FE1D" w14:textId="6C46E243" w:rsidR="001A5354" w:rsidRPr="00152F67" w:rsidRDefault="001A5354" w:rsidP="00152F67">
      <w:pPr>
        <w:pStyle w:val="Normlnodsaz"/>
        <w:spacing w:before="60"/>
        <w:ind w:left="709"/>
        <w:rPr>
          <w:sz w:val="23"/>
          <w:szCs w:val="23"/>
        </w:rPr>
      </w:pPr>
      <w:r w:rsidRPr="00152F67">
        <w:rPr>
          <w:sz w:val="23"/>
          <w:szCs w:val="23"/>
        </w:rPr>
        <w:t>automatické řízen</w:t>
      </w:r>
      <w:r w:rsidR="00152F67" w:rsidRPr="00152F67">
        <w:rPr>
          <w:sz w:val="23"/>
          <w:szCs w:val="23"/>
        </w:rPr>
        <w:t>í</w:t>
      </w:r>
      <w:r w:rsidRPr="00152F67">
        <w:rPr>
          <w:sz w:val="23"/>
          <w:szCs w:val="23"/>
        </w:rPr>
        <w:t xml:space="preserve"> z velínu</w:t>
      </w:r>
    </w:p>
    <w:p w14:paraId="575382F8" w14:textId="34BD7767" w:rsidR="00152F67" w:rsidRPr="00152F67" w:rsidRDefault="00152F67" w:rsidP="00152F67">
      <w:pPr>
        <w:pStyle w:val="Default"/>
        <w:spacing w:before="120"/>
        <w:ind w:left="709"/>
        <w:jc w:val="both"/>
        <w:rPr>
          <w:rFonts w:ascii="Times New Roman" w:hAnsi="Times New Roman" w:cs="Times New Roman"/>
          <w:sz w:val="23"/>
          <w:szCs w:val="23"/>
        </w:rPr>
      </w:pPr>
      <w:r w:rsidRPr="00152F67">
        <w:rPr>
          <w:rFonts w:ascii="Times New Roman" w:hAnsi="Times New Roman" w:cs="Times New Roman"/>
          <w:sz w:val="23"/>
          <w:szCs w:val="23"/>
        </w:rPr>
        <w:t xml:space="preserve">Míchačka (společná pro </w:t>
      </w:r>
      <w:r>
        <w:rPr>
          <w:rFonts w:ascii="Times New Roman" w:hAnsi="Times New Roman" w:cs="Times New Roman"/>
          <w:sz w:val="23"/>
          <w:szCs w:val="23"/>
        </w:rPr>
        <w:t xml:space="preserve">materiálové </w:t>
      </w:r>
      <w:r w:rsidRPr="00152F67">
        <w:rPr>
          <w:rFonts w:ascii="Times New Roman" w:hAnsi="Times New Roman" w:cs="Times New Roman"/>
          <w:sz w:val="23"/>
          <w:szCs w:val="23"/>
        </w:rPr>
        <w:t>vstupy do výsledné obalované živičné směsi včetně recyklátu</w:t>
      </w:r>
      <w:r>
        <w:rPr>
          <w:rFonts w:ascii="Times New Roman" w:hAnsi="Times New Roman" w:cs="Times New Roman"/>
          <w:sz w:val="23"/>
          <w:szCs w:val="23"/>
        </w:rPr>
        <w:t>)</w:t>
      </w:r>
    </w:p>
    <w:p w14:paraId="39D45576" w14:textId="1E1991A4" w:rsidR="00152F67" w:rsidRPr="00152F67" w:rsidRDefault="00152F67" w:rsidP="00152F67">
      <w:pPr>
        <w:pStyle w:val="Default"/>
        <w:spacing w:before="60"/>
        <w:ind w:left="1418"/>
        <w:rPr>
          <w:rFonts w:ascii="Times New Roman" w:hAnsi="Times New Roman" w:cs="Times New Roman"/>
          <w:sz w:val="23"/>
          <w:szCs w:val="23"/>
        </w:rPr>
      </w:pPr>
      <w:r w:rsidRPr="00152F67">
        <w:rPr>
          <w:rFonts w:ascii="Times New Roman" w:hAnsi="Times New Roman" w:cs="Times New Roman"/>
          <w:sz w:val="23"/>
          <w:szCs w:val="23"/>
        </w:rPr>
        <w:t xml:space="preserve">Míchačka – velikost záměsi 3 000 kg </w:t>
      </w:r>
    </w:p>
    <w:p w14:paraId="134C88F1" w14:textId="77777777" w:rsidR="00152F67" w:rsidRPr="00152F67" w:rsidRDefault="00152F67" w:rsidP="00152F67">
      <w:pPr>
        <w:pStyle w:val="Default"/>
        <w:spacing w:before="60"/>
        <w:ind w:left="1418"/>
        <w:rPr>
          <w:rFonts w:ascii="Times New Roman" w:hAnsi="Times New Roman" w:cs="Times New Roman"/>
          <w:sz w:val="23"/>
          <w:szCs w:val="23"/>
        </w:rPr>
      </w:pPr>
      <w:r w:rsidRPr="00152F67">
        <w:rPr>
          <w:rFonts w:ascii="Times New Roman" w:hAnsi="Times New Roman" w:cs="Times New Roman"/>
          <w:sz w:val="23"/>
          <w:szCs w:val="23"/>
        </w:rPr>
        <w:t xml:space="preserve">Konstrukční provedení: 2 hřídelová, každá hřídel s pohonem vlastním motorem, </w:t>
      </w:r>
    </w:p>
    <w:p w14:paraId="55F50E81" w14:textId="353A411B" w:rsidR="00152F67" w:rsidRPr="00152F67" w:rsidRDefault="00152F67" w:rsidP="00152F67">
      <w:pPr>
        <w:pStyle w:val="Default"/>
        <w:spacing w:before="60"/>
        <w:ind w:left="1418"/>
        <w:rPr>
          <w:rFonts w:ascii="Times New Roman" w:hAnsi="Times New Roman" w:cs="Times New Roman"/>
          <w:sz w:val="23"/>
          <w:szCs w:val="23"/>
        </w:rPr>
      </w:pPr>
      <w:r w:rsidRPr="00152F67">
        <w:rPr>
          <w:rFonts w:ascii="Times New Roman" w:hAnsi="Times New Roman" w:cs="Times New Roman"/>
          <w:sz w:val="23"/>
          <w:szCs w:val="23"/>
        </w:rPr>
        <w:t>Infračervená sonda pro snímání teploty hotové směsi.</w:t>
      </w:r>
    </w:p>
    <w:p w14:paraId="0E3C4C5B" w14:textId="5934DFE3" w:rsidR="00152F67" w:rsidRPr="00152F67" w:rsidRDefault="00152F67" w:rsidP="00152F67">
      <w:pPr>
        <w:pStyle w:val="Normlnodsaz"/>
        <w:spacing w:before="60"/>
        <w:ind w:left="709"/>
        <w:rPr>
          <w:sz w:val="23"/>
          <w:szCs w:val="23"/>
        </w:rPr>
      </w:pPr>
      <w:r w:rsidRPr="00152F67">
        <w:rPr>
          <w:sz w:val="23"/>
          <w:szCs w:val="23"/>
        </w:rPr>
        <w:t>Vozík hotové směsi 3 000 kg</w:t>
      </w:r>
    </w:p>
    <w:p w14:paraId="05F2A420" w14:textId="7A38C0E6" w:rsidR="005C0A7E" w:rsidRDefault="005C0A7E" w:rsidP="00D2153C">
      <w:pPr>
        <w:pStyle w:val="Normlnodsaz"/>
        <w:rPr>
          <w:sz w:val="23"/>
          <w:szCs w:val="23"/>
        </w:rPr>
      </w:pPr>
      <w:r w:rsidRPr="005C0A7E">
        <w:rPr>
          <w:sz w:val="23"/>
          <w:szCs w:val="23"/>
        </w:rPr>
        <w:t>Manipulace – kolový nakladač CATERPILLAR 962 H</w:t>
      </w:r>
    </w:p>
    <w:p w14:paraId="59222736" w14:textId="77777777" w:rsidR="00802D57" w:rsidRDefault="00802D57" w:rsidP="00D2153C">
      <w:pPr>
        <w:pStyle w:val="Normlnodsaz"/>
        <w:rPr>
          <w:sz w:val="23"/>
          <w:szCs w:val="23"/>
        </w:rPr>
      </w:pPr>
    </w:p>
    <w:p w14:paraId="58B6EAB3" w14:textId="418F82A0" w:rsidR="00802D57" w:rsidRDefault="00802D57" w:rsidP="00D2153C">
      <w:pPr>
        <w:pStyle w:val="Normlnodsaz"/>
        <w:rPr>
          <w:sz w:val="23"/>
          <w:szCs w:val="23"/>
        </w:rPr>
      </w:pPr>
      <w:r>
        <w:rPr>
          <w:sz w:val="23"/>
          <w:szCs w:val="23"/>
        </w:rPr>
        <w:t>Vybavení obalovny Stašov umožňuje současné dávkování dvou kvalitativně odlišných ZAS do míchačky obalovny.</w:t>
      </w:r>
    </w:p>
    <w:p w14:paraId="5133FCC4" w14:textId="77777777" w:rsidR="001C75C8" w:rsidRDefault="001C75C8" w:rsidP="00D2153C">
      <w:pPr>
        <w:pStyle w:val="Normlnodsaz"/>
        <w:rPr>
          <w:sz w:val="23"/>
          <w:szCs w:val="23"/>
        </w:rPr>
      </w:pPr>
    </w:p>
    <w:p w14:paraId="2915966B" w14:textId="38976DEC" w:rsidR="004A2D05" w:rsidRDefault="004A2D05" w:rsidP="00DC5965">
      <w:pPr>
        <w:spacing w:before="120" w:after="120"/>
        <w:ind w:firstLine="709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 xml:space="preserve">Úprava ZAS je možná mobilním zařízením fm. </w:t>
      </w:r>
      <w:r w:rsidRPr="00DC5965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STRABAG Asfalt s.r.o.</w:t>
      </w:r>
      <w:r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 xml:space="preserve"> nebo dodavatelsky. Upravené ZAS vhodné pro využití v Obalovně Stašov je možno dovážet přímo z jiných lokalit jejich vzniku.</w:t>
      </w:r>
    </w:p>
    <w:p w14:paraId="582E0B72" w14:textId="77777777" w:rsidR="004A2D05" w:rsidRDefault="004A2D05" w:rsidP="00DC5965">
      <w:pPr>
        <w:spacing w:before="120" w:after="120"/>
        <w:ind w:firstLine="709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</w:p>
    <w:p w14:paraId="69BF98EA" w14:textId="3C385552" w:rsidR="00DC5965" w:rsidRPr="00DC5965" w:rsidRDefault="00DC5965" w:rsidP="00DC5965">
      <w:pPr>
        <w:spacing w:before="120" w:after="120"/>
        <w:ind w:firstLine="709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 w:rsidRPr="00DC5965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 xml:space="preserve">Mobilní zařízení k recyklaci </w:t>
      </w:r>
      <w:bookmarkStart w:id="27" w:name="_Hlk240264421"/>
      <w:r w:rsidRPr="00DC5965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STRABAG Asfalt s.r.o.</w:t>
      </w:r>
      <w:bookmarkEnd w:id="27"/>
      <w:r w:rsidRPr="00DC5965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:</w:t>
      </w:r>
    </w:p>
    <w:p w14:paraId="3AE31C50" w14:textId="77777777" w:rsidR="001C75C8" w:rsidRPr="001C75C8" w:rsidRDefault="001C75C8" w:rsidP="001C75C8">
      <w:pPr>
        <w:spacing w:after="120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 w:rsidRPr="001C75C8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Mobilní odrazový drtič RESTA OH3RS2</w:t>
      </w:r>
    </w:p>
    <w:p w14:paraId="52340CE8" w14:textId="77777777" w:rsidR="007B6C30" w:rsidRPr="007B6C30" w:rsidRDefault="007B6C30" w:rsidP="007B6C30">
      <w:pPr>
        <w:spacing w:after="120"/>
        <w:rPr>
          <w:rFonts w:eastAsiaTheme="minorHAnsi"/>
          <w:color w:val="000000"/>
          <w:sz w:val="23"/>
          <w:szCs w:val="23"/>
          <w:lang w:eastAsia="en-US"/>
          <w14:ligatures w14:val="standardContextual"/>
        </w:rPr>
      </w:pPr>
      <w:r w:rsidRPr="007B6C30">
        <w:rPr>
          <w:rFonts w:eastAsiaTheme="minorHAnsi"/>
          <w:color w:val="000000"/>
          <w:sz w:val="23"/>
          <w:szCs w:val="23"/>
          <w:lang w:eastAsia="en-US"/>
          <w14:ligatures w14:val="standardContextual"/>
        </w:rPr>
        <w:t xml:space="preserve">Mobilní drticí jednotka RESTA na pásovém podvozku je vybavena odrazovým drtičem RESTA OD1050x1000. Jednotka je sestavena z násypky, vibračního podavače s </w:t>
      </w:r>
      <w:proofErr w:type="spellStart"/>
      <w:r w:rsidRPr="007B6C30">
        <w:rPr>
          <w:rFonts w:eastAsiaTheme="minorHAnsi"/>
          <w:color w:val="000000"/>
          <w:sz w:val="23"/>
          <w:szCs w:val="23"/>
          <w:lang w:eastAsia="en-US"/>
          <w14:ligatures w14:val="standardContextual"/>
        </w:rPr>
        <w:t>předtřiďovací</w:t>
      </w:r>
      <w:proofErr w:type="spellEnd"/>
      <w:r w:rsidRPr="007B6C30">
        <w:rPr>
          <w:rFonts w:eastAsiaTheme="minorHAnsi"/>
          <w:color w:val="000000"/>
          <w:sz w:val="23"/>
          <w:szCs w:val="23"/>
          <w:lang w:eastAsia="en-US"/>
          <w14:ligatures w14:val="standardContextual"/>
        </w:rPr>
        <w:t xml:space="preserve"> roštovou plochou, drtiče, magnetického separátoru, hydraulicky sklápěného pásového dopravníku </w:t>
      </w:r>
      <w:proofErr w:type="spellStart"/>
      <w:r w:rsidRPr="007B6C30">
        <w:rPr>
          <w:rFonts w:eastAsiaTheme="minorHAnsi"/>
          <w:color w:val="000000"/>
          <w:sz w:val="23"/>
          <w:szCs w:val="23"/>
          <w:lang w:eastAsia="en-US"/>
          <w14:ligatures w14:val="standardContextual"/>
        </w:rPr>
        <w:t>předtřídění</w:t>
      </w:r>
      <w:proofErr w:type="spellEnd"/>
      <w:r w:rsidRPr="007B6C30">
        <w:rPr>
          <w:rFonts w:eastAsiaTheme="minorHAnsi"/>
          <w:color w:val="000000"/>
          <w:sz w:val="23"/>
          <w:szCs w:val="23"/>
          <w:lang w:eastAsia="en-US"/>
          <w14:ligatures w14:val="standardContextual"/>
        </w:rPr>
        <w:t xml:space="preserve"> a produktu. Podávané množství materiálu je plynule regulováno pomocí řízeného vibračního podavače.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59"/>
        <w:gridCol w:w="7255"/>
      </w:tblGrid>
      <w:tr w:rsidR="007B6C30" w:rsidRPr="007B6C30" w14:paraId="1C3A80C0" w14:textId="77777777" w:rsidTr="00802D57">
        <w:trPr>
          <w:trHeight w:val="312"/>
        </w:trPr>
        <w:tc>
          <w:tcPr>
            <w:tcW w:w="1959" w:type="dxa"/>
          </w:tcPr>
          <w:p w14:paraId="31DFFDDE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jc w:val="left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Vstupní kusovitost materiálu: </w:t>
            </w:r>
          </w:p>
        </w:tc>
        <w:tc>
          <w:tcPr>
            <w:tcW w:w="7255" w:type="dxa"/>
          </w:tcPr>
          <w:p w14:paraId="791B0277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stavební suť, živičné kry, beton max. 800 mm prostorová uhlopříčka, kamenivo do 400 mm prostorová uhlopříčka </w:t>
            </w:r>
          </w:p>
        </w:tc>
      </w:tr>
      <w:tr w:rsidR="007B6C30" w:rsidRPr="007B6C30" w14:paraId="77B6C2EA" w14:textId="77777777" w:rsidTr="00802D57">
        <w:trPr>
          <w:trHeight w:val="312"/>
        </w:trPr>
        <w:tc>
          <w:tcPr>
            <w:tcW w:w="1959" w:type="dxa"/>
          </w:tcPr>
          <w:p w14:paraId="0B6A006C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jc w:val="left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Drtič: </w:t>
            </w:r>
          </w:p>
        </w:tc>
        <w:tc>
          <w:tcPr>
            <w:tcW w:w="7255" w:type="dxa"/>
          </w:tcPr>
          <w:p w14:paraId="7C9EEB53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odrazový, typ RESTA 1050x1000, dělená svařovaná skříň, hydraulicky sklápěná, rotor se čtyřmi kusy výměnných otočitelných odrazových lišt z otěruvzdorné slitiny, plynulá regulace otáček rotoru, pohon drtiče řemenovým převodem, odrazová deska je odpružená pomocí mechanického tlumiče, hydraulicko-mechanické stavění štěrbiny, odrazové lišty fixovány klíny </w:t>
            </w:r>
          </w:p>
        </w:tc>
      </w:tr>
      <w:tr w:rsidR="007B6C30" w:rsidRPr="007B6C30" w14:paraId="302847D5" w14:textId="77777777" w:rsidTr="00802D57">
        <w:trPr>
          <w:trHeight w:val="312"/>
        </w:trPr>
        <w:tc>
          <w:tcPr>
            <w:tcW w:w="1959" w:type="dxa"/>
          </w:tcPr>
          <w:p w14:paraId="39607D46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jc w:val="left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Výstupní frakce z drtiče: </w:t>
            </w:r>
          </w:p>
        </w:tc>
        <w:tc>
          <w:tcPr>
            <w:tcW w:w="7255" w:type="dxa"/>
          </w:tcPr>
          <w:p w14:paraId="45B2C06B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výstupní frakce jsou závislé na velikosti nastavení štěrbiny drtiče a na velikosti vstupní frakce, </w:t>
            </w:r>
          </w:p>
          <w:p w14:paraId="758CA87A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výstupní frakce 0-32 mm až 0-80 mm dle nastavených odrazových desek vůči rotoru drtiče, kubické zrno </w:t>
            </w:r>
          </w:p>
        </w:tc>
      </w:tr>
      <w:tr w:rsidR="007B6C30" w:rsidRPr="007B6C30" w14:paraId="5C039096" w14:textId="77777777" w:rsidTr="00802D57">
        <w:trPr>
          <w:trHeight w:val="312"/>
        </w:trPr>
        <w:tc>
          <w:tcPr>
            <w:tcW w:w="1959" w:type="dxa"/>
          </w:tcPr>
          <w:p w14:paraId="1458856E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jc w:val="left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Vibrační třídič: </w:t>
            </w:r>
          </w:p>
        </w:tc>
        <w:tc>
          <w:tcPr>
            <w:tcW w:w="7255" w:type="dxa"/>
          </w:tcPr>
          <w:p w14:paraId="230398A4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dvousítný</w:t>
            </w:r>
            <w:proofErr w:type="spellEnd"/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 třídič s kruhovým pohybem, pohon elektromotorem 4 kW rozměr třídicí plochy 1200x3000 mm </w:t>
            </w:r>
          </w:p>
        </w:tc>
      </w:tr>
      <w:tr w:rsidR="007B6C30" w:rsidRPr="007B6C30" w14:paraId="41CCF652" w14:textId="77777777" w:rsidTr="00802D57">
        <w:trPr>
          <w:trHeight w:val="312"/>
        </w:trPr>
        <w:tc>
          <w:tcPr>
            <w:tcW w:w="1959" w:type="dxa"/>
          </w:tcPr>
          <w:p w14:paraId="0FCEAF80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jc w:val="left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Skrápění drticí jednotky: </w:t>
            </w:r>
          </w:p>
        </w:tc>
        <w:tc>
          <w:tcPr>
            <w:tcW w:w="7255" w:type="dxa"/>
          </w:tcPr>
          <w:p w14:paraId="072F6F49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3 stabilní skrápěcí místa – na vstupu a výstupu drtiče, přesyp pásového dopravníku produktu, vodní čerpadlo pro nasávání vody </w:t>
            </w:r>
          </w:p>
        </w:tc>
      </w:tr>
    </w:tbl>
    <w:p w14:paraId="6F128778" w14:textId="77777777" w:rsidR="007B6C30" w:rsidRPr="007B6C30" w:rsidRDefault="007B6C30" w:rsidP="007B6C30">
      <w:pPr>
        <w:spacing w:after="120"/>
        <w:jc w:val="left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p w14:paraId="34E40513" w14:textId="77777777" w:rsidR="007B6C30" w:rsidRPr="00B11A9D" w:rsidRDefault="007B6C30" w:rsidP="007B6C30">
      <w:pPr>
        <w:spacing w:after="120"/>
        <w:jc w:val="left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 w:rsidRPr="00B11A9D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 xml:space="preserve">Mobilní hrubotřídič </w:t>
      </w:r>
      <w:bookmarkStart w:id="28" w:name="_Hlk226537878"/>
      <w:r w:rsidRPr="00B11A9D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RESTA HTH3</w:t>
      </w:r>
      <w:bookmarkEnd w:id="28"/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59"/>
        <w:gridCol w:w="7397"/>
      </w:tblGrid>
      <w:tr w:rsidR="007B6C30" w:rsidRPr="007B6C30" w14:paraId="623988EB" w14:textId="77777777" w:rsidTr="00802D57">
        <w:trPr>
          <w:trHeight w:val="113"/>
        </w:trPr>
        <w:tc>
          <w:tcPr>
            <w:tcW w:w="1959" w:type="dxa"/>
          </w:tcPr>
          <w:p w14:paraId="2AA374C2" w14:textId="77777777" w:rsidR="007B6C30" w:rsidRPr="007B6C30" w:rsidRDefault="007B6C30" w:rsidP="007B6C30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Vstupní kusovitost:</w:t>
            </w:r>
          </w:p>
        </w:tc>
        <w:tc>
          <w:tcPr>
            <w:tcW w:w="7397" w:type="dxa"/>
          </w:tcPr>
          <w:p w14:paraId="5BC2FB8F" w14:textId="77777777" w:rsidR="007B6C30" w:rsidRPr="007B6C30" w:rsidRDefault="007B6C30" w:rsidP="007B6C30">
            <w:pPr>
              <w:autoSpaceDE w:val="0"/>
              <w:autoSpaceDN w:val="0"/>
              <w:adjustRightInd w:val="0"/>
              <w:jc w:val="left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max. 800 x 400 x 400 mm</w:t>
            </w:r>
          </w:p>
        </w:tc>
      </w:tr>
      <w:tr w:rsidR="007B6C30" w:rsidRPr="007B6C30" w14:paraId="24BC2E9E" w14:textId="77777777" w:rsidTr="00802D57">
        <w:trPr>
          <w:trHeight w:val="113"/>
        </w:trPr>
        <w:tc>
          <w:tcPr>
            <w:tcW w:w="1959" w:type="dxa"/>
          </w:tcPr>
          <w:p w14:paraId="544695C2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jc w:val="left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Výstup:</w:t>
            </w:r>
          </w:p>
        </w:tc>
        <w:tc>
          <w:tcPr>
            <w:tcW w:w="7397" w:type="dxa"/>
          </w:tcPr>
          <w:p w14:paraId="32EC0D04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jc w:val="left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 frakce dle použité sítové plochy</w:t>
            </w:r>
          </w:p>
        </w:tc>
      </w:tr>
      <w:tr w:rsidR="007B6C30" w:rsidRPr="007B6C30" w14:paraId="7C836759" w14:textId="77777777" w:rsidTr="00802D57">
        <w:trPr>
          <w:trHeight w:val="113"/>
        </w:trPr>
        <w:tc>
          <w:tcPr>
            <w:tcW w:w="1959" w:type="dxa"/>
          </w:tcPr>
          <w:p w14:paraId="625526E8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jc w:val="left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Hrubotřídič: </w:t>
            </w:r>
          </w:p>
        </w:tc>
        <w:tc>
          <w:tcPr>
            <w:tcW w:w="7397" w:type="dxa"/>
          </w:tcPr>
          <w:p w14:paraId="77C2855E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dvousítný</w:t>
            </w:r>
            <w:proofErr w:type="spellEnd"/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 s kruhovým pohybem třídicí plochy, s třídicí plochou 1200 x 3000 mm, elektro pohon 11 kW, plynulá regulace otáček budiče, spodní třídící plocha sítová, horní třídící plocha volitelná – </w:t>
            </w:r>
            <w:proofErr w:type="spellStart"/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hardoxové</w:t>
            </w:r>
            <w:proofErr w:type="spellEnd"/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 xml:space="preserve"> vypalované síto, letmé prsty, roštnice </w:t>
            </w:r>
          </w:p>
        </w:tc>
      </w:tr>
      <w:tr w:rsidR="007B6C30" w:rsidRPr="007B6C30" w14:paraId="42F3DA1F" w14:textId="77777777" w:rsidTr="00802D57">
        <w:trPr>
          <w:trHeight w:val="113"/>
        </w:trPr>
        <w:tc>
          <w:tcPr>
            <w:tcW w:w="1959" w:type="dxa"/>
          </w:tcPr>
          <w:p w14:paraId="5820B971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jc w:val="left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Skrápění třídící jednotky:</w:t>
            </w:r>
          </w:p>
        </w:tc>
        <w:tc>
          <w:tcPr>
            <w:tcW w:w="7397" w:type="dxa"/>
          </w:tcPr>
          <w:p w14:paraId="7A77047B" w14:textId="77777777" w:rsidR="007B6C30" w:rsidRPr="007B6C30" w:rsidRDefault="007B6C30" w:rsidP="00DC5965">
            <w:pPr>
              <w:autoSpaceDE w:val="0"/>
              <w:autoSpaceDN w:val="0"/>
              <w:adjustRightInd w:val="0"/>
              <w:spacing w:before="60"/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</w:pPr>
            <w:r w:rsidRPr="007B6C30">
              <w:rPr>
                <w:rFonts w:eastAsiaTheme="minorHAnsi"/>
                <w:color w:val="000000"/>
                <w:sz w:val="22"/>
                <w:szCs w:val="22"/>
                <w:lang w:eastAsia="en-US"/>
                <w14:ligatures w14:val="standardContextual"/>
              </w:rPr>
              <w:t>Extérní skrápění hadicí napojené na tlakovou vodu nebo na cisternu, popř. na kontejner s vodou a vodním čerpadlem</w:t>
            </w:r>
          </w:p>
        </w:tc>
      </w:tr>
    </w:tbl>
    <w:p w14:paraId="20039F6C" w14:textId="77777777" w:rsidR="007B6C30" w:rsidRPr="00B11A9D" w:rsidRDefault="007B6C30" w:rsidP="007B6C30">
      <w:pPr>
        <w:spacing w:after="120"/>
        <w:jc w:val="left"/>
        <w:rPr>
          <w:rFonts w:eastAsiaTheme="minorHAnsi"/>
          <w:kern w:val="2"/>
          <w:sz w:val="16"/>
          <w:szCs w:val="16"/>
          <w:lang w:eastAsia="en-US"/>
          <w14:ligatures w14:val="standardContextual"/>
        </w:rPr>
      </w:pPr>
    </w:p>
    <w:p w14:paraId="4607A2A3" w14:textId="77777777" w:rsidR="007B6C30" w:rsidRDefault="007B6C30" w:rsidP="007B6C30">
      <w:pPr>
        <w:spacing w:after="120"/>
        <w:ind w:firstLine="709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 w:rsidRPr="00802D57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 xml:space="preserve">Provoz mobilního zařízení povolen ve Středočeském kraji – Krajským úřadem Středočeského kraje č.j. </w:t>
      </w:r>
      <w:r w:rsidRPr="00802D57">
        <w:rPr>
          <w:rFonts w:eastAsiaTheme="minorHAnsi"/>
          <w:sz w:val="23"/>
          <w:szCs w:val="23"/>
          <w:lang w:eastAsia="en-US"/>
          <w14:ligatures w14:val="standardContextual"/>
        </w:rPr>
        <w:t xml:space="preserve">086364/2025/KUSK </w:t>
      </w:r>
      <w:r w:rsidRPr="00802D57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 xml:space="preserve">ze dne </w:t>
      </w:r>
      <w:r w:rsidRPr="00802D57">
        <w:rPr>
          <w:rFonts w:eastAsiaTheme="minorHAnsi"/>
          <w:sz w:val="23"/>
          <w:szCs w:val="23"/>
          <w:lang w:eastAsia="en-US"/>
          <w14:ligatures w14:val="standardContextual"/>
        </w:rPr>
        <w:t>08.08. 2025</w:t>
      </w:r>
      <w:r w:rsidRPr="00802D57"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.</w:t>
      </w:r>
    </w:p>
    <w:p w14:paraId="4DBF59F2" w14:textId="759339AB" w:rsidR="00B11A9D" w:rsidRDefault="00B11A9D" w:rsidP="007D6A3F">
      <w:pPr>
        <w:spacing w:after="120"/>
        <w:rPr>
          <w:rFonts w:eastAsiaTheme="minorHAnsi"/>
          <w:kern w:val="2"/>
          <w:sz w:val="16"/>
          <w:szCs w:val="16"/>
          <w:lang w:eastAsia="en-US"/>
          <w14:ligatures w14:val="standardContextual"/>
        </w:rPr>
      </w:pPr>
    </w:p>
    <w:p w14:paraId="3FFDF66B" w14:textId="77777777" w:rsidR="00114715" w:rsidRPr="00F620B1" w:rsidRDefault="00114715" w:rsidP="007D6A3F">
      <w:pPr>
        <w:spacing w:after="120"/>
        <w:rPr>
          <w:rFonts w:eastAsiaTheme="minorHAnsi"/>
          <w:kern w:val="2"/>
          <w:sz w:val="16"/>
          <w:szCs w:val="16"/>
          <w:lang w:eastAsia="en-US"/>
          <w14:ligatures w14:val="standardContextual"/>
        </w:rPr>
      </w:pPr>
    </w:p>
    <w:p w14:paraId="5A8C602D" w14:textId="77777777" w:rsidR="00114715" w:rsidRDefault="00114715" w:rsidP="00114715">
      <w:pPr>
        <w:spacing w:before="120" w:after="120"/>
        <w:ind w:firstLine="709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Zpracování do 20 000 t recyklátu (ZAS) za rok na výrobu obalovaných živičných směsí nevyžaduje žádná technická opatření v areálu Obalovny Stašov.</w:t>
      </w:r>
    </w:p>
    <w:p w14:paraId="56528E37" w14:textId="77777777" w:rsidR="00114715" w:rsidRDefault="00114715" w:rsidP="00114715">
      <w:pPr>
        <w:spacing w:after="120"/>
        <w:ind w:firstLine="709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Realizací (provozem) záměru nedochází ke změně počtu pracovníků obalovny.</w:t>
      </w:r>
    </w:p>
    <w:p w14:paraId="11F09A94" w14:textId="31B4401C" w:rsidR="00FD56CE" w:rsidRPr="007B6C30" w:rsidRDefault="00FD56CE" w:rsidP="00114715">
      <w:pPr>
        <w:spacing w:after="120"/>
        <w:ind w:firstLine="709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>
        <w:rPr>
          <w:rFonts w:eastAsiaTheme="minorHAnsi"/>
          <w:kern w:val="2"/>
          <w:sz w:val="23"/>
          <w:szCs w:val="23"/>
          <w:lang w:eastAsia="en-US"/>
          <w14:ligatures w14:val="standardContextual"/>
        </w:rPr>
        <w:t>Výroba obalovaných živičných směsí je sezónní – s vynecháním zimních měsíců; stejně tak jako využití recyklátů v obalovně.</w:t>
      </w:r>
    </w:p>
    <w:p w14:paraId="60434C34" w14:textId="0C799D95" w:rsidR="00802D57" w:rsidRDefault="00802D57" w:rsidP="00802D57">
      <w:pPr>
        <w:spacing w:after="120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</w:p>
    <w:p w14:paraId="6286A46B" w14:textId="49A69A71" w:rsidR="00802D57" w:rsidRDefault="00802D57" w:rsidP="00802D57">
      <w:pPr>
        <w:spacing w:after="120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</w:p>
    <w:p w14:paraId="3F8EA2DD" w14:textId="77777777" w:rsidR="00114715" w:rsidRDefault="00114715" w:rsidP="007B6C30">
      <w:pPr>
        <w:spacing w:after="120"/>
        <w:ind w:firstLine="709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</w:p>
    <w:p w14:paraId="5E0F7F9C" w14:textId="77777777" w:rsidR="00114715" w:rsidRDefault="00114715" w:rsidP="007B6C30">
      <w:pPr>
        <w:spacing w:after="120"/>
        <w:ind w:firstLine="709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</w:p>
    <w:p w14:paraId="261A0910" w14:textId="77777777" w:rsidR="00114715" w:rsidRDefault="00114715" w:rsidP="00114715">
      <w:pPr>
        <w:spacing w:before="120" w:after="120"/>
        <w:rPr>
          <w:rFonts w:eastAsiaTheme="minorHAnsi"/>
          <w:kern w:val="2"/>
          <w:sz w:val="23"/>
          <w:szCs w:val="23"/>
          <w:lang w:eastAsia="en-US"/>
          <w14:ligatures w14:val="standardContextual"/>
        </w:rPr>
      </w:pPr>
      <w:r>
        <w:rPr>
          <w:rFonts w:eastAsiaTheme="minorHAnsi"/>
          <w:noProof/>
          <w:kern w:val="2"/>
          <w:sz w:val="23"/>
          <w:szCs w:val="23"/>
          <w:lang w:eastAsia="en-US"/>
        </w:rPr>
        <w:lastRenderedPageBreak/>
        <w:drawing>
          <wp:inline distT="0" distB="0" distL="0" distR="0" wp14:anchorId="37969174" wp14:editId="2CDDCA18">
            <wp:extent cx="5760000" cy="7656000"/>
            <wp:effectExtent l="0" t="0" r="0" b="2540"/>
            <wp:docPr id="34278246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782468" name="Obrázek 342782468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E8DEE" w14:textId="77777777" w:rsidR="00D2153C" w:rsidRPr="00F620B1" w:rsidRDefault="00D2153C" w:rsidP="00D2153C">
      <w:pPr>
        <w:pStyle w:val="Normlnodsaz"/>
        <w:rPr>
          <w:sz w:val="22"/>
          <w:szCs w:val="22"/>
        </w:rPr>
      </w:pPr>
    </w:p>
    <w:p w14:paraId="41479211" w14:textId="77777777" w:rsidR="00D2153C" w:rsidRPr="001C75C8" w:rsidRDefault="00D2153C" w:rsidP="001C75C8">
      <w:pPr>
        <w:pStyle w:val="Nadpis4"/>
        <w:rPr>
          <w:rFonts w:eastAsia="Arial Unicode MS"/>
        </w:rPr>
      </w:pPr>
      <w:r w:rsidRPr="001C75C8">
        <w:rPr>
          <w:rFonts w:eastAsia="Arial Unicode MS"/>
        </w:rPr>
        <w:t>B.I.6.2. Demoliční práce</w:t>
      </w:r>
    </w:p>
    <w:p w14:paraId="71BB6F43" w14:textId="23D7DCF8" w:rsidR="00D2153C" w:rsidRPr="004A2D05" w:rsidRDefault="005C0A7E" w:rsidP="00D2153C">
      <w:pPr>
        <w:pStyle w:val="Normlnodsaz"/>
        <w:rPr>
          <w:sz w:val="23"/>
          <w:szCs w:val="23"/>
        </w:rPr>
      </w:pPr>
      <w:r w:rsidRPr="004A2D05">
        <w:rPr>
          <w:sz w:val="23"/>
          <w:szCs w:val="23"/>
        </w:rPr>
        <w:t xml:space="preserve">Demoliční práce </w:t>
      </w:r>
      <w:r w:rsidR="004A2D05">
        <w:rPr>
          <w:sz w:val="23"/>
          <w:szCs w:val="23"/>
        </w:rPr>
        <w:t xml:space="preserve">v rámci záměru </w:t>
      </w:r>
      <w:r w:rsidRPr="004A2D05">
        <w:rPr>
          <w:sz w:val="23"/>
          <w:szCs w:val="23"/>
        </w:rPr>
        <w:t>nejsou zapotřebí.</w:t>
      </w:r>
    </w:p>
    <w:p w14:paraId="7F712114" w14:textId="77777777" w:rsidR="00405B92" w:rsidRPr="00F620B1" w:rsidRDefault="00405B92" w:rsidP="00F218A0">
      <w:pPr>
        <w:pStyle w:val="Normlnodsaz"/>
        <w:rPr>
          <w:sz w:val="22"/>
          <w:szCs w:val="22"/>
        </w:rPr>
      </w:pPr>
    </w:p>
    <w:p w14:paraId="5BEE511B" w14:textId="77777777" w:rsidR="00D2153C" w:rsidRPr="001C75C8" w:rsidRDefault="00D2153C" w:rsidP="001C75C8">
      <w:pPr>
        <w:pStyle w:val="Nadpis4"/>
        <w:rPr>
          <w:rFonts w:eastAsia="Arial Unicode MS"/>
        </w:rPr>
      </w:pPr>
      <w:r w:rsidRPr="001C75C8">
        <w:rPr>
          <w:rFonts w:eastAsia="Arial Unicode MS"/>
        </w:rPr>
        <w:lastRenderedPageBreak/>
        <w:t xml:space="preserve">B.I.6.3. </w:t>
      </w:r>
      <w:r w:rsidRPr="001C75C8">
        <w:t>Porovnání s nejlepšími dostupnými technikami</w:t>
      </w:r>
    </w:p>
    <w:p w14:paraId="60AA69A6" w14:textId="77777777" w:rsidR="00372F5A" w:rsidRPr="006A698A" w:rsidRDefault="00372F5A" w:rsidP="00372F5A">
      <w:pPr>
        <w:pStyle w:val="Normlnodsaz"/>
        <w:rPr>
          <w:sz w:val="23"/>
          <w:szCs w:val="23"/>
        </w:rPr>
      </w:pPr>
      <w:r w:rsidRPr="006A698A">
        <w:rPr>
          <w:sz w:val="23"/>
          <w:szCs w:val="23"/>
        </w:rPr>
        <w:t>Záměr nespadá do režimu zákona o integrované prevenci, porovnání s nejlepšími dostupnými technikami není provedeno.</w:t>
      </w:r>
    </w:p>
    <w:p w14:paraId="3AB45850" w14:textId="40B27037" w:rsidR="003A6E32" w:rsidRPr="006A698A" w:rsidRDefault="003A6E32" w:rsidP="00372F5A">
      <w:pPr>
        <w:pStyle w:val="Normlnodsaz"/>
        <w:rPr>
          <w:sz w:val="23"/>
          <w:szCs w:val="23"/>
        </w:rPr>
      </w:pPr>
      <w:r w:rsidRPr="006A698A">
        <w:rPr>
          <w:sz w:val="23"/>
          <w:szCs w:val="23"/>
        </w:rPr>
        <w:t>Použití recyklátu (ZAS) pro výrobu obalovaných živičných směsí je běžná činnost na obalovnách.</w:t>
      </w:r>
    </w:p>
    <w:p w14:paraId="2C2599C2" w14:textId="11462900" w:rsidR="003A6E32" w:rsidRPr="006A698A" w:rsidRDefault="003A6E32" w:rsidP="00372F5A">
      <w:pPr>
        <w:pStyle w:val="Normlnodsaz"/>
        <w:rPr>
          <w:sz w:val="23"/>
          <w:szCs w:val="23"/>
        </w:rPr>
      </w:pPr>
      <w:r w:rsidRPr="006A698A">
        <w:rPr>
          <w:sz w:val="23"/>
          <w:szCs w:val="23"/>
        </w:rPr>
        <w:t xml:space="preserve">V daném případě jsou pro skladování </w:t>
      </w:r>
      <w:r w:rsidR="006A698A" w:rsidRPr="006A698A">
        <w:rPr>
          <w:sz w:val="23"/>
          <w:szCs w:val="23"/>
        </w:rPr>
        <w:t xml:space="preserve">ZAS po úpravě drcením a tříděním vyčleněny dva kryté boxy; pro dávkování do obalovací soupravy 2 dávkovače. </w:t>
      </w:r>
    </w:p>
    <w:p w14:paraId="47837125" w14:textId="7ABE97D9" w:rsidR="006A698A" w:rsidRPr="006A698A" w:rsidRDefault="006A698A" w:rsidP="00372F5A">
      <w:pPr>
        <w:pStyle w:val="Normlnodsaz"/>
        <w:rPr>
          <w:sz w:val="23"/>
          <w:szCs w:val="23"/>
        </w:rPr>
      </w:pPr>
      <w:r w:rsidRPr="006A698A">
        <w:rPr>
          <w:sz w:val="23"/>
          <w:szCs w:val="23"/>
        </w:rPr>
        <w:t>Jedná se o obdobu s jinými provozovanými obalovnami</w:t>
      </w:r>
      <w:r>
        <w:rPr>
          <w:sz w:val="23"/>
          <w:szCs w:val="23"/>
        </w:rPr>
        <w:t xml:space="preserve"> na úrovni současného dostupného technického řešení.</w:t>
      </w:r>
    </w:p>
    <w:p w14:paraId="20DEFBA5" w14:textId="77777777" w:rsidR="003F233A" w:rsidRPr="00F620B1" w:rsidRDefault="003F233A" w:rsidP="003F233A">
      <w:pPr>
        <w:pStyle w:val="Normlnodsazen"/>
        <w:rPr>
          <w:rFonts w:eastAsia="Arial Unicode MS"/>
          <w:sz w:val="22"/>
          <w:szCs w:val="22"/>
        </w:rPr>
      </w:pPr>
    </w:p>
    <w:p w14:paraId="2568B718" w14:textId="77777777" w:rsidR="004F2089" w:rsidRDefault="004F2089">
      <w:pPr>
        <w:pStyle w:val="Nadpis3"/>
        <w:rPr>
          <w:rFonts w:eastAsia="Arial Unicode MS"/>
        </w:rPr>
      </w:pPr>
      <w:bookmarkStart w:id="29" w:name="_Toc240611810"/>
      <w:r>
        <w:rPr>
          <w:rFonts w:eastAsia="Arial Unicode MS"/>
        </w:rPr>
        <w:t>B.I.7. P</w:t>
      </w:r>
      <w:r>
        <w:rPr>
          <w:rFonts w:eastAsia="Arial Unicode MS" w:hint="eastAsia"/>
        </w:rPr>
        <w:t>ředpokládaný termín zahájení realizace zámě</w:t>
      </w:r>
      <w:r>
        <w:rPr>
          <w:rFonts w:eastAsia="Arial Unicode MS"/>
        </w:rPr>
        <w:t>ru a jeho dokon</w:t>
      </w:r>
      <w:r>
        <w:rPr>
          <w:rFonts w:eastAsia="Arial Unicode MS" w:hint="eastAsia"/>
        </w:rPr>
        <w:t>čení</w:t>
      </w:r>
      <w:bookmarkEnd w:id="29"/>
    </w:p>
    <w:p w14:paraId="3D44D881" w14:textId="33E60E7B" w:rsidR="008742E4" w:rsidRPr="005C0A7E" w:rsidRDefault="008742E4" w:rsidP="008742E4">
      <w:pPr>
        <w:pStyle w:val="Normlnodsazen"/>
        <w:tabs>
          <w:tab w:val="right" w:pos="6804"/>
        </w:tabs>
        <w:rPr>
          <w:sz w:val="23"/>
          <w:szCs w:val="23"/>
        </w:rPr>
      </w:pPr>
      <w:r w:rsidRPr="005C0A7E">
        <w:rPr>
          <w:sz w:val="23"/>
          <w:szCs w:val="23"/>
        </w:rPr>
        <w:t xml:space="preserve">Zahájení realizace záměru: </w:t>
      </w:r>
      <w:r w:rsidR="005C0A7E" w:rsidRPr="005C0A7E">
        <w:rPr>
          <w:sz w:val="23"/>
          <w:szCs w:val="23"/>
        </w:rPr>
        <w:t>2026</w:t>
      </w:r>
      <w:r w:rsidRPr="005C0A7E">
        <w:rPr>
          <w:sz w:val="23"/>
          <w:szCs w:val="23"/>
        </w:rPr>
        <w:tab/>
      </w:r>
    </w:p>
    <w:p w14:paraId="15329CF7" w14:textId="7A470D15" w:rsidR="008742E4" w:rsidRPr="005C0A7E" w:rsidRDefault="008742E4" w:rsidP="008742E4">
      <w:pPr>
        <w:pStyle w:val="Normlnodsazen"/>
        <w:tabs>
          <w:tab w:val="right" w:pos="6804"/>
        </w:tabs>
        <w:rPr>
          <w:sz w:val="23"/>
          <w:szCs w:val="23"/>
        </w:rPr>
      </w:pPr>
      <w:r w:rsidRPr="005C0A7E">
        <w:rPr>
          <w:sz w:val="23"/>
          <w:szCs w:val="23"/>
        </w:rPr>
        <w:t xml:space="preserve">Dokončení realizace záměru: </w:t>
      </w:r>
      <w:r w:rsidR="005C0A7E" w:rsidRPr="005C0A7E">
        <w:rPr>
          <w:sz w:val="23"/>
          <w:szCs w:val="23"/>
        </w:rPr>
        <w:t>202</w:t>
      </w:r>
      <w:r w:rsidR="006A698A">
        <w:rPr>
          <w:sz w:val="23"/>
          <w:szCs w:val="23"/>
        </w:rPr>
        <w:t>6</w:t>
      </w:r>
      <w:r w:rsidRPr="005C0A7E">
        <w:rPr>
          <w:sz w:val="23"/>
          <w:szCs w:val="23"/>
        </w:rPr>
        <w:tab/>
      </w:r>
    </w:p>
    <w:p w14:paraId="51BC69E0" w14:textId="77777777" w:rsidR="004F2089" w:rsidRPr="006A698A" w:rsidRDefault="004F2089">
      <w:pPr>
        <w:pStyle w:val="Normlnodsazen"/>
        <w:rPr>
          <w:rFonts w:eastAsia="Arial Unicode MS"/>
          <w:sz w:val="22"/>
          <w:szCs w:val="22"/>
        </w:rPr>
      </w:pPr>
    </w:p>
    <w:p w14:paraId="029375B0" w14:textId="77777777" w:rsidR="004F2089" w:rsidRPr="00965664" w:rsidRDefault="004F2089">
      <w:pPr>
        <w:pStyle w:val="Nadpis3"/>
        <w:rPr>
          <w:rFonts w:eastAsia="Arial Unicode MS"/>
        </w:rPr>
      </w:pPr>
      <w:bookmarkStart w:id="30" w:name="_Toc240611811"/>
      <w:r w:rsidRPr="00965664">
        <w:rPr>
          <w:rFonts w:eastAsia="Arial Unicode MS"/>
        </w:rPr>
        <w:t>B.I.</w:t>
      </w:r>
      <w:r w:rsidRPr="00965664">
        <w:rPr>
          <w:rFonts w:eastAsia="Arial Unicode MS" w:hint="eastAsia"/>
        </w:rPr>
        <w:t>8. Výčet dotčených územ</w:t>
      </w:r>
      <w:r w:rsidR="003F233A" w:rsidRPr="00965664">
        <w:rPr>
          <w:rFonts w:eastAsia="Arial Unicode MS"/>
        </w:rPr>
        <w:t>ních</w:t>
      </w:r>
      <w:r w:rsidRPr="00965664">
        <w:rPr>
          <w:rFonts w:eastAsia="Arial Unicode MS"/>
        </w:rPr>
        <w:t xml:space="preserve"> samospr</w:t>
      </w:r>
      <w:r w:rsidRPr="00965664">
        <w:rPr>
          <w:rFonts w:eastAsia="Arial Unicode MS" w:hint="eastAsia"/>
        </w:rPr>
        <w:t>ávných celků</w:t>
      </w:r>
      <w:bookmarkEnd w:id="30"/>
    </w:p>
    <w:p w14:paraId="6E167FE1" w14:textId="11DC2A83" w:rsidR="008742E4" w:rsidRPr="001C75C8" w:rsidRDefault="008742E4" w:rsidP="008742E4">
      <w:pPr>
        <w:pStyle w:val="Normlnodsazen"/>
        <w:rPr>
          <w:rFonts w:eastAsia="Arial Unicode MS"/>
          <w:sz w:val="23"/>
          <w:szCs w:val="23"/>
        </w:rPr>
      </w:pPr>
      <w:r w:rsidRPr="001C75C8">
        <w:rPr>
          <w:sz w:val="23"/>
          <w:szCs w:val="23"/>
        </w:rPr>
        <w:t xml:space="preserve">Vyšší územně správní celek: </w:t>
      </w:r>
      <w:r w:rsidR="00282C1A" w:rsidRPr="001C75C8">
        <w:rPr>
          <w:sz w:val="23"/>
          <w:szCs w:val="23"/>
        </w:rPr>
        <w:t>Středočeský kraj</w:t>
      </w:r>
    </w:p>
    <w:p w14:paraId="7034DB9D" w14:textId="1AA379DB" w:rsidR="008742E4" w:rsidRDefault="008742E4" w:rsidP="008742E4">
      <w:pPr>
        <w:pStyle w:val="Normlnodsazen"/>
        <w:rPr>
          <w:rFonts w:eastAsia="Arial Unicode MS"/>
          <w:sz w:val="23"/>
          <w:szCs w:val="23"/>
        </w:rPr>
      </w:pPr>
      <w:r w:rsidRPr="001C75C8">
        <w:rPr>
          <w:sz w:val="23"/>
          <w:szCs w:val="23"/>
        </w:rPr>
        <w:t>Územně správní celek:</w:t>
      </w:r>
      <w:r w:rsidRPr="001C75C8">
        <w:rPr>
          <w:rFonts w:eastAsia="Arial Unicode MS"/>
          <w:sz w:val="23"/>
          <w:szCs w:val="23"/>
        </w:rPr>
        <w:t xml:space="preserve"> </w:t>
      </w:r>
      <w:r w:rsidR="00282C1A" w:rsidRPr="001C75C8">
        <w:rPr>
          <w:rFonts w:eastAsia="Arial Unicode MS"/>
          <w:sz w:val="23"/>
          <w:szCs w:val="23"/>
        </w:rPr>
        <w:t>Stašov</w:t>
      </w:r>
    </w:p>
    <w:p w14:paraId="7F7BC2D5" w14:textId="77777777" w:rsidR="001C75C8" w:rsidRPr="00F620B1" w:rsidRDefault="001C75C8" w:rsidP="008742E4">
      <w:pPr>
        <w:pStyle w:val="Normlnodsazen"/>
        <w:rPr>
          <w:rFonts w:eastAsia="Arial Unicode MS"/>
          <w:sz w:val="22"/>
          <w:szCs w:val="22"/>
        </w:rPr>
      </w:pPr>
    </w:p>
    <w:p w14:paraId="0FF07F1E" w14:textId="77777777" w:rsidR="004F2089" w:rsidRDefault="004F2089">
      <w:pPr>
        <w:pStyle w:val="Nadpis3"/>
        <w:ind w:left="567" w:hanging="567"/>
        <w:rPr>
          <w:rFonts w:eastAsia="Arial Unicode MS"/>
        </w:rPr>
      </w:pPr>
      <w:bookmarkStart w:id="31" w:name="_Toc240611812"/>
      <w:r>
        <w:rPr>
          <w:rFonts w:eastAsia="Arial Unicode MS"/>
        </w:rPr>
        <w:t xml:space="preserve">B.I.9. </w:t>
      </w:r>
      <w:r>
        <w:t xml:space="preserve">Výčet navazujících rozhodnutí podle </w:t>
      </w:r>
      <w:r w:rsidR="00CB763A">
        <w:t>§ 9a odst. 3 a správních orgánů</w:t>
      </w:r>
      <w:r>
        <w:t>, které budou tato rozhodnutí vydávat</w:t>
      </w:r>
      <w:bookmarkEnd w:id="31"/>
    </w:p>
    <w:p w14:paraId="0E236840" w14:textId="77777777" w:rsidR="00AF4D2F" w:rsidRPr="00F620B1" w:rsidRDefault="00AF4D2F">
      <w:pPr>
        <w:pStyle w:val="Normlnodsazen"/>
        <w:ind w:firstLine="0"/>
        <w:rPr>
          <w:rFonts w:eastAsia="Arial Unicode MS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082"/>
      </w:tblGrid>
      <w:tr w:rsidR="00A20483" w:rsidRPr="00080E5F" w14:paraId="25C0087B" w14:textId="77777777" w:rsidTr="006A698A">
        <w:tc>
          <w:tcPr>
            <w:tcW w:w="5098" w:type="dxa"/>
          </w:tcPr>
          <w:p w14:paraId="7F631E09" w14:textId="77777777" w:rsidR="00A20483" w:rsidRPr="00080E5F" w:rsidRDefault="00A20483" w:rsidP="007452E6">
            <w:pPr>
              <w:spacing w:before="120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n</w:t>
            </w:r>
            <w:r w:rsidRPr="00080E5F">
              <w:rPr>
                <w:rFonts w:eastAsia="Arial Unicode MS"/>
                <w:sz w:val="22"/>
                <w:szCs w:val="22"/>
              </w:rPr>
              <w:t>avazující řízení</w:t>
            </w:r>
          </w:p>
        </w:tc>
        <w:tc>
          <w:tcPr>
            <w:tcW w:w="4082" w:type="dxa"/>
          </w:tcPr>
          <w:p w14:paraId="188447B7" w14:textId="77777777" w:rsidR="00A20483" w:rsidRPr="00080E5F" w:rsidRDefault="00A20483" w:rsidP="007452E6">
            <w:pPr>
              <w:spacing w:before="120"/>
              <w:rPr>
                <w:rFonts w:eastAsia="Arial Unicode MS"/>
                <w:sz w:val="22"/>
                <w:szCs w:val="22"/>
              </w:rPr>
            </w:pPr>
            <w:r w:rsidRPr="00080E5F">
              <w:rPr>
                <w:rFonts w:eastAsia="Arial Unicode MS"/>
                <w:sz w:val="22"/>
                <w:szCs w:val="22"/>
              </w:rPr>
              <w:t>příslušný správní orgán</w:t>
            </w:r>
          </w:p>
        </w:tc>
      </w:tr>
      <w:tr w:rsidR="00A20483" w:rsidRPr="00282C1A" w14:paraId="69721CAC" w14:textId="77777777" w:rsidTr="006A698A">
        <w:tc>
          <w:tcPr>
            <w:tcW w:w="5098" w:type="dxa"/>
          </w:tcPr>
          <w:p w14:paraId="364077B7" w14:textId="77777777" w:rsidR="00A20483" w:rsidRPr="00282C1A" w:rsidRDefault="00A20483" w:rsidP="007452E6">
            <w:pPr>
              <w:spacing w:before="120"/>
              <w:jc w:val="left"/>
              <w:rPr>
                <w:rFonts w:eastAsia="Arial Unicode MS"/>
                <w:sz w:val="22"/>
                <w:szCs w:val="22"/>
              </w:rPr>
            </w:pPr>
            <w:r w:rsidRPr="00282C1A">
              <w:rPr>
                <w:rFonts w:eastAsia="Arial Unicode MS"/>
                <w:sz w:val="22"/>
                <w:szCs w:val="22"/>
              </w:rPr>
              <w:t>řízení o vydání souhlasu k provozování zařízení k využívání, odstraňování, sběru nebo výkupu odpadů</w:t>
            </w:r>
          </w:p>
        </w:tc>
        <w:tc>
          <w:tcPr>
            <w:tcW w:w="4082" w:type="dxa"/>
          </w:tcPr>
          <w:p w14:paraId="623D6C56" w14:textId="6F854F73" w:rsidR="00A20483" w:rsidRPr="00282C1A" w:rsidRDefault="00282C1A" w:rsidP="007452E6">
            <w:pPr>
              <w:spacing w:before="120"/>
              <w:rPr>
                <w:rFonts w:eastAsia="Arial Unicode MS"/>
                <w:sz w:val="22"/>
                <w:szCs w:val="22"/>
              </w:rPr>
            </w:pPr>
            <w:r w:rsidRPr="00282C1A">
              <w:rPr>
                <w:rFonts w:eastAsia="Arial Unicode MS"/>
                <w:sz w:val="22"/>
                <w:szCs w:val="22"/>
              </w:rPr>
              <w:t>Krajský úřad Středočeského kraje, odbor životního prostředí a zemědělství</w:t>
            </w:r>
          </w:p>
        </w:tc>
      </w:tr>
    </w:tbl>
    <w:p w14:paraId="59C2CEDF" w14:textId="3B26759A" w:rsidR="00AF4D2F" w:rsidRPr="006A698A" w:rsidRDefault="00AF4D2F">
      <w:pPr>
        <w:pStyle w:val="Normlnodsazen"/>
        <w:ind w:firstLine="0"/>
        <w:rPr>
          <w:rFonts w:eastAsia="Arial Unicode MS"/>
          <w:sz w:val="20"/>
          <w:szCs w:val="20"/>
        </w:rPr>
      </w:pPr>
    </w:p>
    <w:p w14:paraId="4D7A70E2" w14:textId="3F770129" w:rsidR="00FF01FD" w:rsidRPr="006A698A" w:rsidRDefault="001C75C8" w:rsidP="006A698A">
      <w:pPr>
        <w:pStyle w:val="Normlnodsazen"/>
        <w:rPr>
          <w:rFonts w:eastAsia="Arial Unicode MS"/>
          <w:sz w:val="23"/>
          <w:szCs w:val="23"/>
        </w:rPr>
      </w:pPr>
      <w:r w:rsidRPr="006A698A">
        <w:rPr>
          <w:rFonts w:eastAsia="Arial Unicode MS"/>
          <w:sz w:val="23"/>
          <w:szCs w:val="23"/>
        </w:rPr>
        <w:t>Jednotné enviromentální stanovisko</w:t>
      </w:r>
      <w:r w:rsidR="006A698A" w:rsidRPr="006A698A">
        <w:rPr>
          <w:rFonts w:eastAsia="Arial Unicode MS"/>
          <w:sz w:val="23"/>
          <w:szCs w:val="23"/>
        </w:rPr>
        <w:t xml:space="preserve"> nen</w:t>
      </w:r>
      <w:r w:rsidR="006A698A">
        <w:rPr>
          <w:rFonts w:eastAsia="Arial Unicode MS"/>
          <w:sz w:val="23"/>
          <w:szCs w:val="23"/>
        </w:rPr>
        <w:t>í</w:t>
      </w:r>
      <w:r w:rsidR="006A698A" w:rsidRPr="006A698A">
        <w:rPr>
          <w:rFonts w:eastAsia="Arial Unicode MS"/>
          <w:sz w:val="23"/>
          <w:szCs w:val="23"/>
        </w:rPr>
        <w:t xml:space="preserve"> navazujícím řízením dle 100/2001 Sb. V daném případě nebude vedeno – realizace záměru nevyžaduje stavební řízení.</w:t>
      </w:r>
    </w:p>
    <w:p w14:paraId="2EFFEF1E" w14:textId="77777777" w:rsidR="00FF01FD" w:rsidRDefault="00FF01FD">
      <w:pPr>
        <w:pStyle w:val="Normlnodsazen"/>
        <w:ind w:firstLine="0"/>
        <w:rPr>
          <w:rFonts w:eastAsia="Arial Unicode MS"/>
        </w:rPr>
      </w:pPr>
      <w:bookmarkStart w:id="32" w:name="_Hlk57631980"/>
    </w:p>
    <w:bookmarkEnd w:id="32"/>
    <w:p w14:paraId="2187196E" w14:textId="77777777" w:rsidR="00AF4D2F" w:rsidRDefault="00AF4D2F">
      <w:pPr>
        <w:pStyle w:val="Normlnodsazen"/>
        <w:ind w:firstLine="0"/>
        <w:rPr>
          <w:rFonts w:eastAsia="Arial Unicode MS"/>
        </w:rPr>
      </w:pPr>
    </w:p>
    <w:p w14:paraId="56E75153" w14:textId="77777777" w:rsidR="004F2089" w:rsidRDefault="004F2089" w:rsidP="00965664">
      <w:pPr>
        <w:pStyle w:val="Nadpis2"/>
      </w:pPr>
      <w:r>
        <w:br w:type="page"/>
      </w:r>
      <w:bookmarkStart w:id="33" w:name="_Toc240611813"/>
      <w:r>
        <w:lastRenderedPageBreak/>
        <w:t>B.</w:t>
      </w:r>
      <w:r>
        <w:rPr>
          <w:rFonts w:hint="eastAsia"/>
        </w:rPr>
        <w:t>II. Údaje o vstupech</w:t>
      </w:r>
      <w:bookmarkEnd w:id="33"/>
    </w:p>
    <w:p w14:paraId="0327B81F" w14:textId="77777777" w:rsidR="004F2089" w:rsidRDefault="004F2089">
      <w:pPr>
        <w:pStyle w:val="Nadpis3"/>
        <w:rPr>
          <w:rFonts w:eastAsia="Arial Unicode MS"/>
        </w:rPr>
      </w:pPr>
      <w:bookmarkStart w:id="34" w:name="_Toc5627857"/>
      <w:bookmarkStart w:id="35" w:name="_Toc240611814"/>
      <w:r>
        <w:rPr>
          <w:rFonts w:eastAsia="Arial Unicode MS"/>
        </w:rPr>
        <w:t>B.II.1. Zábor půdy</w:t>
      </w:r>
      <w:bookmarkEnd w:id="34"/>
      <w:bookmarkEnd w:id="35"/>
    </w:p>
    <w:p w14:paraId="1FCCAC7C" w14:textId="7B4B3EE5" w:rsidR="001C75C8" w:rsidRDefault="001C75C8" w:rsidP="00282C1A">
      <w:pPr>
        <w:pStyle w:val="Normlnodsazen"/>
        <w:spacing w:after="120"/>
        <w:rPr>
          <w:rFonts w:eastAsia="Arial Unicode MS"/>
          <w:sz w:val="23"/>
          <w:szCs w:val="23"/>
        </w:rPr>
      </w:pPr>
      <w:r>
        <w:rPr>
          <w:rFonts w:eastAsia="Arial Unicode MS"/>
          <w:sz w:val="23"/>
          <w:szCs w:val="23"/>
        </w:rPr>
        <w:t xml:space="preserve">V rámci záměru není potřeba záboru zemědělského půdního fondu nebo pozemků určených pro funkci lesa. </w:t>
      </w:r>
    </w:p>
    <w:p w14:paraId="25CF1E02" w14:textId="3C979F72" w:rsidR="004F2089" w:rsidRPr="001C75C8" w:rsidRDefault="00282C1A" w:rsidP="00282C1A">
      <w:pPr>
        <w:pStyle w:val="Normlnodsazen"/>
        <w:spacing w:after="120"/>
        <w:rPr>
          <w:rFonts w:eastAsia="Arial Unicode MS"/>
          <w:sz w:val="23"/>
          <w:szCs w:val="23"/>
        </w:rPr>
      </w:pPr>
      <w:r w:rsidRPr="001C75C8">
        <w:rPr>
          <w:rFonts w:eastAsia="Arial Unicode MS"/>
          <w:sz w:val="23"/>
          <w:szCs w:val="23"/>
        </w:rPr>
        <w:t>Obalovna Stašov je provozována na pozemcích</w:t>
      </w:r>
    </w:p>
    <w:tbl>
      <w:tblPr>
        <w:tblStyle w:val="Mkatabulky1"/>
        <w:tblW w:w="9209" w:type="dxa"/>
        <w:tblLook w:val="04A0" w:firstRow="1" w:lastRow="0" w:firstColumn="1" w:lastColumn="0" w:noHBand="0" w:noVBand="1"/>
      </w:tblPr>
      <w:tblGrid>
        <w:gridCol w:w="988"/>
        <w:gridCol w:w="1984"/>
        <w:gridCol w:w="2693"/>
        <w:gridCol w:w="964"/>
        <w:gridCol w:w="2580"/>
      </w:tblGrid>
      <w:tr w:rsidR="00282C1A" w:rsidRPr="00282C1A" w14:paraId="1D6B92F7" w14:textId="17D616CA" w:rsidTr="00363ACC">
        <w:trPr>
          <w:trHeight w:val="117"/>
          <w:tblHeader/>
        </w:trPr>
        <w:tc>
          <w:tcPr>
            <w:tcW w:w="988" w:type="dxa"/>
            <w:vAlign w:val="center"/>
          </w:tcPr>
          <w:p w14:paraId="62265FD7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36" w:name="_Hlk240017161"/>
            <w:bookmarkStart w:id="37" w:name="_Hlk220313835"/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Parcelní číslo</w:t>
            </w:r>
          </w:p>
        </w:tc>
        <w:tc>
          <w:tcPr>
            <w:tcW w:w="1984" w:type="dxa"/>
            <w:vAlign w:val="center"/>
          </w:tcPr>
          <w:p w14:paraId="7537A055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Způsob využití:</w:t>
            </w:r>
          </w:p>
        </w:tc>
        <w:tc>
          <w:tcPr>
            <w:tcW w:w="2693" w:type="dxa"/>
            <w:vAlign w:val="center"/>
          </w:tcPr>
          <w:p w14:paraId="720EC5ED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Druh pozemku:</w:t>
            </w:r>
          </w:p>
        </w:tc>
        <w:tc>
          <w:tcPr>
            <w:tcW w:w="964" w:type="dxa"/>
            <w:vAlign w:val="center"/>
          </w:tcPr>
          <w:p w14:paraId="3BCC086A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Výměra [m</w:t>
            </w:r>
            <w:r w:rsidRPr="00282C1A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]:</w:t>
            </w:r>
          </w:p>
        </w:tc>
        <w:tc>
          <w:tcPr>
            <w:tcW w:w="2580" w:type="dxa"/>
            <w:vAlign w:val="center"/>
          </w:tcPr>
          <w:p w14:paraId="0B350732" w14:textId="514786C3" w:rsidR="00282C1A" w:rsidRPr="00282C1A" w:rsidRDefault="00641609" w:rsidP="00641609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Využití:</w:t>
            </w:r>
          </w:p>
        </w:tc>
      </w:tr>
      <w:tr w:rsidR="00282C1A" w:rsidRPr="00282C1A" w14:paraId="5785D51B" w14:textId="0C61CB67" w:rsidTr="00363ACC">
        <w:trPr>
          <w:trHeight w:val="117"/>
        </w:trPr>
        <w:tc>
          <w:tcPr>
            <w:tcW w:w="988" w:type="dxa"/>
            <w:vAlign w:val="center"/>
          </w:tcPr>
          <w:p w14:paraId="42F1DA02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203</w:t>
            </w:r>
          </w:p>
        </w:tc>
        <w:tc>
          <w:tcPr>
            <w:tcW w:w="1984" w:type="dxa"/>
            <w:vAlign w:val="center"/>
          </w:tcPr>
          <w:p w14:paraId="5345551E" w14:textId="77777777" w:rsidR="00282C1A" w:rsidRPr="00282C1A" w:rsidRDefault="00282C1A" w:rsidP="00282C1A">
            <w:pPr>
              <w:spacing w:before="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25DF4A4C" w14:textId="77777777" w:rsidR="00282C1A" w:rsidRPr="00282C1A" w:rsidRDefault="00282C1A" w:rsidP="00282C1A">
            <w:pPr>
              <w:spacing w:before="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zastavěná plocha a nádvoří</w:t>
            </w:r>
          </w:p>
        </w:tc>
        <w:tc>
          <w:tcPr>
            <w:tcW w:w="964" w:type="dxa"/>
            <w:vAlign w:val="center"/>
          </w:tcPr>
          <w:p w14:paraId="02321CC1" w14:textId="77777777" w:rsidR="00282C1A" w:rsidRPr="00282C1A" w:rsidRDefault="00282C1A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154</w:t>
            </w:r>
          </w:p>
        </w:tc>
        <w:tc>
          <w:tcPr>
            <w:tcW w:w="2580" w:type="dxa"/>
          </w:tcPr>
          <w:p w14:paraId="1EC4F7C6" w14:textId="542504C3" w:rsidR="00282C1A" w:rsidRPr="00282C1A" w:rsidRDefault="00641609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váha</w:t>
            </w:r>
          </w:p>
        </w:tc>
      </w:tr>
      <w:bookmarkEnd w:id="36"/>
      <w:tr w:rsidR="00282C1A" w:rsidRPr="00282C1A" w14:paraId="3C9DB32A" w14:textId="05623A1B" w:rsidTr="00363ACC">
        <w:trPr>
          <w:trHeight w:val="117"/>
        </w:trPr>
        <w:tc>
          <w:tcPr>
            <w:tcW w:w="988" w:type="dxa"/>
            <w:vAlign w:val="center"/>
          </w:tcPr>
          <w:p w14:paraId="444D411B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238</w:t>
            </w:r>
          </w:p>
        </w:tc>
        <w:tc>
          <w:tcPr>
            <w:tcW w:w="1984" w:type="dxa"/>
            <w:vAlign w:val="center"/>
          </w:tcPr>
          <w:p w14:paraId="62C7808C" w14:textId="77777777" w:rsidR="00282C1A" w:rsidRPr="00282C1A" w:rsidRDefault="00282C1A" w:rsidP="00282C1A">
            <w:pPr>
              <w:spacing w:before="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A9B6F9A" w14:textId="77777777" w:rsidR="00282C1A" w:rsidRPr="00282C1A" w:rsidRDefault="00282C1A" w:rsidP="00282C1A">
            <w:pPr>
              <w:spacing w:before="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zastavěná plocha a nádvoří</w:t>
            </w:r>
          </w:p>
        </w:tc>
        <w:tc>
          <w:tcPr>
            <w:tcW w:w="964" w:type="dxa"/>
            <w:vAlign w:val="center"/>
          </w:tcPr>
          <w:p w14:paraId="58151A45" w14:textId="77777777" w:rsidR="00282C1A" w:rsidRPr="00282C1A" w:rsidRDefault="00282C1A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548</w:t>
            </w:r>
          </w:p>
        </w:tc>
        <w:tc>
          <w:tcPr>
            <w:tcW w:w="2580" w:type="dxa"/>
          </w:tcPr>
          <w:p w14:paraId="245BC2C0" w14:textId="33B32016" w:rsidR="00282C1A" w:rsidRPr="00282C1A" w:rsidRDefault="00114715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641609" w:rsidRPr="00641609">
              <w:rPr>
                <w:rFonts w:ascii="Times New Roman" w:hAnsi="Times New Roman" w:cs="Times New Roman"/>
                <w:sz w:val="22"/>
                <w:szCs w:val="22"/>
              </w:rPr>
              <w:t>ryté boxy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kameniva</w:t>
            </w:r>
          </w:p>
        </w:tc>
      </w:tr>
      <w:tr w:rsidR="00282C1A" w:rsidRPr="00282C1A" w14:paraId="3F4CDC7C" w14:textId="6F4B0847" w:rsidTr="00363ACC">
        <w:trPr>
          <w:trHeight w:val="117"/>
        </w:trPr>
        <w:tc>
          <w:tcPr>
            <w:tcW w:w="988" w:type="dxa"/>
            <w:vAlign w:val="center"/>
          </w:tcPr>
          <w:p w14:paraId="08EF33E5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168/63</w:t>
            </w:r>
          </w:p>
        </w:tc>
        <w:tc>
          <w:tcPr>
            <w:tcW w:w="1984" w:type="dxa"/>
            <w:vAlign w:val="center"/>
          </w:tcPr>
          <w:p w14:paraId="5BA67F4D" w14:textId="77777777" w:rsidR="00282C1A" w:rsidRPr="00282C1A" w:rsidRDefault="00282C1A" w:rsidP="00282C1A">
            <w:pPr>
              <w:spacing w:before="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jiná plocha</w:t>
            </w:r>
          </w:p>
        </w:tc>
        <w:tc>
          <w:tcPr>
            <w:tcW w:w="2693" w:type="dxa"/>
            <w:vAlign w:val="center"/>
          </w:tcPr>
          <w:p w14:paraId="1D6EA622" w14:textId="77777777" w:rsidR="00282C1A" w:rsidRPr="00282C1A" w:rsidRDefault="00282C1A" w:rsidP="00282C1A">
            <w:pPr>
              <w:spacing w:before="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ostatní plocha</w:t>
            </w:r>
          </w:p>
        </w:tc>
        <w:tc>
          <w:tcPr>
            <w:tcW w:w="964" w:type="dxa"/>
            <w:vAlign w:val="center"/>
          </w:tcPr>
          <w:p w14:paraId="38E8352D" w14:textId="77777777" w:rsidR="00282C1A" w:rsidRPr="00282C1A" w:rsidRDefault="00282C1A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833</w:t>
            </w:r>
          </w:p>
        </w:tc>
        <w:tc>
          <w:tcPr>
            <w:tcW w:w="2580" w:type="dxa"/>
          </w:tcPr>
          <w:p w14:paraId="2C898567" w14:textId="764700BB" w:rsidR="00282C1A" w:rsidRPr="00282C1A" w:rsidRDefault="00641609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otevřené boxy kameniva</w:t>
            </w:r>
          </w:p>
        </w:tc>
      </w:tr>
      <w:tr w:rsidR="00282C1A" w:rsidRPr="00282C1A" w14:paraId="2AA63EC6" w14:textId="32CF92C4" w:rsidTr="00363ACC">
        <w:trPr>
          <w:trHeight w:val="117"/>
        </w:trPr>
        <w:tc>
          <w:tcPr>
            <w:tcW w:w="988" w:type="dxa"/>
            <w:vAlign w:val="center"/>
          </w:tcPr>
          <w:p w14:paraId="02B3526C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200/1</w:t>
            </w:r>
          </w:p>
        </w:tc>
        <w:tc>
          <w:tcPr>
            <w:tcW w:w="1984" w:type="dxa"/>
            <w:vAlign w:val="center"/>
          </w:tcPr>
          <w:p w14:paraId="346DB6C0" w14:textId="77777777" w:rsidR="00282C1A" w:rsidRPr="00282C1A" w:rsidRDefault="00282C1A" w:rsidP="00282C1A">
            <w:pPr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manipulační plocha</w:t>
            </w:r>
          </w:p>
        </w:tc>
        <w:tc>
          <w:tcPr>
            <w:tcW w:w="2693" w:type="dxa"/>
            <w:vAlign w:val="center"/>
          </w:tcPr>
          <w:p w14:paraId="7008C276" w14:textId="77777777" w:rsidR="00282C1A" w:rsidRPr="00282C1A" w:rsidRDefault="00282C1A" w:rsidP="00282C1A">
            <w:pPr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ostatní plocha</w:t>
            </w:r>
          </w:p>
        </w:tc>
        <w:tc>
          <w:tcPr>
            <w:tcW w:w="964" w:type="dxa"/>
            <w:vAlign w:val="center"/>
          </w:tcPr>
          <w:p w14:paraId="1B190A20" w14:textId="77777777" w:rsidR="00282C1A" w:rsidRPr="00282C1A" w:rsidRDefault="00282C1A" w:rsidP="00282C1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12 280</w:t>
            </w:r>
          </w:p>
        </w:tc>
        <w:tc>
          <w:tcPr>
            <w:tcW w:w="2580" w:type="dxa"/>
          </w:tcPr>
          <w:p w14:paraId="603E3494" w14:textId="77777777" w:rsidR="00282C1A" w:rsidRPr="00282C1A" w:rsidRDefault="00282C1A" w:rsidP="00282C1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82C1A" w:rsidRPr="00282C1A" w14:paraId="71533106" w14:textId="4D7407A1" w:rsidTr="00363ACC">
        <w:trPr>
          <w:trHeight w:val="117"/>
        </w:trPr>
        <w:tc>
          <w:tcPr>
            <w:tcW w:w="988" w:type="dxa"/>
            <w:vAlign w:val="center"/>
          </w:tcPr>
          <w:p w14:paraId="46C300E7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249</w:t>
            </w:r>
          </w:p>
        </w:tc>
        <w:tc>
          <w:tcPr>
            <w:tcW w:w="1984" w:type="dxa"/>
            <w:vAlign w:val="center"/>
          </w:tcPr>
          <w:p w14:paraId="420688FE" w14:textId="77777777" w:rsidR="00282C1A" w:rsidRPr="00282C1A" w:rsidRDefault="00282C1A" w:rsidP="00282C1A">
            <w:pPr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FC24168" w14:textId="77777777" w:rsidR="00282C1A" w:rsidRPr="00282C1A" w:rsidRDefault="00282C1A" w:rsidP="00282C1A">
            <w:pPr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zastavěná plocha a nádvoří</w:t>
            </w:r>
          </w:p>
        </w:tc>
        <w:tc>
          <w:tcPr>
            <w:tcW w:w="964" w:type="dxa"/>
            <w:vAlign w:val="center"/>
          </w:tcPr>
          <w:p w14:paraId="2A53F10C" w14:textId="77777777" w:rsidR="00282C1A" w:rsidRPr="00282C1A" w:rsidRDefault="00282C1A" w:rsidP="00282C1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580" w:type="dxa"/>
          </w:tcPr>
          <w:p w14:paraId="77557A9C" w14:textId="77777777" w:rsidR="00282C1A" w:rsidRPr="00282C1A" w:rsidRDefault="00282C1A" w:rsidP="00282C1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282C1A" w:rsidRPr="00282C1A" w14:paraId="705C8B22" w14:textId="254DABAF" w:rsidTr="00363ACC">
        <w:trPr>
          <w:trHeight w:val="117"/>
        </w:trPr>
        <w:tc>
          <w:tcPr>
            <w:tcW w:w="988" w:type="dxa"/>
            <w:vAlign w:val="center"/>
          </w:tcPr>
          <w:p w14:paraId="1F8CA0F4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204</w:t>
            </w:r>
          </w:p>
        </w:tc>
        <w:tc>
          <w:tcPr>
            <w:tcW w:w="1984" w:type="dxa"/>
            <w:vAlign w:val="center"/>
          </w:tcPr>
          <w:p w14:paraId="71076829" w14:textId="77777777" w:rsidR="00282C1A" w:rsidRPr="00282C1A" w:rsidRDefault="00282C1A" w:rsidP="00282C1A">
            <w:pPr>
              <w:spacing w:before="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4433DD96" w14:textId="77777777" w:rsidR="00282C1A" w:rsidRPr="00282C1A" w:rsidRDefault="00282C1A" w:rsidP="00282C1A">
            <w:pPr>
              <w:spacing w:before="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zastavěná plocha a nádvoří</w:t>
            </w:r>
          </w:p>
        </w:tc>
        <w:tc>
          <w:tcPr>
            <w:tcW w:w="964" w:type="dxa"/>
            <w:vAlign w:val="center"/>
          </w:tcPr>
          <w:p w14:paraId="14C8A487" w14:textId="77777777" w:rsidR="00282C1A" w:rsidRPr="00282C1A" w:rsidRDefault="00282C1A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2580" w:type="dxa"/>
          </w:tcPr>
          <w:p w14:paraId="2FC0198A" w14:textId="002EE80A" w:rsidR="00282C1A" w:rsidRPr="00282C1A" w:rsidRDefault="00641609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sklad</w:t>
            </w:r>
          </w:p>
        </w:tc>
      </w:tr>
      <w:tr w:rsidR="00282C1A" w:rsidRPr="00282C1A" w14:paraId="577CD493" w14:textId="77A0891D" w:rsidTr="00363ACC">
        <w:trPr>
          <w:trHeight w:val="117"/>
        </w:trPr>
        <w:tc>
          <w:tcPr>
            <w:tcW w:w="988" w:type="dxa"/>
            <w:vAlign w:val="center"/>
          </w:tcPr>
          <w:p w14:paraId="29528B1E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168/25</w:t>
            </w:r>
          </w:p>
        </w:tc>
        <w:tc>
          <w:tcPr>
            <w:tcW w:w="1984" w:type="dxa"/>
            <w:vAlign w:val="center"/>
          </w:tcPr>
          <w:p w14:paraId="5EAFC9CD" w14:textId="77777777" w:rsidR="00282C1A" w:rsidRPr="00282C1A" w:rsidRDefault="00282C1A" w:rsidP="00282C1A">
            <w:pPr>
              <w:spacing w:before="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jiná plocha</w:t>
            </w:r>
          </w:p>
        </w:tc>
        <w:tc>
          <w:tcPr>
            <w:tcW w:w="2693" w:type="dxa"/>
            <w:vAlign w:val="center"/>
          </w:tcPr>
          <w:p w14:paraId="18DD9764" w14:textId="77777777" w:rsidR="00282C1A" w:rsidRPr="00282C1A" w:rsidRDefault="00282C1A" w:rsidP="00282C1A">
            <w:pPr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ostatní plocha</w:t>
            </w:r>
          </w:p>
        </w:tc>
        <w:tc>
          <w:tcPr>
            <w:tcW w:w="964" w:type="dxa"/>
            <w:vAlign w:val="center"/>
          </w:tcPr>
          <w:p w14:paraId="0805899C" w14:textId="77777777" w:rsidR="00282C1A" w:rsidRPr="00282C1A" w:rsidRDefault="00282C1A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1 045</w:t>
            </w:r>
          </w:p>
        </w:tc>
        <w:tc>
          <w:tcPr>
            <w:tcW w:w="2580" w:type="dxa"/>
          </w:tcPr>
          <w:p w14:paraId="64B91066" w14:textId="36FD1AB6" w:rsidR="00282C1A" w:rsidRPr="00282C1A" w:rsidRDefault="00363ACC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282C1A" w:rsidRPr="00282C1A">
              <w:rPr>
                <w:rFonts w:ascii="Times New Roman" w:hAnsi="Times New Roman" w:cs="Times New Roman"/>
                <w:sz w:val="22"/>
                <w:szCs w:val="22"/>
              </w:rPr>
              <w:t>lastní obalovací souprava včetně dávkovačů</w:t>
            </w:r>
          </w:p>
        </w:tc>
      </w:tr>
      <w:tr w:rsidR="00282C1A" w:rsidRPr="00282C1A" w14:paraId="08DEF3E5" w14:textId="2AB7046E" w:rsidTr="00363ACC">
        <w:trPr>
          <w:trHeight w:val="117"/>
        </w:trPr>
        <w:tc>
          <w:tcPr>
            <w:tcW w:w="988" w:type="dxa"/>
            <w:vAlign w:val="center"/>
          </w:tcPr>
          <w:p w14:paraId="6AF4005D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168/24</w:t>
            </w:r>
          </w:p>
        </w:tc>
        <w:tc>
          <w:tcPr>
            <w:tcW w:w="1984" w:type="dxa"/>
            <w:vAlign w:val="center"/>
          </w:tcPr>
          <w:p w14:paraId="2DBEDE61" w14:textId="77777777" w:rsidR="00282C1A" w:rsidRPr="00282C1A" w:rsidRDefault="00282C1A" w:rsidP="00282C1A">
            <w:pPr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jiná plocha</w:t>
            </w:r>
          </w:p>
        </w:tc>
        <w:tc>
          <w:tcPr>
            <w:tcW w:w="2693" w:type="dxa"/>
            <w:vAlign w:val="center"/>
          </w:tcPr>
          <w:p w14:paraId="0E660CFA" w14:textId="77777777" w:rsidR="00282C1A" w:rsidRPr="00282C1A" w:rsidRDefault="00282C1A" w:rsidP="00282C1A">
            <w:pPr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ostatní plocha</w:t>
            </w:r>
          </w:p>
        </w:tc>
        <w:tc>
          <w:tcPr>
            <w:tcW w:w="964" w:type="dxa"/>
            <w:vAlign w:val="center"/>
          </w:tcPr>
          <w:p w14:paraId="7C0C8F36" w14:textId="77777777" w:rsidR="00282C1A" w:rsidRPr="00282C1A" w:rsidRDefault="00282C1A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1 226</w:t>
            </w:r>
          </w:p>
        </w:tc>
        <w:tc>
          <w:tcPr>
            <w:tcW w:w="2580" w:type="dxa"/>
          </w:tcPr>
          <w:p w14:paraId="4A31AE9A" w14:textId="4E0B08C9" w:rsidR="00282C1A" w:rsidRPr="00282C1A" w:rsidRDefault="00641609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otevřené boxy kameniva</w:t>
            </w:r>
          </w:p>
        </w:tc>
      </w:tr>
      <w:tr w:rsidR="00282C1A" w:rsidRPr="00282C1A" w14:paraId="08EC0F6C" w14:textId="6F041E16" w:rsidTr="00363ACC">
        <w:trPr>
          <w:trHeight w:val="117"/>
        </w:trPr>
        <w:tc>
          <w:tcPr>
            <w:tcW w:w="988" w:type="dxa"/>
            <w:vAlign w:val="center"/>
          </w:tcPr>
          <w:p w14:paraId="6C3F539B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239</w:t>
            </w:r>
          </w:p>
        </w:tc>
        <w:tc>
          <w:tcPr>
            <w:tcW w:w="1984" w:type="dxa"/>
            <w:vAlign w:val="center"/>
          </w:tcPr>
          <w:p w14:paraId="54776315" w14:textId="77777777" w:rsidR="00282C1A" w:rsidRPr="00282C1A" w:rsidRDefault="00282C1A" w:rsidP="00282C1A">
            <w:pPr>
              <w:spacing w:before="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03210D8D" w14:textId="77777777" w:rsidR="00282C1A" w:rsidRPr="00282C1A" w:rsidRDefault="00282C1A" w:rsidP="00282C1A">
            <w:pPr>
              <w:spacing w:before="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zastavěná plocha a nádvoří</w:t>
            </w:r>
          </w:p>
        </w:tc>
        <w:tc>
          <w:tcPr>
            <w:tcW w:w="964" w:type="dxa"/>
            <w:vAlign w:val="center"/>
          </w:tcPr>
          <w:p w14:paraId="2611836F" w14:textId="77777777" w:rsidR="00282C1A" w:rsidRPr="00282C1A" w:rsidRDefault="00282C1A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814</w:t>
            </w:r>
          </w:p>
        </w:tc>
        <w:tc>
          <w:tcPr>
            <w:tcW w:w="2580" w:type="dxa"/>
          </w:tcPr>
          <w:p w14:paraId="0C033186" w14:textId="61273BEE" w:rsidR="00282C1A" w:rsidRPr="00282C1A" w:rsidRDefault="00114715" w:rsidP="00282C1A">
            <w:pPr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641609">
              <w:rPr>
                <w:rFonts w:ascii="Times New Roman" w:hAnsi="Times New Roman" w:cs="Times New Roman"/>
                <w:sz w:val="22"/>
                <w:szCs w:val="22"/>
              </w:rPr>
              <w:t>ryté boxy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recyklátu</w:t>
            </w:r>
          </w:p>
        </w:tc>
      </w:tr>
      <w:tr w:rsidR="00282C1A" w:rsidRPr="00282C1A" w14:paraId="7D71BFD8" w14:textId="718F9B26" w:rsidTr="00363ACC">
        <w:trPr>
          <w:trHeight w:val="117"/>
        </w:trPr>
        <w:tc>
          <w:tcPr>
            <w:tcW w:w="988" w:type="dxa"/>
            <w:vAlign w:val="center"/>
          </w:tcPr>
          <w:p w14:paraId="63186166" w14:textId="77777777" w:rsidR="00282C1A" w:rsidRPr="00282C1A" w:rsidRDefault="00282C1A" w:rsidP="00282C1A">
            <w:pPr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205/1</w:t>
            </w:r>
          </w:p>
        </w:tc>
        <w:tc>
          <w:tcPr>
            <w:tcW w:w="1984" w:type="dxa"/>
            <w:vAlign w:val="center"/>
          </w:tcPr>
          <w:p w14:paraId="395D649D" w14:textId="77777777" w:rsidR="00282C1A" w:rsidRPr="00282C1A" w:rsidRDefault="00282C1A" w:rsidP="00282C1A">
            <w:pPr>
              <w:spacing w:before="6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jiná plocha</w:t>
            </w:r>
          </w:p>
        </w:tc>
        <w:tc>
          <w:tcPr>
            <w:tcW w:w="2693" w:type="dxa"/>
            <w:vAlign w:val="center"/>
          </w:tcPr>
          <w:p w14:paraId="4EE9BDB7" w14:textId="77777777" w:rsidR="00282C1A" w:rsidRPr="00282C1A" w:rsidRDefault="00282C1A" w:rsidP="00282C1A">
            <w:pPr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sz w:val="22"/>
                <w:szCs w:val="22"/>
              </w:rPr>
              <w:t>ostatní plocha</w:t>
            </w:r>
          </w:p>
        </w:tc>
        <w:tc>
          <w:tcPr>
            <w:tcW w:w="964" w:type="dxa"/>
            <w:vAlign w:val="center"/>
          </w:tcPr>
          <w:p w14:paraId="781FF7C9" w14:textId="77777777" w:rsidR="00282C1A" w:rsidRPr="00282C1A" w:rsidRDefault="00282C1A" w:rsidP="00282C1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82C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4 007</w:t>
            </w:r>
          </w:p>
        </w:tc>
        <w:tc>
          <w:tcPr>
            <w:tcW w:w="2580" w:type="dxa"/>
          </w:tcPr>
          <w:p w14:paraId="2D3FE6DC" w14:textId="54B888AF" w:rsidR="00282C1A" w:rsidRPr="00282C1A" w:rsidRDefault="00641609" w:rsidP="00282C1A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otevřené </w:t>
            </w:r>
            <w:r w:rsidR="00282C1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boxy </w:t>
            </w:r>
            <w:r w:rsidR="0011471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recyklátu</w:t>
            </w:r>
          </w:p>
        </w:tc>
      </w:tr>
      <w:bookmarkEnd w:id="37"/>
    </w:tbl>
    <w:p w14:paraId="609AD047" w14:textId="77777777" w:rsidR="00282C1A" w:rsidRDefault="00282C1A">
      <w:pPr>
        <w:pStyle w:val="Normlnodsazen"/>
        <w:rPr>
          <w:rFonts w:eastAsia="Arial Unicode MS"/>
        </w:rPr>
      </w:pPr>
    </w:p>
    <w:p w14:paraId="15BEF4AB" w14:textId="77777777" w:rsidR="004F2089" w:rsidRDefault="004F2089">
      <w:pPr>
        <w:pStyle w:val="Nadpis3"/>
        <w:rPr>
          <w:rFonts w:eastAsia="Arial Unicode MS"/>
        </w:rPr>
      </w:pPr>
      <w:bookmarkStart w:id="38" w:name="_Toc240611815"/>
      <w:r>
        <w:rPr>
          <w:rFonts w:eastAsia="Arial Unicode MS"/>
        </w:rPr>
        <w:t>B.II.2. O</w:t>
      </w:r>
      <w:r>
        <w:rPr>
          <w:rFonts w:eastAsia="Arial Unicode MS" w:hint="eastAsia"/>
        </w:rPr>
        <w:t>dbě</w:t>
      </w:r>
      <w:r>
        <w:rPr>
          <w:rFonts w:eastAsia="Arial Unicode MS"/>
        </w:rPr>
        <w:t>r a spot</w:t>
      </w:r>
      <w:r>
        <w:rPr>
          <w:rFonts w:eastAsia="Arial Unicode MS" w:hint="eastAsia"/>
        </w:rPr>
        <w:t>řeba vody</w:t>
      </w:r>
      <w:bookmarkEnd w:id="38"/>
    </w:p>
    <w:p w14:paraId="0CCCDD6A" w14:textId="6858F7C7" w:rsidR="004F2089" w:rsidRPr="00114715" w:rsidRDefault="00137C64">
      <w:pPr>
        <w:pStyle w:val="Normlnodsazen"/>
        <w:rPr>
          <w:sz w:val="23"/>
          <w:szCs w:val="23"/>
        </w:rPr>
      </w:pPr>
      <w:r w:rsidRPr="00114715">
        <w:rPr>
          <w:sz w:val="23"/>
          <w:szCs w:val="23"/>
        </w:rPr>
        <w:t>Zdrojem vody je studna</w:t>
      </w:r>
      <w:r w:rsidR="00DC5965" w:rsidRPr="00114715">
        <w:rPr>
          <w:sz w:val="23"/>
          <w:szCs w:val="23"/>
        </w:rPr>
        <w:t xml:space="preserve"> v areálu Obalovny Stašov</w:t>
      </w:r>
      <w:r w:rsidRPr="00114715">
        <w:rPr>
          <w:sz w:val="23"/>
          <w:szCs w:val="23"/>
        </w:rPr>
        <w:t>.</w:t>
      </w:r>
    </w:p>
    <w:p w14:paraId="292EDA3C" w14:textId="77777777" w:rsidR="00137C64" w:rsidRDefault="00137C64">
      <w:pPr>
        <w:pStyle w:val="Normlnodsazen"/>
        <w:rPr>
          <w:rFonts w:eastAsia="Arial Unicode MS"/>
        </w:rPr>
      </w:pPr>
    </w:p>
    <w:p w14:paraId="2A56E940" w14:textId="77777777" w:rsidR="00060DFB" w:rsidRPr="00965664" w:rsidRDefault="00060DFB" w:rsidP="00060DFB">
      <w:pPr>
        <w:pStyle w:val="Nadpis3"/>
        <w:rPr>
          <w:rFonts w:eastAsia="Arial Unicode MS"/>
        </w:rPr>
      </w:pPr>
      <w:bookmarkStart w:id="39" w:name="_Toc240611816"/>
      <w:r w:rsidRPr="00965664">
        <w:rPr>
          <w:rFonts w:eastAsia="Arial Unicode MS"/>
        </w:rPr>
        <w:t>B.II.3. Využívání s</w:t>
      </w:r>
      <w:r w:rsidRPr="00965664">
        <w:rPr>
          <w:rFonts w:eastAsia="Arial Unicode MS" w:hint="eastAsia"/>
        </w:rPr>
        <w:t>urovinov</w:t>
      </w:r>
      <w:r w:rsidRPr="00965664">
        <w:rPr>
          <w:rFonts w:eastAsia="Arial Unicode MS"/>
        </w:rPr>
        <w:t>ých</w:t>
      </w:r>
      <w:r w:rsidRPr="00965664">
        <w:rPr>
          <w:rFonts w:eastAsia="Arial Unicode MS" w:hint="eastAsia"/>
        </w:rPr>
        <w:t xml:space="preserve"> a</w:t>
      </w:r>
      <w:r w:rsidRPr="00965664">
        <w:rPr>
          <w:rFonts w:eastAsia="Arial Unicode MS"/>
        </w:rPr>
        <w:t xml:space="preserve"> </w:t>
      </w:r>
      <w:r w:rsidRPr="00965664">
        <w:rPr>
          <w:rFonts w:eastAsia="Arial Unicode MS" w:hint="eastAsia"/>
        </w:rPr>
        <w:t>energetick</w:t>
      </w:r>
      <w:r w:rsidRPr="00965664">
        <w:rPr>
          <w:rFonts w:eastAsia="Arial Unicode MS"/>
        </w:rPr>
        <w:t>ých</w:t>
      </w:r>
      <w:r w:rsidRPr="00965664">
        <w:rPr>
          <w:rFonts w:eastAsia="Arial Unicode MS" w:hint="eastAsia"/>
        </w:rPr>
        <w:t xml:space="preserve"> zdroj</w:t>
      </w:r>
      <w:r w:rsidRPr="00965664">
        <w:rPr>
          <w:rFonts w:eastAsia="Arial Unicode MS"/>
        </w:rPr>
        <w:t>ů</w:t>
      </w:r>
      <w:bookmarkEnd w:id="39"/>
    </w:p>
    <w:p w14:paraId="16F99832" w14:textId="77777777" w:rsidR="003166B1" w:rsidRPr="003166B1" w:rsidRDefault="003166B1" w:rsidP="003166B1">
      <w:pPr>
        <w:spacing w:before="120"/>
        <w:ind w:right="84"/>
        <w:rPr>
          <w:sz w:val="22"/>
          <w:szCs w:val="22"/>
        </w:rPr>
      </w:pPr>
      <w:r w:rsidRPr="003166B1">
        <w:rPr>
          <w:sz w:val="22"/>
          <w:szCs w:val="22"/>
        </w:rPr>
        <w:t>Na všechny suroviny, kde je to požadováno, jsou k dispozici bezpečnostní listy. Tyto jsou součástí materiálů dle řady ISO 9001 a dále jsou uvedeny v Provozní evidenci.</w:t>
      </w:r>
    </w:p>
    <w:p w14:paraId="00507974" w14:textId="77777777" w:rsidR="003166B1" w:rsidRPr="003166B1" w:rsidRDefault="003166B1" w:rsidP="003166B1">
      <w:pPr>
        <w:spacing w:before="120"/>
        <w:ind w:right="84"/>
        <w:rPr>
          <w:sz w:val="22"/>
          <w:szCs w:val="22"/>
        </w:rPr>
      </w:pPr>
      <w:r w:rsidRPr="003166B1">
        <w:rPr>
          <w:b/>
          <w:i/>
          <w:sz w:val="22"/>
          <w:szCs w:val="22"/>
        </w:rPr>
        <w:t>Kamenivo</w:t>
      </w:r>
      <w:r w:rsidRPr="003166B1">
        <w:rPr>
          <w:sz w:val="22"/>
          <w:szCs w:val="22"/>
        </w:rPr>
        <w:t xml:space="preserve"> - z vhodných zdrojů pro zajištěné požadované kvality obalované směsi - Sýkořice, </w:t>
      </w:r>
      <w:proofErr w:type="spellStart"/>
      <w:r w:rsidRPr="003166B1">
        <w:rPr>
          <w:sz w:val="22"/>
          <w:szCs w:val="22"/>
        </w:rPr>
        <w:t>Branžovy</w:t>
      </w:r>
      <w:proofErr w:type="spellEnd"/>
      <w:r w:rsidRPr="003166B1">
        <w:rPr>
          <w:sz w:val="22"/>
          <w:szCs w:val="22"/>
        </w:rPr>
        <w:t xml:space="preserve">, Holý vrch, </w:t>
      </w:r>
      <w:proofErr w:type="spellStart"/>
      <w:r w:rsidRPr="003166B1">
        <w:rPr>
          <w:sz w:val="22"/>
          <w:szCs w:val="22"/>
        </w:rPr>
        <w:t>Štileček</w:t>
      </w:r>
      <w:proofErr w:type="spellEnd"/>
      <w:r w:rsidRPr="003166B1">
        <w:rPr>
          <w:sz w:val="22"/>
          <w:szCs w:val="22"/>
        </w:rPr>
        <w:t>, Kámen Zbraslav</w:t>
      </w:r>
    </w:p>
    <w:p w14:paraId="2A500EF7" w14:textId="77777777" w:rsidR="003166B1" w:rsidRPr="003166B1" w:rsidRDefault="003166B1" w:rsidP="003166B1">
      <w:pPr>
        <w:spacing w:before="120"/>
        <w:rPr>
          <w:sz w:val="22"/>
          <w:szCs w:val="22"/>
        </w:rPr>
      </w:pPr>
      <w:r w:rsidRPr="003166B1">
        <w:rPr>
          <w:b/>
          <w:i/>
          <w:sz w:val="22"/>
          <w:szCs w:val="22"/>
        </w:rPr>
        <w:t>Písek</w:t>
      </w:r>
      <w:r w:rsidRPr="003166B1">
        <w:rPr>
          <w:sz w:val="22"/>
          <w:szCs w:val="22"/>
        </w:rPr>
        <w:t xml:space="preserve"> - např. Ledčice, </w:t>
      </w:r>
      <w:proofErr w:type="spellStart"/>
      <w:r w:rsidRPr="003166B1">
        <w:rPr>
          <w:sz w:val="22"/>
          <w:szCs w:val="22"/>
        </w:rPr>
        <w:t>Gabštejn</w:t>
      </w:r>
      <w:proofErr w:type="spellEnd"/>
      <w:r w:rsidRPr="003166B1">
        <w:rPr>
          <w:sz w:val="22"/>
          <w:szCs w:val="22"/>
        </w:rPr>
        <w:t xml:space="preserve"> atd.</w:t>
      </w:r>
    </w:p>
    <w:p w14:paraId="5C5AD992" w14:textId="77777777" w:rsidR="003166B1" w:rsidRPr="003166B1" w:rsidRDefault="003166B1" w:rsidP="003166B1">
      <w:pPr>
        <w:spacing w:before="120"/>
        <w:ind w:right="84"/>
        <w:rPr>
          <w:b/>
          <w:i/>
          <w:sz w:val="22"/>
          <w:szCs w:val="22"/>
        </w:rPr>
      </w:pPr>
      <w:r w:rsidRPr="003166B1">
        <w:rPr>
          <w:b/>
          <w:i/>
          <w:sz w:val="22"/>
          <w:szCs w:val="22"/>
        </w:rPr>
        <w:t xml:space="preserve">Filer </w:t>
      </w:r>
    </w:p>
    <w:p w14:paraId="245994FA" w14:textId="77777777" w:rsidR="003166B1" w:rsidRPr="003166B1" w:rsidRDefault="003166B1" w:rsidP="003166B1">
      <w:pPr>
        <w:numPr>
          <w:ilvl w:val="0"/>
          <w:numId w:val="33"/>
        </w:numPr>
        <w:spacing w:before="120"/>
        <w:ind w:left="709"/>
        <w:rPr>
          <w:sz w:val="22"/>
          <w:szCs w:val="22"/>
        </w:rPr>
      </w:pPr>
      <w:r w:rsidRPr="003166B1">
        <w:rPr>
          <w:sz w:val="22"/>
          <w:szCs w:val="22"/>
        </w:rPr>
        <w:t>vlastní - recyklát z odlučovacího zařízení</w:t>
      </w:r>
    </w:p>
    <w:p w14:paraId="1BB4F39E" w14:textId="425F0272" w:rsidR="003166B1" w:rsidRPr="003166B1" w:rsidRDefault="003166B1" w:rsidP="003166B1">
      <w:pPr>
        <w:numPr>
          <w:ilvl w:val="0"/>
          <w:numId w:val="33"/>
        </w:numPr>
        <w:spacing w:before="120"/>
        <w:ind w:left="709"/>
        <w:rPr>
          <w:b/>
          <w:i/>
          <w:snapToGrid w:val="0"/>
          <w:sz w:val="22"/>
          <w:szCs w:val="22"/>
        </w:rPr>
      </w:pPr>
      <w:r w:rsidRPr="003166B1">
        <w:rPr>
          <w:sz w:val="22"/>
          <w:szCs w:val="22"/>
        </w:rPr>
        <w:t xml:space="preserve">cizí  - </w:t>
      </w:r>
      <w:r w:rsidRPr="003166B1">
        <w:rPr>
          <w:snapToGrid w:val="0"/>
          <w:sz w:val="22"/>
          <w:szCs w:val="22"/>
        </w:rPr>
        <w:t xml:space="preserve"> jemná moučka (druh B/ 7. tř.) na bázi mletého vápence (např. </w:t>
      </w:r>
      <w:proofErr w:type="spellStart"/>
      <w:r w:rsidR="00FD56CE">
        <w:rPr>
          <w:snapToGrid w:val="0"/>
          <w:sz w:val="22"/>
          <w:szCs w:val="22"/>
        </w:rPr>
        <w:t>Lhoist</w:t>
      </w:r>
      <w:proofErr w:type="spellEnd"/>
      <w:r w:rsidR="00FD56CE">
        <w:rPr>
          <w:snapToGrid w:val="0"/>
          <w:sz w:val="22"/>
          <w:szCs w:val="22"/>
        </w:rPr>
        <w:t xml:space="preserve"> </w:t>
      </w:r>
      <w:r w:rsidRPr="003166B1">
        <w:rPr>
          <w:snapToGrid w:val="0"/>
          <w:sz w:val="22"/>
          <w:szCs w:val="22"/>
        </w:rPr>
        <w:t>Čertovy schody, HASIT a.s.)</w:t>
      </w:r>
    </w:p>
    <w:p w14:paraId="07F2C21A" w14:textId="4630BFDB" w:rsidR="003166B1" w:rsidRDefault="006824F3" w:rsidP="003166B1">
      <w:pPr>
        <w:spacing w:before="120"/>
        <w:rPr>
          <w:sz w:val="22"/>
          <w:szCs w:val="22"/>
        </w:rPr>
      </w:pPr>
      <w:r>
        <w:rPr>
          <w:b/>
          <w:i/>
          <w:sz w:val="22"/>
          <w:szCs w:val="22"/>
        </w:rPr>
        <w:t>Re</w:t>
      </w:r>
      <w:r w:rsidR="003166B1">
        <w:rPr>
          <w:b/>
          <w:i/>
          <w:sz w:val="22"/>
          <w:szCs w:val="22"/>
        </w:rPr>
        <w:t>cykláty</w:t>
      </w:r>
      <w:r w:rsidR="003166B1" w:rsidRPr="003166B1">
        <w:rPr>
          <w:b/>
          <w:i/>
          <w:sz w:val="22"/>
          <w:szCs w:val="22"/>
        </w:rPr>
        <w:t xml:space="preserve"> </w:t>
      </w:r>
      <w:r w:rsidR="003166B1" w:rsidRPr="003166B1">
        <w:rPr>
          <w:bCs/>
          <w:iCs/>
          <w:sz w:val="22"/>
          <w:szCs w:val="22"/>
        </w:rPr>
        <w:t>– j</w:t>
      </w:r>
      <w:r w:rsidR="003166B1" w:rsidRPr="003166B1">
        <w:rPr>
          <w:sz w:val="22"/>
          <w:szCs w:val="22"/>
        </w:rPr>
        <w:t xml:space="preserve">edná se o použité obalované živičné směsi vzniklé při údržbě a opravě komunikací a ploch s živičným povrchem, které </w:t>
      </w:r>
      <w:bookmarkStart w:id="40" w:name="_Hlk240265500"/>
      <w:r w:rsidR="003166B1" w:rsidRPr="003166B1">
        <w:rPr>
          <w:sz w:val="22"/>
          <w:szCs w:val="22"/>
        </w:rPr>
        <w:t xml:space="preserve">po úpravě drcením a tříděním jsou vhodné pro výrobu </w:t>
      </w:r>
      <w:r w:rsidR="003166B1">
        <w:rPr>
          <w:sz w:val="22"/>
          <w:szCs w:val="22"/>
        </w:rPr>
        <w:t>živičných (asfaltových) obalovaných</w:t>
      </w:r>
      <w:r w:rsidR="003166B1" w:rsidRPr="003166B1">
        <w:rPr>
          <w:sz w:val="22"/>
          <w:szCs w:val="22"/>
        </w:rPr>
        <w:t xml:space="preserve"> směsí</w:t>
      </w:r>
      <w:bookmarkEnd w:id="40"/>
      <w:r w:rsidR="003166B1" w:rsidRPr="003166B1">
        <w:rPr>
          <w:sz w:val="22"/>
          <w:szCs w:val="22"/>
        </w:rPr>
        <w:t>.</w:t>
      </w:r>
    </w:p>
    <w:p w14:paraId="19276104" w14:textId="682A04E0" w:rsidR="003166B1" w:rsidRPr="003166B1" w:rsidRDefault="003166B1" w:rsidP="003166B1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Dříve označováno jako recykláty, </w:t>
      </w:r>
      <w:r w:rsidR="00843DED">
        <w:rPr>
          <w:sz w:val="22"/>
          <w:szCs w:val="22"/>
        </w:rPr>
        <w:t xml:space="preserve">KRC, </w:t>
      </w:r>
      <w:r>
        <w:rPr>
          <w:sz w:val="22"/>
          <w:szCs w:val="22"/>
        </w:rPr>
        <w:t xml:space="preserve">R-materiály, od platnosti vyhlášky </w:t>
      </w:r>
      <w:r w:rsidRPr="00405B92">
        <w:t>130/2019 Sb.</w:t>
      </w:r>
      <w:r>
        <w:rPr>
          <w:sz w:val="22"/>
          <w:szCs w:val="22"/>
        </w:rPr>
        <w:t>,</w:t>
      </w:r>
      <w:r w:rsidR="006824F3" w:rsidRPr="006824F3">
        <w:rPr>
          <w:sz w:val="22"/>
          <w:szCs w:val="22"/>
        </w:rPr>
        <w:t xml:space="preserve"> </w:t>
      </w:r>
      <w:r w:rsidR="006824F3">
        <w:rPr>
          <w:sz w:val="22"/>
          <w:szCs w:val="22"/>
        </w:rPr>
        <w:t>později dle vyhlášky</w:t>
      </w:r>
      <w:r>
        <w:rPr>
          <w:sz w:val="22"/>
          <w:szCs w:val="22"/>
        </w:rPr>
        <w:t xml:space="preserve"> </w:t>
      </w:r>
      <w:r w:rsidR="006824F3">
        <w:rPr>
          <w:sz w:val="22"/>
          <w:szCs w:val="22"/>
        </w:rPr>
        <w:t xml:space="preserve">283/2023 </w:t>
      </w:r>
      <w:r w:rsidR="00843DED">
        <w:rPr>
          <w:sz w:val="22"/>
          <w:szCs w:val="22"/>
        </w:rPr>
        <w:t xml:space="preserve">Sb. </w:t>
      </w:r>
      <w:r>
        <w:rPr>
          <w:sz w:val="22"/>
          <w:szCs w:val="22"/>
        </w:rPr>
        <w:t>jako znovuzískaná asfaltová směs (</w:t>
      </w:r>
      <w:r w:rsidRPr="003A6E32">
        <w:rPr>
          <w:bCs/>
          <w:sz w:val="22"/>
          <w:szCs w:val="22"/>
        </w:rPr>
        <w:t>ZAS</w:t>
      </w:r>
      <w:r>
        <w:rPr>
          <w:sz w:val="22"/>
          <w:szCs w:val="22"/>
        </w:rPr>
        <w:t>)</w:t>
      </w:r>
      <w:r w:rsidR="003A6E32">
        <w:rPr>
          <w:sz w:val="22"/>
          <w:szCs w:val="22"/>
        </w:rPr>
        <w:t>.</w:t>
      </w:r>
    </w:p>
    <w:p w14:paraId="070D20C9" w14:textId="77777777" w:rsidR="003166B1" w:rsidRPr="003166B1" w:rsidRDefault="003166B1" w:rsidP="003166B1">
      <w:pPr>
        <w:rPr>
          <w:sz w:val="22"/>
          <w:szCs w:val="22"/>
        </w:rPr>
      </w:pPr>
    </w:p>
    <w:p w14:paraId="1DAF817C" w14:textId="77777777" w:rsidR="003166B1" w:rsidRPr="003166B1" w:rsidRDefault="003166B1" w:rsidP="003166B1">
      <w:pPr>
        <w:spacing w:before="120"/>
        <w:rPr>
          <w:b/>
          <w:i/>
          <w:snapToGrid w:val="0"/>
          <w:sz w:val="22"/>
          <w:szCs w:val="22"/>
        </w:rPr>
      </w:pPr>
      <w:r w:rsidRPr="003166B1">
        <w:rPr>
          <w:b/>
          <w:i/>
          <w:snapToGrid w:val="0"/>
          <w:sz w:val="22"/>
          <w:szCs w:val="22"/>
        </w:rPr>
        <w:t xml:space="preserve">Přísady (Aditiva) do živičných (asfaltových) směsí </w:t>
      </w:r>
      <w:r w:rsidRPr="003166B1">
        <w:rPr>
          <w:b/>
          <w:i/>
          <w:snapToGrid w:val="0"/>
          <w:sz w:val="22"/>
          <w:szCs w:val="22"/>
        </w:rPr>
        <w:tab/>
      </w:r>
    </w:p>
    <w:p w14:paraId="710729F1" w14:textId="71595EA2" w:rsidR="003166B1" w:rsidRPr="003166B1" w:rsidRDefault="003166B1" w:rsidP="003166B1">
      <w:pPr>
        <w:spacing w:before="120"/>
        <w:ind w:firstLine="709"/>
        <w:rPr>
          <w:sz w:val="22"/>
          <w:szCs w:val="22"/>
        </w:rPr>
      </w:pPr>
      <w:r w:rsidRPr="003166B1">
        <w:rPr>
          <w:sz w:val="22"/>
          <w:szCs w:val="22"/>
        </w:rPr>
        <w:lastRenderedPageBreak/>
        <w:t>Pro zlepšení kvality vyráběných směsí se do asfaltové směsi přidávají přísady. V případě výroby obalovaných směsí určených pro vysoce z</w:t>
      </w:r>
      <w:r w:rsidR="006824F3">
        <w:rPr>
          <w:sz w:val="22"/>
          <w:szCs w:val="22"/>
        </w:rPr>
        <w:t>átěžové komunikace (silnice I. t</w:t>
      </w:r>
      <w:r w:rsidRPr="003166B1">
        <w:rPr>
          <w:sz w:val="22"/>
          <w:szCs w:val="22"/>
        </w:rPr>
        <w:t xml:space="preserve">řídy, dálnice a rychlostní komunikace) se používají speciální přísady. </w:t>
      </w:r>
    </w:p>
    <w:p w14:paraId="3AE0EFB9" w14:textId="77777777" w:rsidR="003166B1" w:rsidRPr="003166B1" w:rsidRDefault="003166B1" w:rsidP="003166B1">
      <w:pPr>
        <w:spacing w:before="120"/>
        <w:ind w:firstLine="709"/>
        <w:rPr>
          <w:sz w:val="22"/>
          <w:szCs w:val="22"/>
        </w:rPr>
      </w:pPr>
      <w:r w:rsidRPr="003166B1">
        <w:rPr>
          <w:sz w:val="22"/>
          <w:szCs w:val="22"/>
        </w:rPr>
        <w:t xml:space="preserve">Jedná se např. o vlákna S-CEL 7 G - (výrobce CIUR a.s. Brandýs nad Labem). Tyto přípravky se dávkují ke kamenivu do míchačky. </w:t>
      </w:r>
    </w:p>
    <w:p w14:paraId="625958B5" w14:textId="77777777" w:rsidR="003166B1" w:rsidRPr="003166B1" w:rsidRDefault="003166B1" w:rsidP="003166B1">
      <w:pPr>
        <w:spacing w:before="120"/>
        <w:ind w:firstLine="709"/>
        <w:rPr>
          <w:sz w:val="22"/>
          <w:szCs w:val="22"/>
        </w:rPr>
      </w:pPr>
      <w:r w:rsidRPr="003166B1">
        <w:rPr>
          <w:sz w:val="22"/>
          <w:szCs w:val="22"/>
        </w:rPr>
        <w:t xml:space="preserve">Z dalších aditiv může připadat v úvahu přípravek WETFIX, které zlepšují přilnavost asfaltu ke kamení. Jedná se o kapalnou látku, která obsahuje smáčedla a adhezní přísady. Dávkuje se přímo do asfaltu samostatným dávkovacím zařízením v množství </w:t>
      </w:r>
      <w:proofErr w:type="spellStart"/>
      <w:r w:rsidRPr="003166B1">
        <w:rPr>
          <w:sz w:val="22"/>
          <w:szCs w:val="22"/>
        </w:rPr>
        <w:t>Wetfix</w:t>
      </w:r>
      <w:proofErr w:type="spellEnd"/>
      <w:r w:rsidRPr="003166B1">
        <w:rPr>
          <w:sz w:val="22"/>
          <w:szCs w:val="22"/>
        </w:rPr>
        <w:t xml:space="preserve"> 0,2 % (vztaženo na podíl pojiva). V případě chladného počasí musí být </w:t>
      </w:r>
      <w:proofErr w:type="spellStart"/>
      <w:r w:rsidRPr="003166B1">
        <w:rPr>
          <w:sz w:val="22"/>
          <w:szCs w:val="22"/>
        </w:rPr>
        <w:t>Wetfix</w:t>
      </w:r>
      <w:proofErr w:type="spellEnd"/>
      <w:r w:rsidRPr="003166B1">
        <w:rPr>
          <w:sz w:val="22"/>
          <w:szCs w:val="22"/>
        </w:rPr>
        <w:t xml:space="preserve"> vyhříván (</w:t>
      </w:r>
      <w:proofErr w:type="spellStart"/>
      <w:r w:rsidRPr="003166B1">
        <w:rPr>
          <w:sz w:val="22"/>
          <w:szCs w:val="22"/>
        </w:rPr>
        <w:t>elektroohřev</w:t>
      </w:r>
      <w:proofErr w:type="spellEnd"/>
      <w:r w:rsidRPr="003166B1">
        <w:rPr>
          <w:sz w:val="22"/>
          <w:szCs w:val="22"/>
        </w:rPr>
        <w:t xml:space="preserve">). </w:t>
      </w:r>
    </w:p>
    <w:p w14:paraId="18AD030E" w14:textId="77777777" w:rsidR="003166B1" w:rsidRPr="003166B1" w:rsidRDefault="003166B1" w:rsidP="003166B1">
      <w:pPr>
        <w:spacing w:before="120"/>
        <w:ind w:firstLine="709"/>
        <w:rPr>
          <w:sz w:val="22"/>
          <w:szCs w:val="22"/>
        </w:rPr>
      </w:pPr>
      <w:r w:rsidRPr="003166B1">
        <w:rPr>
          <w:sz w:val="22"/>
          <w:szCs w:val="22"/>
        </w:rPr>
        <w:t xml:space="preserve">Výčet aditiv není úplný – je proměnný podle vývoje technologií obalovaných směsí. </w:t>
      </w:r>
    </w:p>
    <w:p w14:paraId="405AE7C2" w14:textId="77777777" w:rsidR="003166B1" w:rsidRPr="003166B1" w:rsidRDefault="003166B1" w:rsidP="003166B1">
      <w:pPr>
        <w:spacing w:before="120"/>
        <w:ind w:firstLine="709"/>
        <w:rPr>
          <w:sz w:val="22"/>
          <w:szCs w:val="22"/>
        </w:rPr>
      </w:pPr>
      <w:r w:rsidRPr="003166B1">
        <w:rPr>
          <w:sz w:val="22"/>
          <w:szCs w:val="22"/>
        </w:rPr>
        <w:t>Použití a dávkování přísad je stanoveno ve schválených zkouškách typu živičné směsi. Zkoušky typu zpracovává laboratoř společnosti TPA ČR, s.r.o. pro jednotlivé obalovny. TPA ČR, s.r.o. je servisní společností koncernu STRABAG SE.</w:t>
      </w:r>
    </w:p>
    <w:p w14:paraId="7A79D5BD" w14:textId="77777777" w:rsidR="003166B1" w:rsidRPr="003166B1" w:rsidRDefault="003166B1" w:rsidP="003166B1">
      <w:pPr>
        <w:rPr>
          <w:snapToGrid w:val="0"/>
          <w:sz w:val="22"/>
          <w:szCs w:val="22"/>
        </w:rPr>
      </w:pPr>
    </w:p>
    <w:p w14:paraId="2F09B2D1" w14:textId="77777777" w:rsidR="003166B1" w:rsidRPr="003166B1" w:rsidRDefault="003166B1" w:rsidP="003166B1">
      <w:pPr>
        <w:spacing w:before="120"/>
        <w:rPr>
          <w:b/>
          <w:i/>
          <w:snapToGrid w:val="0"/>
          <w:sz w:val="22"/>
          <w:szCs w:val="22"/>
        </w:rPr>
      </w:pPr>
      <w:r w:rsidRPr="003166B1">
        <w:rPr>
          <w:b/>
          <w:i/>
          <w:snapToGrid w:val="0"/>
          <w:sz w:val="22"/>
          <w:szCs w:val="22"/>
        </w:rPr>
        <w:t>Asfalty (živice)</w:t>
      </w:r>
    </w:p>
    <w:p w14:paraId="221DB8D8" w14:textId="77777777" w:rsidR="003166B1" w:rsidRPr="003166B1" w:rsidRDefault="003166B1" w:rsidP="003166B1">
      <w:pPr>
        <w:spacing w:before="120" w:after="120"/>
        <w:ind w:firstLine="720"/>
        <w:rPr>
          <w:snapToGrid w:val="0"/>
          <w:sz w:val="22"/>
          <w:szCs w:val="22"/>
        </w:rPr>
      </w:pPr>
      <w:r w:rsidRPr="003166B1">
        <w:rPr>
          <w:snapToGrid w:val="0"/>
          <w:sz w:val="22"/>
          <w:szCs w:val="22"/>
        </w:rPr>
        <w:t>Při výrobě obalovaných asfaltových směsí jsou používány převážně asfalty těchto typů (není možno vyloučit i použití celé další škály podle potřeb produkce nebo normovaných asfaltů od jiných dodavatelů):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97"/>
        <w:gridCol w:w="1275"/>
        <w:gridCol w:w="993"/>
        <w:gridCol w:w="1134"/>
        <w:gridCol w:w="1134"/>
        <w:gridCol w:w="1134"/>
        <w:gridCol w:w="1200"/>
      </w:tblGrid>
      <w:tr w:rsidR="003166B1" w:rsidRPr="003166B1" w14:paraId="603D16BA" w14:textId="77777777" w:rsidTr="003166B1">
        <w:trPr>
          <w:cantSplit/>
        </w:trPr>
        <w:tc>
          <w:tcPr>
            <w:tcW w:w="2197" w:type="dxa"/>
          </w:tcPr>
          <w:p w14:paraId="694903CB" w14:textId="77777777" w:rsidR="003166B1" w:rsidRPr="003166B1" w:rsidRDefault="003166B1" w:rsidP="003166B1">
            <w:pPr>
              <w:spacing w:before="60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Druh asfaltu</w:t>
            </w:r>
          </w:p>
        </w:tc>
        <w:tc>
          <w:tcPr>
            <w:tcW w:w="1275" w:type="dxa"/>
          </w:tcPr>
          <w:p w14:paraId="31236DF8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</w:tcPr>
          <w:p w14:paraId="373E9A29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7ACF347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0FDE992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proofErr w:type="spellStart"/>
            <w:r w:rsidRPr="003166B1">
              <w:rPr>
                <w:snapToGrid w:val="0"/>
                <w:sz w:val="22"/>
                <w:szCs w:val="22"/>
              </w:rPr>
              <w:t>PmB</w:t>
            </w:r>
            <w:proofErr w:type="spellEnd"/>
          </w:p>
        </w:tc>
        <w:tc>
          <w:tcPr>
            <w:tcW w:w="1134" w:type="dxa"/>
          </w:tcPr>
          <w:p w14:paraId="67F66CC3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proofErr w:type="spellStart"/>
            <w:r w:rsidRPr="003166B1">
              <w:rPr>
                <w:snapToGrid w:val="0"/>
                <w:sz w:val="22"/>
                <w:szCs w:val="22"/>
              </w:rPr>
              <w:t>PmB</w:t>
            </w:r>
            <w:proofErr w:type="spellEnd"/>
          </w:p>
        </w:tc>
        <w:tc>
          <w:tcPr>
            <w:tcW w:w="1200" w:type="dxa"/>
          </w:tcPr>
          <w:p w14:paraId="73B7762A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TSA</w:t>
            </w:r>
          </w:p>
        </w:tc>
      </w:tr>
      <w:tr w:rsidR="003166B1" w:rsidRPr="003166B1" w14:paraId="43DAAB2D" w14:textId="77777777" w:rsidTr="003166B1">
        <w:trPr>
          <w:cantSplit/>
        </w:trPr>
        <w:tc>
          <w:tcPr>
            <w:tcW w:w="2197" w:type="dxa"/>
          </w:tcPr>
          <w:p w14:paraId="229DC5F3" w14:textId="77777777" w:rsidR="003166B1" w:rsidRPr="003166B1" w:rsidRDefault="003166B1" w:rsidP="003166B1">
            <w:pPr>
              <w:spacing w:before="60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Evropské označení</w:t>
            </w:r>
          </w:p>
        </w:tc>
        <w:tc>
          <w:tcPr>
            <w:tcW w:w="1275" w:type="dxa"/>
          </w:tcPr>
          <w:p w14:paraId="19BFAFBB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</w:tcPr>
          <w:p w14:paraId="69C5521A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50/70</w:t>
            </w:r>
          </w:p>
        </w:tc>
        <w:tc>
          <w:tcPr>
            <w:tcW w:w="1134" w:type="dxa"/>
          </w:tcPr>
          <w:p w14:paraId="51EB9FFD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70 - 100</w:t>
            </w:r>
          </w:p>
        </w:tc>
        <w:tc>
          <w:tcPr>
            <w:tcW w:w="1134" w:type="dxa"/>
          </w:tcPr>
          <w:p w14:paraId="57658001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25/55-60</w:t>
            </w:r>
          </w:p>
        </w:tc>
        <w:tc>
          <w:tcPr>
            <w:tcW w:w="1134" w:type="dxa"/>
          </w:tcPr>
          <w:p w14:paraId="6BEC910F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45/80-65</w:t>
            </w:r>
          </w:p>
        </w:tc>
        <w:tc>
          <w:tcPr>
            <w:tcW w:w="1200" w:type="dxa"/>
          </w:tcPr>
          <w:p w14:paraId="6D85DF76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20/30</w:t>
            </w:r>
          </w:p>
        </w:tc>
      </w:tr>
      <w:tr w:rsidR="003166B1" w:rsidRPr="003166B1" w14:paraId="40C30945" w14:textId="77777777" w:rsidTr="003166B1">
        <w:trPr>
          <w:cantSplit/>
        </w:trPr>
        <w:tc>
          <w:tcPr>
            <w:tcW w:w="2197" w:type="dxa"/>
          </w:tcPr>
          <w:p w14:paraId="36E5BA2F" w14:textId="77777777" w:rsidR="003166B1" w:rsidRPr="003166B1" w:rsidRDefault="003166B1" w:rsidP="003166B1">
            <w:pPr>
              <w:spacing w:before="60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Bod měknutí</w:t>
            </w:r>
          </w:p>
        </w:tc>
        <w:tc>
          <w:tcPr>
            <w:tcW w:w="1275" w:type="dxa"/>
          </w:tcPr>
          <w:p w14:paraId="262478F0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°C</w:t>
            </w:r>
          </w:p>
        </w:tc>
        <w:tc>
          <w:tcPr>
            <w:tcW w:w="993" w:type="dxa"/>
          </w:tcPr>
          <w:p w14:paraId="60405D30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46 - 54</w:t>
            </w:r>
          </w:p>
        </w:tc>
        <w:tc>
          <w:tcPr>
            <w:tcW w:w="1134" w:type="dxa"/>
          </w:tcPr>
          <w:p w14:paraId="2043D7A7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43 - 51</w:t>
            </w:r>
          </w:p>
        </w:tc>
        <w:tc>
          <w:tcPr>
            <w:tcW w:w="1134" w:type="dxa"/>
          </w:tcPr>
          <w:p w14:paraId="65B4D3A5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&gt; 60</w:t>
            </w:r>
          </w:p>
        </w:tc>
        <w:tc>
          <w:tcPr>
            <w:tcW w:w="1134" w:type="dxa"/>
          </w:tcPr>
          <w:p w14:paraId="652840B3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&gt; 65</w:t>
            </w:r>
          </w:p>
        </w:tc>
        <w:tc>
          <w:tcPr>
            <w:tcW w:w="1200" w:type="dxa"/>
          </w:tcPr>
          <w:p w14:paraId="5446F21C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60 - 70</w:t>
            </w:r>
          </w:p>
        </w:tc>
      </w:tr>
      <w:tr w:rsidR="003166B1" w:rsidRPr="003166B1" w14:paraId="08288DBA" w14:textId="77777777" w:rsidTr="003166B1">
        <w:trPr>
          <w:cantSplit/>
        </w:trPr>
        <w:tc>
          <w:tcPr>
            <w:tcW w:w="2197" w:type="dxa"/>
          </w:tcPr>
          <w:p w14:paraId="15476187" w14:textId="77777777" w:rsidR="003166B1" w:rsidRPr="003166B1" w:rsidRDefault="003166B1" w:rsidP="003166B1">
            <w:pPr>
              <w:spacing w:before="60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Penetrace</w:t>
            </w:r>
            <w:r w:rsidRPr="003166B1">
              <w:rPr>
                <w:snapToGrid w:val="0"/>
                <w:sz w:val="22"/>
                <w:szCs w:val="22"/>
              </w:rPr>
              <w:tab/>
              <w:t>(mm)</w:t>
            </w:r>
          </w:p>
        </w:tc>
        <w:tc>
          <w:tcPr>
            <w:tcW w:w="1275" w:type="dxa"/>
          </w:tcPr>
          <w:p w14:paraId="6E753A21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(25 °C) 0,1</w:t>
            </w:r>
          </w:p>
        </w:tc>
        <w:tc>
          <w:tcPr>
            <w:tcW w:w="993" w:type="dxa"/>
          </w:tcPr>
          <w:p w14:paraId="2243E5C6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50 - 70</w:t>
            </w:r>
          </w:p>
        </w:tc>
        <w:tc>
          <w:tcPr>
            <w:tcW w:w="1134" w:type="dxa"/>
          </w:tcPr>
          <w:p w14:paraId="21D2920E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–70 - 100</w:t>
            </w:r>
          </w:p>
        </w:tc>
        <w:tc>
          <w:tcPr>
            <w:tcW w:w="1134" w:type="dxa"/>
          </w:tcPr>
          <w:p w14:paraId="2639F49C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–25 - 55</w:t>
            </w:r>
          </w:p>
        </w:tc>
        <w:tc>
          <w:tcPr>
            <w:tcW w:w="1134" w:type="dxa"/>
          </w:tcPr>
          <w:p w14:paraId="1869D021" w14:textId="77777777" w:rsidR="003166B1" w:rsidRPr="003166B1" w:rsidRDefault="003166B1" w:rsidP="003166B1">
            <w:pPr>
              <w:tabs>
                <w:tab w:val="center" w:pos="440"/>
              </w:tabs>
              <w:spacing w:before="60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ab/>
              <w:t>45 - 80</w:t>
            </w:r>
          </w:p>
        </w:tc>
        <w:tc>
          <w:tcPr>
            <w:tcW w:w="1200" w:type="dxa"/>
          </w:tcPr>
          <w:p w14:paraId="2E623218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20 - 30</w:t>
            </w:r>
          </w:p>
        </w:tc>
      </w:tr>
      <w:tr w:rsidR="003166B1" w:rsidRPr="003166B1" w14:paraId="3A8E0642" w14:textId="77777777" w:rsidTr="003166B1">
        <w:trPr>
          <w:cantSplit/>
        </w:trPr>
        <w:tc>
          <w:tcPr>
            <w:tcW w:w="2197" w:type="dxa"/>
          </w:tcPr>
          <w:p w14:paraId="16D1C53B" w14:textId="77777777" w:rsidR="003166B1" w:rsidRPr="003166B1" w:rsidRDefault="003166B1" w:rsidP="003166B1">
            <w:pPr>
              <w:spacing w:before="60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Duktilita</w:t>
            </w:r>
            <w:r w:rsidRPr="003166B1">
              <w:rPr>
                <w:snapToGrid w:val="0"/>
                <w:sz w:val="22"/>
                <w:szCs w:val="22"/>
              </w:rPr>
              <w:tab/>
              <w:t>(cm)</w:t>
            </w:r>
          </w:p>
        </w:tc>
        <w:tc>
          <w:tcPr>
            <w:tcW w:w="1275" w:type="dxa"/>
          </w:tcPr>
          <w:p w14:paraId="088825CE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(25 °C)</w:t>
            </w:r>
          </w:p>
        </w:tc>
        <w:tc>
          <w:tcPr>
            <w:tcW w:w="993" w:type="dxa"/>
          </w:tcPr>
          <w:p w14:paraId="6A1EFA3E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41731562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14:paraId="770829EA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78</w:t>
            </w:r>
          </w:p>
        </w:tc>
        <w:tc>
          <w:tcPr>
            <w:tcW w:w="1134" w:type="dxa"/>
          </w:tcPr>
          <w:p w14:paraId="0F3CE3A2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&gt; 50</w:t>
            </w:r>
          </w:p>
        </w:tc>
        <w:tc>
          <w:tcPr>
            <w:tcW w:w="1200" w:type="dxa"/>
          </w:tcPr>
          <w:p w14:paraId="2DF56770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-</w:t>
            </w:r>
          </w:p>
        </w:tc>
      </w:tr>
      <w:tr w:rsidR="003166B1" w:rsidRPr="003166B1" w14:paraId="6E871BEF" w14:textId="77777777" w:rsidTr="003166B1">
        <w:trPr>
          <w:cantSplit/>
        </w:trPr>
        <w:tc>
          <w:tcPr>
            <w:tcW w:w="2197" w:type="dxa"/>
          </w:tcPr>
          <w:p w14:paraId="7592F242" w14:textId="77777777" w:rsidR="003166B1" w:rsidRPr="003166B1" w:rsidRDefault="003166B1" w:rsidP="003166B1">
            <w:pPr>
              <w:spacing w:before="60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Bod lámavosti</w:t>
            </w:r>
          </w:p>
        </w:tc>
        <w:tc>
          <w:tcPr>
            <w:tcW w:w="1275" w:type="dxa"/>
          </w:tcPr>
          <w:p w14:paraId="2164B77A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°C</w:t>
            </w:r>
          </w:p>
        </w:tc>
        <w:tc>
          <w:tcPr>
            <w:tcW w:w="993" w:type="dxa"/>
          </w:tcPr>
          <w:p w14:paraId="2FDF9392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&lt; - 8</w:t>
            </w:r>
          </w:p>
        </w:tc>
        <w:tc>
          <w:tcPr>
            <w:tcW w:w="1134" w:type="dxa"/>
          </w:tcPr>
          <w:p w14:paraId="2F2D101F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&lt; - 10</w:t>
            </w:r>
          </w:p>
        </w:tc>
        <w:tc>
          <w:tcPr>
            <w:tcW w:w="1134" w:type="dxa"/>
          </w:tcPr>
          <w:p w14:paraId="6ED0450F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&lt; - 12</w:t>
            </w:r>
          </w:p>
        </w:tc>
        <w:tc>
          <w:tcPr>
            <w:tcW w:w="1134" w:type="dxa"/>
          </w:tcPr>
          <w:p w14:paraId="46F63B72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&lt; - 15</w:t>
            </w:r>
          </w:p>
        </w:tc>
        <w:tc>
          <w:tcPr>
            <w:tcW w:w="1200" w:type="dxa"/>
          </w:tcPr>
          <w:p w14:paraId="6F536CF0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&lt; - 4</w:t>
            </w:r>
          </w:p>
        </w:tc>
      </w:tr>
      <w:tr w:rsidR="003166B1" w:rsidRPr="003166B1" w14:paraId="2FB23FC0" w14:textId="77777777" w:rsidTr="003166B1">
        <w:trPr>
          <w:cantSplit/>
        </w:trPr>
        <w:tc>
          <w:tcPr>
            <w:tcW w:w="2197" w:type="dxa"/>
          </w:tcPr>
          <w:p w14:paraId="50479D7A" w14:textId="77777777" w:rsidR="003166B1" w:rsidRPr="003166B1" w:rsidRDefault="003166B1" w:rsidP="003166B1">
            <w:pPr>
              <w:spacing w:before="60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Bod vzplanutí</w:t>
            </w:r>
          </w:p>
        </w:tc>
        <w:tc>
          <w:tcPr>
            <w:tcW w:w="1275" w:type="dxa"/>
          </w:tcPr>
          <w:p w14:paraId="667142AF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°C</w:t>
            </w:r>
          </w:p>
        </w:tc>
        <w:tc>
          <w:tcPr>
            <w:tcW w:w="993" w:type="dxa"/>
          </w:tcPr>
          <w:p w14:paraId="22182CF6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&gt; 230</w:t>
            </w:r>
          </w:p>
        </w:tc>
        <w:tc>
          <w:tcPr>
            <w:tcW w:w="1134" w:type="dxa"/>
          </w:tcPr>
          <w:p w14:paraId="148196BD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&gt; 235</w:t>
            </w:r>
          </w:p>
        </w:tc>
        <w:tc>
          <w:tcPr>
            <w:tcW w:w="1134" w:type="dxa"/>
          </w:tcPr>
          <w:p w14:paraId="4A807B12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&gt; 235</w:t>
            </w:r>
          </w:p>
        </w:tc>
        <w:tc>
          <w:tcPr>
            <w:tcW w:w="1134" w:type="dxa"/>
          </w:tcPr>
          <w:p w14:paraId="3DFE3409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&gt; 250</w:t>
            </w:r>
          </w:p>
        </w:tc>
        <w:tc>
          <w:tcPr>
            <w:tcW w:w="1200" w:type="dxa"/>
          </w:tcPr>
          <w:p w14:paraId="5C1F1695" w14:textId="77777777" w:rsidR="003166B1" w:rsidRPr="003166B1" w:rsidRDefault="003166B1" w:rsidP="003166B1">
            <w:pPr>
              <w:spacing w:before="60"/>
              <w:jc w:val="center"/>
              <w:rPr>
                <w:snapToGrid w:val="0"/>
                <w:sz w:val="22"/>
                <w:szCs w:val="22"/>
              </w:rPr>
            </w:pPr>
            <w:r w:rsidRPr="003166B1">
              <w:rPr>
                <w:snapToGrid w:val="0"/>
                <w:sz w:val="22"/>
                <w:szCs w:val="22"/>
              </w:rPr>
              <w:t>&gt; 280</w:t>
            </w:r>
          </w:p>
        </w:tc>
      </w:tr>
    </w:tbl>
    <w:p w14:paraId="6444789F" w14:textId="77777777" w:rsidR="003166B1" w:rsidRPr="003166B1" w:rsidRDefault="003166B1" w:rsidP="003166B1">
      <w:pPr>
        <w:spacing w:before="120"/>
        <w:ind w:firstLine="708"/>
        <w:rPr>
          <w:bCs/>
          <w:iCs/>
          <w:sz w:val="22"/>
          <w:szCs w:val="22"/>
        </w:rPr>
      </w:pPr>
      <w:r w:rsidRPr="003166B1">
        <w:rPr>
          <w:sz w:val="22"/>
          <w:szCs w:val="22"/>
        </w:rPr>
        <w:t xml:space="preserve">Asfalty jsou přiváženy v autocisternách a skladovány v nádržích s nepřímým </w:t>
      </w:r>
      <w:r w:rsidRPr="003166B1">
        <w:rPr>
          <w:bCs/>
          <w:iCs/>
          <w:sz w:val="22"/>
          <w:szCs w:val="22"/>
        </w:rPr>
        <w:t>elektroohřevem</w:t>
      </w:r>
      <w:r w:rsidRPr="003166B1">
        <w:rPr>
          <w:sz w:val="22"/>
          <w:szCs w:val="22"/>
        </w:rPr>
        <w:t xml:space="preserve">. </w:t>
      </w:r>
      <w:bookmarkStart w:id="41" w:name="_Hlk223676062"/>
      <w:r w:rsidRPr="003166B1">
        <w:rPr>
          <w:sz w:val="22"/>
          <w:szCs w:val="22"/>
        </w:rPr>
        <w:t xml:space="preserve">Výroba asfaltů se řídí dle ČSN EN 12591 - asfalty a asfaltová pojiva – Specifikace pro silniční asfalty, EN 14023 Asfalty a asfaltový pojiva – systém specifikace pro polymerem modifikované asfalty a EN 13924:2006 Asfalty a asfaltová pojiva – specifikace pro tvrdé silniční asfalty. </w:t>
      </w:r>
      <w:bookmarkEnd w:id="41"/>
      <w:r w:rsidRPr="003166B1">
        <w:rPr>
          <w:sz w:val="22"/>
          <w:szCs w:val="22"/>
        </w:rPr>
        <w:t xml:space="preserve">Odběr asfaltů může být od různých výrobců např. ORLEN UNIPETROL RPA - Litvínov, PARAMO - Pardubice, Orlen Asfalt Polsko – rafinérie </w:t>
      </w:r>
      <w:proofErr w:type="spellStart"/>
      <w:r w:rsidRPr="003166B1">
        <w:rPr>
          <w:sz w:val="22"/>
          <w:szCs w:val="22"/>
        </w:rPr>
        <w:t>Plock</w:t>
      </w:r>
      <w:proofErr w:type="spellEnd"/>
      <w:r w:rsidRPr="003166B1">
        <w:rPr>
          <w:sz w:val="22"/>
          <w:szCs w:val="22"/>
        </w:rPr>
        <w:t>, BHG s.r.o. Bruntál,</w:t>
      </w:r>
      <w:r w:rsidRPr="003166B1">
        <w:rPr>
          <w:bCs/>
          <w:iCs/>
          <w:sz w:val="22"/>
          <w:szCs w:val="22"/>
        </w:rPr>
        <w:t xml:space="preserve"> případně od dalších dodavatelů vhodných asfaltů apod. Významnou roli ve výběru dodavatele hraje kvalita dodávaných asfaltů ale i cenová úroveň.</w:t>
      </w:r>
    </w:p>
    <w:p w14:paraId="31D45DBB" w14:textId="77777777" w:rsidR="003166B1" w:rsidRPr="003166B1" w:rsidRDefault="003166B1" w:rsidP="003166B1">
      <w:pPr>
        <w:ind w:right="85"/>
        <w:rPr>
          <w:b/>
          <w:i/>
          <w:sz w:val="22"/>
          <w:szCs w:val="22"/>
        </w:rPr>
      </w:pPr>
    </w:p>
    <w:p w14:paraId="3B1C8CFA" w14:textId="77777777" w:rsidR="003166B1" w:rsidRPr="003166B1" w:rsidRDefault="003166B1" w:rsidP="003166B1">
      <w:pPr>
        <w:spacing w:before="120"/>
        <w:ind w:right="85"/>
        <w:rPr>
          <w:bCs/>
          <w:iCs/>
          <w:sz w:val="22"/>
          <w:szCs w:val="22"/>
        </w:rPr>
      </w:pPr>
      <w:r w:rsidRPr="003166B1">
        <w:rPr>
          <w:b/>
          <w:i/>
          <w:sz w:val="22"/>
          <w:szCs w:val="22"/>
        </w:rPr>
        <w:t xml:space="preserve">Postřikové medium </w:t>
      </w:r>
      <w:r w:rsidRPr="003166B1">
        <w:rPr>
          <w:bCs/>
          <w:iCs/>
          <w:sz w:val="22"/>
          <w:szCs w:val="22"/>
        </w:rPr>
        <w:t>(pro postřik koreb nákladních aut a postřik skipového vozíku)</w:t>
      </w:r>
    </w:p>
    <w:p w14:paraId="51591595" w14:textId="77777777" w:rsidR="003166B1" w:rsidRPr="003166B1" w:rsidRDefault="003166B1" w:rsidP="003166B1">
      <w:pPr>
        <w:spacing w:before="120"/>
        <w:ind w:firstLine="709"/>
        <w:rPr>
          <w:sz w:val="22"/>
          <w:szCs w:val="22"/>
        </w:rPr>
      </w:pPr>
      <w:bookmarkStart w:id="42" w:name="_Hlk223676154"/>
      <w:r w:rsidRPr="003166B1">
        <w:rPr>
          <w:sz w:val="22"/>
          <w:szCs w:val="22"/>
        </w:rPr>
        <w:t xml:space="preserve">PARAMO SEPAR BIO-BIT, (BISOL) - biologicky odbouratelné oleje od firmy PARAMO a.s. (BIONA </w:t>
      </w:r>
      <w:proofErr w:type="spellStart"/>
      <w:r w:rsidRPr="003166B1">
        <w:rPr>
          <w:sz w:val="22"/>
          <w:szCs w:val="22"/>
        </w:rPr>
        <w:t>Jersin</w:t>
      </w:r>
      <w:proofErr w:type="spellEnd"/>
      <w:r w:rsidRPr="003166B1">
        <w:rPr>
          <w:sz w:val="22"/>
          <w:szCs w:val="22"/>
        </w:rPr>
        <w:t>, s.r.o.), nebo jiné vhodné postřikové medium.</w:t>
      </w:r>
    </w:p>
    <w:bookmarkEnd w:id="42"/>
    <w:p w14:paraId="619DC8E6" w14:textId="77777777" w:rsidR="003166B1" w:rsidRPr="003166B1" w:rsidRDefault="003166B1" w:rsidP="003166B1">
      <w:pPr>
        <w:ind w:right="85" w:firstLine="709"/>
        <w:rPr>
          <w:sz w:val="22"/>
          <w:szCs w:val="22"/>
        </w:rPr>
      </w:pPr>
    </w:p>
    <w:p w14:paraId="7D30FC3D" w14:textId="77777777" w:rsidR="003166B1" w:rsidRPr="003166B1" w:rsidRDefault="003166B1" w:rsidP="003166B1">
      <w:pPr>
        <w:spacing w:before="120"/>
        <w:rPr>
          <w:snapToGrid w:val="0"/>
          <w:sz w:val="22"/>
          <w:szCs w:val="22"/>
        </w:rPr>
      </w:pPr>
      <w:r w:rsidRPr="003166B1">
        <w:rPr>
          <w:b/>
          <w:i/>
          <w:iCs/>
          <w:snapToGrid w:val="0"/>
          <w:sz w:val="22"/>
          <w:szCs w:val="22"/>
        </w:rPr>
        <w:t>Oleje</w:t>
      </w:r>
      <w:r w:rsidRPr="003166B1">
        <w:rPr>
          <w:snapToGrid w:val="0"/>
          <w:sz w:val="22"/>
          <w:szCs w:val="22"/>
        </w:rPr>
        <w:t xml:space="preserve"> (převodový, hydraulický)</w:t>
      </w:r>
    </w:p>
    <w:p w14:paraId="5B49A473" w14:textId="77777777" w:rsidR="003166B1" w:rsidRPr="003166B1" w:rsidRDefault="003166B1" w:rsidP="003166B1">
      <w:pPr>
        <w:widowControl w:val="0"/>
        <w:spacing w:before="60"/>
        <w:rPr>
          <w:snapToGrid w:val="0"/>
          <w:sz w:val="22"/>
          <w:szCs w:val="22"/>
        </w:rPr>
      </w:pPr>
      <w:r w:rsidRPr="003166B1">
        <w:rPr>
          <w:snapToGrid w:val="0"/>
          <w:sz w:val="22"/>
          <w:szCs w:val="22"/>
        </w:rPr>
        <w:tab/>
        <w:t>převodový olej - náplň cca 200 l (životnost 2 roky)</w:t>
      </w:r>
      <w:r w:rsidRPr="003166B1">
        <w:rPr>
          <w:snapToGrid w:val="0"/>
          <w:sz w:val="22"/>
          <w:szCs w:val="22"/>
        </w:rPr>
        <w:tab/>
      </w:r>
    </w:p>
    <w:p w14:paraId="3336A605" w14:textId="77777777" w:rsidR="003166B1" w:rsidRPr="003166B1" w:rsidRDefault="003166B1" w:rsidP="003166B1">
      <w:pPr>
        <w:widowControl w:val="0"/>
        <w:spacing w:before="60"/>
        <w:rPr>
          <w:snapToGrid w:val="0"/>
          <w:sz w:val="22"/>
          <w:szCs w:val="22"/>
        </w:rPr>
      </w:pPr>
      <w:r w:rsidRPr="003166B1">
        <w:rPr>
          <w:snapToGrid w:val="0"/>
          <w:sz w:val="22"/>
          <w:szCs w:val="22"/>
        </w:rPr>
        <w:tab/>
        <w:t>hydraulický olej - náplň cca 600 l (životnost 3 roky)</w:t>
      </w:r>
      <w:r w:rsidRPr="003166B1">
        <w:rPr>
          <w:snapToGrid w:val="0"/>
          <w:sz w:val="22"/>
          <w:szCs w:val="22"/>
        </w:rPr>
        <w:tab/>
      </w:r>
    </w:p>
    <w:p w14:paraId="528BEA47" w14:textId="77777777" w:rsidR="003166B1" w:rsidRPr="003166B1" w:rsidRDefault="003166B1" w:rsidP="003166B1">
      <w:pPr>
        <w:widowControl w:val="0"/>
        <w:spacing w:before="60"/>
        <w:rPr>
          <w:snapToGrid w:val="0"/>
          <w:sz w:val="22"/>
          <w:szCs w:val="22"/>
        </w:rPr>
      </w:pPr>
      <w:r w:rsidRPr="003166B1">
        <w:rPr>
          <w:snapToGrid w:val="0"/>
          <w:sz w:val="22"/>
          <w:szCs w:val="22"/>
        </w:rPr>
        <w:tab/>
        <w:t>motorový olej - roční spotřeba cca 150 l</w:t>
      </w:r>
    </w:p>
    <w:p w14:paraId="5CA7852D" w14:textId="77777777" w:rsidR="003166B1" w:rsidRPr="003166B1" w:rsidRDefault="003166B1" w:rsidP="003166B1">
      <w:pPr>
        <w:spacing w:before="60"/>
        <w:rPr>
          <w:dstrike/>
          <w:sz w:val="22"/>
          <w:szCs w:val="22"/>
        </w:rPr>
      </w:pPr>
      <w:r w:rsidRPr="003166B1">
        <w:rPr>
          <w:snapToGrid w:val="0"/>
          <w:sz w:val="22"/>
          <w:szCs w:val="22"/>
        </w:rPr>
        <w:tab/>
        <w:t xml:space="preserve">Oleje jsou skladovány jen pro okamžitou spotřebu v originálním balení ve skladu. </w:t>
      </w:r>
    </w:p>
    <w:p w14:paraId="21ACF1F5" w14:textId="77777777" w:rsidR="003166B1" w:rsidRPr="003166B1" w:rsidRDefault="003166B1" w:rsidP="003166B1">
      <w:pPr>
        <w:rPr>
          <w:snapToGrid w:val="0"/>
          <w:sz w:val="22"/>
          <w:szCs w:val="22"/>
        </w:rPr>
      </w:pPr>
    </w:p>
    <w:p w14:paraId="02CAF8FB" w14:textId="77777777" w:rsidR="003166B1" w:rsidRPr="003166B1" w:rsidRDefault="003166B1" w:rsidP="003166B1">
      <w:pPr>
        <w:spacing w:before="120"/>
        <w:rPr>
          <w:b/>
          <w:bCs/>
          <w:i/>
          <w:iCs/>
          <w:sz w:val="22"/>
          <w:szCs w:val="22"/>
        </w:rPr>
      </w:pPr>
      <w:r w:rsidRPr="003166B1">
        <w:rPr>
          <w:b/>
          <w:bCs/>
          <w:i/>
          <w:iCs/>
          <w:snapToGrid w:val="0"/>
          <w:sz w:val="22"/>
          <w:szCs w:val="22"/>
        </w:rPr>
        <w:t>Motorová nafta</w:t>
      </w:r>
    </w:p>
    <w:p w14:paraId="3FBE78C5" w14:textId="77777777" w:rsidR="003166B1" w:rsidRPr="003166B1" w:rsidRDefault="003166B1" w:rsidP="003166B1">
      <w:pPr>
        <w:spacing w:before="120"/>
        <w:ind w:firstLine="709"/>
        <w:rPr>
          <w:bCs/>
          <w:sz w:val="22"/>
          <w:szCs w:val="22"/>
        </w:rPr>
      </w:pPr>
      <w:r w:rsidRPr="003166B1">
        <w:rPr>
          <w:snapToGrid w:val="0"/>
          <w:sz w:val="22"/>
          <w:szCs w:val="22"/>
        </w:rPr>
        <w:t>Roční výdej kolem 10 m</w:t>
      </w:r>
      <w:r w:rsidRPr="003166B1">
        <w:rPr>
          <w:snapToGrid w:val="0"/>
          <w:sz w:val="22"/>
          <w:szCs w:val="22"/>
          <w:vertAlign w:val="superscript"/>
        </w:rPr>
        <w:t>3</w:t>
      </w:r>
      <w:r w:rsidRPr="003166B1">
        <w:rPr>
          <w:snapToGrid w:val="0"/>
          <w:sz w:val="22"/>
          <w:szCs w:val="22"/>
        </w:rPr>
        <w:t xml:space="preserve"> (</w:t>
      </w:r>
      <w:r w:rsidRPr="003166B1">
        <w:rPr>
          <w:sz w:val="22"/>
          <w:szCs w:val="22"/>
        </w:rPr>
        <w:t xml:space="preserve">nadzemní nádrž dvouplášťová </w:t>
      </w:r>
      <w:proofErr w:type="spellStart"/>
      <w:r w:rsidRPr="003166B1">
        <w:rPr>
          <w:sz w:val="22"/>
          <w:szCs w:val="22"/>
        </w:rPr>
        <w:t>Bencalor</w:t>
      </w:r>
      <w:proofErr w:type="spellEnd"/>
      <w:r w:rsidRPr="003166B1">
        <w:rPr>
          <w:sz w:val="22"/>
          <w:szCs w:val="22"/>
        </w:rPr>
        <w:t xml:space="preserve"> </w:t>
      </w:r>
      <w:r w:rsidRPr="003166B1">
        <w:rPr>
          <w:bCs/>
          <w:sz w:val="22"/>
          <w:szCs w:val="22"/>
        </w:rPr>
        <w:t>o objemu 1,2 m</w:t>
      </w:r>
      <w:r w:rsidRPr="003166B1">
        <w:rPr>
          <w:bCs/>
          <w:sz w:val="22"/>
          <w:szCs w:val="22"/>
          <w:vertAlign w:val="superscript"/>
        </w:rPr>
        <w:t xml:space="preserve">3 </w:t>
      </w:r>
      <w:r w:rsidRPr="003166B1">
        <w:rPr>
          <w:bCs/>
          <w:sz w:val="22"/>
          <w:szCs w:val="22"/>
        </w:rPr>
        <w:t xml:space="preserve">umístěna v plechové buňce, </w:t>
      </w:r>
      <w:proofErr w:type="spellStart"/>
      <w:r w:rsidRPr="003166B1">
        <w:rPr>
          <w:bCs/>
          <w:sz w:val="22"/>
          <w:szCs w:val="22"/>
        </w:rPr>
        <w:t>úkapová</w:t>
      </w:r>
      <w:proofErr w:type="spellEnd"/>
      <w:r w:rsidRPr="003166B1">
        <w:rPr>
          <w:bCs/>
          <w:sz w:val="22"/>
          <w:szCs w:val="22"/>
        </w:rPr>
        <w:t xml:space="preserve"> vana, výdejní stojan ADAST bez odsávání).</w:t>
      </w:r>
    </w:p>
    <w:p w14:paraId="092BF144" w14:textId="77777777" w:rsidR="003166B1" w:rsidRPr="003166B1" w:rsidRDefault="003166B1" w:rsidP="003166B1">
      <w:pPr>
        <w:ind w:right="85" w:firstLine="709"/>
        <w:rPr>
          <w:b/>
          <w:i/>
          <w:sz w:val="22"/>
          <w:szCs w:val="22"/>
          <w:highlight w:val="yellow"/>
        </w:rPr>
      </w:pPr>
    </w:p>
    <w:p w14:paraId="75D3840F" w14:textId="77777777" w:rsidR="003166B1" w:rsidRPr="003166B1" w:rsidRDefault="003166B1" w:rsidP="00FD56CE">
      <w:pPr>
        <w:spacing w:before="120"/>
        <w:ind w:right="84" w:firstLine="709"/>
        <w:rPr>
          <w:sz w:val="22"/>
          <w:szCs w:val="22"/>
        </w:rPr>
      </w:pPr>
      <w:r w:rsidRPr="003166B1">
        <w:rPr>
          <w:sz w:val="22"/>
          <w:szCs w:val="22"/>
        </w:rPr>
        <w:t xml:space="preserve">O spotřebě základních surovin se vedou záznamy v Provozní evidenci.  </w:t>
      </w:r>
    </w:p>
    <w:p w14:paraId="045C57C2" w14:textId="77777777" w:rsidR="004F2089" w:rsidRDefault="004F2089">
      <w:pPr>
        <w:pStyle w:val="Normlnodsazen"/>
        <w:rPr>
          <w:rFonts w:eastAsia="Arial Unicode MS"/>
        </w:rPr>
      </w:pPr>
    </w:p>
    <w:p w14:paraId="2743C68B" w14:textId="77777777" w:rsidR="00060DFB" w:rsidRPr="00965664" w:rsidRDefault="00060DFB" w:rsidP="00060DFB">
      <w:pPr>
        <w:pStyle w:val="Nadpis3"/>
        <w:rPr>
          <w:rFonts w:eastAsia="Arial Unicode MS"/>
        </w:rPr>
      </w:pPr>
      <w:bookmarkStart w:id="43" w:name="_Toc240611817"/>
      <w:r w:rsidRPr="00965664">
        <w:rPr>
          <w:rFonts w:eastAsia="Arial Unicode MS"/>
        </w:rPr>
        <w:t>B.II.</w:t>
      </w:r>
      <w:r w:rsidRPr="00965664">
        <w:rPr>
          <w:rFonts w:eastAsia="Arial Unicode MS" w:hint="eastAsia"/>
        </w:rPr>
        <w:t xml:space="preserve">4. </w:t>
      </w:r>
      <w:r w:rsidRPr="00965664">
        <w:rPr>
          <w:rFonts w:eastAsia="Arial Unicode MS"/>
        </w:rPr>
        <w:t>Biologická rozmanitost</w:t>
      </w:r>
      <w:bookmarkEnd w:id="43"/>
    </w:p>
    <w:p w14:paraId="0D6342DB" w14:textId="77777777" w:rsidR="009E3F7E" w:rsidRPr="00FD56CE" w:rsidRDefault="009E3F7E" w:rsidP="009E3F7E">
      <w:pPr>
        <w:spacing w:before="120"/>
        <w:ind w:firstLine="709"/>
        <w:rPr>
          <w:rFonts w:eastAsia="Calibri"/>
          <w:sz w:val="23"/>
          <w:szCs w:val="23"/>
        </w:rPr>
      </w:pPr>
      <w:r w:rsidRPr="00FD56CE">
        <w:rPr>
          <w:rFonts w:eastAsia="Calibri"/>
          <w:sz w:val="23"/>
          <w:szCs w:val="23"/>
        </w:rPr>
        <w:t xml:space="preserve">Dle článku 2 Úmluvy o biologické rozmanitosti je biologická rozmanitost (biodiverzita) chápána jako variabilita </w:t>
      </w:r>
      <w:r w:rsidRPr="00FD56CE">
        <w:rPr>
          <w:sz w:val="23"/>
          <w:szCs w:val="23"/>
        </w:rPr>
        <w:t>všech žijících organismů včetně, mezi jiným, suchozemských, mořských a jiných vodních ekosystémů a ekologických komplexů, jejichž jsou součástí; zahrnuje různorodost v rámci druhů, mezi druhy i mezi ekosystémy.</w:t>
      </w:r>
    </w:p>
    <w:p w14:paraId="3408961D" w14:textId="07BD9860" w:rsidR="009E3F7E" w:rsidRPr="00FD56CE" w:rsidRDefault="009E3F7E" w:rsidP="009E3F7E">
      <w:pPr>
        <w:spacing w:before="120"/>
        <w:ind w:firstLine="709"/>
        <w:rPr>
          <w:sz w:val="23"/>
          <w:szCs w:val="23"/>
        </w:rPr>
      </w:pPr>
      <w:r w:rsidRPr="00FD56CE">
        <w:rPr>
          <w:rFonts w:eastAsia="Calibri"/>
          <w:sz w:val="23"/>
          <w:szCs w:val="23"/>
        </w:rPr>
        <w:t>Biologická rozmanitost zájmového území je dána stávajícím stavem území. Jedná se o území historicky využívané k</w:t>
      </w:r>
      <w:r w:rsidR="00546D4F" w:rsidRPr="00FD56CE">
        <w:rPr>
          <w:rFonts w:eastAsia="Calibri"/>
          <w:sz w:val="23"/>
          <w:szCs w:val="23"/>
        </w:rPr>
        <w:t> </w:t>
      </w:r>
      <w:r w:rsidRPr="00FD56CE">
        <w:rPr>
          <w:rFonts w:eastAsia="Calibri"/>
          <w:sz w:val="23"/>
          <w:szCs w:val="23"/>
        </w:rPr>
        <w:t>výrobě</w:t>
      </w:r>
      <w:r w:rsidR="00546D4F" w:rsidRPr="00FD56CE">
        <w:rPr>
          <w:rFonts w:eastAsia="Calibri"/>
          <w:sz w:val="23"/>
          <w:szCs w:val="23"/>
        </w:rPr>
        <w:t xml:space="preserve">, </w:t>
      </w:r>
      <w:r w:rsidR="00163A15" w:rsidRPr="00FD56CE">
        <w:rPr>
          <w:rFonts w:eastAsia="Calibri"/>
          <w:sz w:val="23"/>
          <w:szCs w:val="23"/>
        </w:rPr>
        <w:t>případně</w:t>
      </w:r>
      <w:r w:rsidR="00546D4F" w:rsidRPr="00FD56CE">
        <w:rPr>
          <w:rFonts w:eastAsia="Calibri"/>
          <w:sz w:val="23"/>
          <w:szCs w:val="23"/>
        </w:rPr>
        <w:t xml:space="preserve"> k nakládání s odpady</w:t>
      </w:r>
      <w:r w:rsidRPr="00FD56CE">
        <w:rPr>
          <w:rFonts w:eastAsia="Calibri"/>
          <w:sz w:val="23"/>
          <w:szCs w:val="23"/>
        </w:rPr>
        <w:t>,</w:t>
      </w:r>
      <w:r w:rsidR="00163A15" w:rsidRPr="00FD56CE">
        <w:rPr>
          <w:rFonts w:eastAsia="Calibri"/>
          <w:sz w:val="23"/>
          <w:szCs w:val="23"/>
        </w:rPr>
        <w:t xml:space="preserve"> dříve i povrchová těžba cihlářských surovin. Z</w:t>
      </w:r>
      <w:r w:rsidRPr="00FD56CE">
        <w:rPr>
          <w:rFonts w:eastAsia="Calibri"/>
          <w:sz w:val="23"/>
          <w:szCs w:val="23"/>
        </w:rPr>
        <w:t xml:space="preserve">áměr bude realizován ve stávajícím průmyslovém areálu, na stávajících technologiích. </w:t>
      </w:r>
      <w:r w:rsidRPr="00FD56CE">
        <w:rPr>
          <w:sz w:val="23"/>
          <w:szCs w:val="23"/>
        </w:rPr>
        <w:t>Pro realizaci záměru nebudou tedy využívány plochy významně ovlivňující biologickou rozmanitost území.</w:t>
      </w:r>
    </w:p>
    <w:p w14:paraId="217E6352" w14:textId="77777777" w:rsidR="006824F3" w:rsidRPr="00FD56CE" w:rsidRDefault="006824F3" w:rsidP="00825C2E">
      <w:pPr>
        <w:spacing w:before="120"/>
        <w:ind w:firstLine="709"/>
        <w:rPr>
          <w:sz w:val="23"/>
          <w:szCs w:val="23"/>
        </w:rPr>
      </w:pPr>
      <w:bookmarkStart w:id="44" w:name="_Hlk160441581"/>
      <w:r w:rsidRPr="00FD56CE">
        <w:rPr>
          <w:sz w:val="23"/>
          <w:szCs w:val="23"/>
        </w:rPr>
        <w:t>Jedná se o stávající oplocený areál Obalovny Stašov – bez vlivu na biologickou rozmanitost.</w:t>
      </w:r>
    </w:p>
    <w:bookmarkEnd w:id="44"/>
    <w:p w14:paraId="34C4EF7A" w14:textId="77777777" w:rsidR="00060DFB" w:rsidRDefault="00060DFB" w:rsidP="00060DFB">
      <w:pPr>
        <w:pStyle w:val="Normlnodsazen"/>
        <w:rPr>
          <w:rFonts w:eastAsia="Arial Unicode MS"/>
        </w:rPr>
      </w:pPr>
    </w:p>
    <w:p w14:paraId="0223E774" w14:textId="77777777" w:rsidR="00060DFB" w:rsidRDefault="00060DFB" w:rsidP="00060DFB">
      <w:pPr>
        <w:pStyle w:val="Nadpis3"/>
        <w:rPr>
          <w:rFonts w:eastAsia="Arial Unicode MS"/>
        </w:rPr>
      </w:pPr>
      <w:bookmarkStart w:id="45" w:name="_Toc240611818"/>
      <w:r w:rsidRPr="00965664">
        <w:rPr>
          <w:rFonts w:eastAsia="Arial Unicode MS"/>
        </w:rPr>
        <w:t>B.II.5</w:t>
      </w:r>
      <w:r w:rsidRPr="00965664">
        <w:rPr>
          <w:rFonts w:eastAsia="Arial Unicode MS" w:hint="eastAsia"/>
        </w:rPr>
        <w:t>. Nároky na doprav</w:t>
      </w:r>
      <w:r w:rsidRPr="00965664">
        <w:rPr>
          <w:rFonts w:eastAsia="Arial Unicode MS"/>
        </w:rPr>
        <w:t>ní a jinou infrastrukturu</w:t>
      </w:r>
      <w:bookmarkEnd w:id="45"/>
    </w:p>
    <w:p w14:paraId="5440EAD1" w14:textId="5E3F282E" w:rsidR="00DC5965" w:rsidRPr="00FD56CE" w:rsidRDefault="00DC5965" w:rsidP="006824F3">
      <w:pPr>
        <w:pStyle w:val="Normlnodsazen"/>
        <w:rPr>
          <w:rFonts w:eastAsia="Arial Unicode MS"/>
          <w:sz w:val="23"/>
          <w:szCs w:val="23"/>
        </w:rPr>
      </w:pPr>
      <w:r w:rsidRPr="00FD56CE">
        <w:rPr>
          <w:rFonts w:eastAsia="Arial Unicode MS"/>
          <w:sz w:val="23"/>
          <w:szCs w:val="23"/>
        </w:rPr>
        <w:t xml:space="preserve">Související doprava je vedena po </w:t>
      </w:r>
      <w:bookmarkStart w:id="46" w:name="_Hlk240267403"/>
      <w:r w:rsidRPr="00FD56CE">
        <w:rPr>
          <w:rFonts w:eastAsia="Arial Unicode MS"/>
          <w:sz w:val="23"/>
          <w:szCs w:val="23"/>
        </w:rPr>
        <w:t xml:space="preserve">silnici </w:t>
      </w:r>
      <w:bookmarkStart w:id="47" w:name="_Hlk240267447"/>
      <w:r w:rsidRPr="00FD56CE">
        <w:rPr>
          <w:rFonts w:eastAsia="Arial Unicode MS"/>
          <w:sz w:val="23"/>
          <w:szCs w:val="23"/>
        </w:rPr>
        <w:t>II/</w:t>
      </w:r>
      <w:bookmarkStart w:id="48" w:name="_Hlk240263514"/>
      <w:r w:rsidRPr="00FD56CE">
        <w:rPr>
          <w:rFonts w:eastAsia="Arial Unicode MS"/>
          <w:sz w:val="23"/>
          <w:szCs w:val="23"/>
        </w:rPr>
        <w:t>118</w:t>
      </w:r>
      <w:bookmarkEnd w:id="48"/>
      <w:r w:rsidR="006824F3" w:rsidRPr="00FD56CE">
        <w:rPr>
          <w:rFonts w:eastAsia="Arial Unicode MS"/>
          <w:sz w:val="23"/>
          <w:szCs w:val="23"/>
        </w:rPr>
        <w:t xml:space="preserve"> </w:t>
      </w:r>
      <w:bookmarkEnd w:id="46"/>
      <w:bookmarkEnd w:id="47"/>
      <w:r w:rsidR="00524FA4" w:rsidRPr="00FD56CE">
        <w:rPr>
          <w:rFonts w:eastAsia="Arial Unicode MS"/>
          <w:sz w:val="23"/>
          <w:szCs w:val="23"/>
        </w:rPr>
        <w:t xml:space="preserve">v návaznosti na </w:t>
      </w:r>
      <w:bookmarkStart w:id="49" w:name="_Hlk240267532"/>
      <w:r w:rsidR="00524FA4" w:rsidRPr="00FD56CE">
        <w:rPr>
          <w:rFonts w:eastAsia="Arial Unicode MS"/>
          <w:sz w:val="23"/>
          <w:szCs w:val="23"/>
        </w:rPr>
        <w:t>III/1174</w:t>
      </w:r>
      <w:bookmarkEnd w:id="49"/>
      <w:r w:rsidR="00524FA4" w:rsidRPr="00FD56CE">
        <w:rPr>
          <w:rFonts w:eastAsia="Arial Unicode MS"/>
          <w:sz w:val="23"/>
          <w:szCs w:val="23"/>
        </w:rPr>
        <w:t xml:space="preserve">. Silnice II/118 je komunikace </w:t>
      </w:r>
      <w:r w:rsidRPr="00FD56CE">
        <w:rPr>
          <w:sz w:val="23"/>
          <w:szCs w:val="23"/>
        </w:rPr>
        <w:t xml:space="preserve">propojující několik měst ve </w:t>
      </w:r>
      <w:hyperlink r:id="rId27" w:tooltip="Středočeský kraj" w:history="1">
        <w:r w:rsidRPr="00FD56CE">
          <w:rPr>
            <w:sz w:val="23"/>
            <w:szCs w:val="23"/>
          </w:rPr>
          <w:t>Středočeském kraji</w:t>
        </w:r>
      </w:hyperlink>
      <w:r w:rsidRPr="00FD56CE">
        <w:rPr>
          <w:sz w:val="23"/>
          <w:szCs w:val="23"/>
        </w:rPr>
        <w:t xml:space="preserve">. Původně vedla jen z </w:t>
      </w:r>
      <w:hyperlink r:id="rId28" w:tooltip="Příbram" w:history="1">
        <w:r w:rsidRPr="00FD56CE">
          <w:rPr>
            <w:sz w:val="23"/>
            <w:szCs w:val="23"/>
          </w:rPr>
          <w:t>Příbrami</w:t>
        </w:r>
      </w:hyperlink>
      <w:r w:rsidRPr="00FD56CE">
        <w:rPr>
          <w:sz w:val="23"/>
          <w:szCs w:val="23"/>
        </w:rPr>
        <w:t xml:space="preserve"> do </w:t>
      </w:r>
      <w:hyperlink r:id="rId29" w:tooltip="Petrovice (okres Příbram)" w:history="1">
        <w:r w:rsidRPr="00FD56CE">
          <w:rPr>
            <w:sz w:val="23"/>
            <w:szCs w:val="23"/>
          </w:rPr>
          <w:t>Petrovic</w:t>
        </w:r>
      </w:hyperlink>
      <w:r w:rsidRPr="00FD56CE">
        <w:rPr>
          <w:sz w:val="23"/>
          <w:szCs w:val="23"/>
        </w:rPr>
        <w:t xml:space="preserve">, po celostátním přečíslování silnic roku </w:t>
      </w:r>
      <w:hyperlink r:id="rId30" w:tooltip="1998" w:history="1">
        <w:r w:rsidRPr="00FD56CE">
          <w:rPr>
            <w:sz w:val="23"/>
            <w:szCs w:val="23"/>
          </w:rPr>
          <w:t>1998</w:t>
        </w:r>
      </w:hyperlink>
      <w:r w:rsidRPr="00FD56CE">
        <w:rPr>
          <w:sz w:val="23"/>
          <w:szCs w:val="23"/>
        </w:rPr>
        <w:t xml:space="preserve"> byla protažena na bývalý úsek </w:t>
      </w:r>
      <w:hyperlink r:id="rId31" w:tooltip="Silnice I/30" w:history="1">
        <w:r w:rsidRPr="00FD56CE">
          <w:rPr>
            <w:sz w:val="23"/>
            <w:szCs w:val="23"/>
          </w:rPr>
          <w:t>silnice I. třídy č. 30</w:t>
        </w:r>
      </w:hyperlink>
      <w:r w:rsidRPr="00FD56CE">
        <w:rPr>
          <w:sz w:val="23"/>
          <w:szCs w:val="23"/>
        </w:rPr>
        <w:t xml:space="preserve"> z </w:t>
      </w:r>
      <w:hyperlink r:id="rId32" w:tooltip="Příbram" w:history="1">
        <w:r w:rsidRPr="00FD56CE">
          <w:rPr>
            <w:sz w:val="23"/>
            <w:szCs w:val="23"/>
          </w:rPr>
          <w:t>Příbrami</w:t>
        </w:r>
      </w:hyperlink>
      <w:r w:rsidRPr="00FD56CE">
        <w:rPr>
          <w:sz w:val="23"/>
          <w:szCs w:val="23"/>
        </w:rPr>
        <w:t xml:space="preserve"> k </w:t>
      </w:r>
      <w:hyperlink r:id="rId33" w:tooltip="Doksany" w:history="1">
        <w:r w:rsidRPr="00FD56CE">
          <w:rPr>
            <w:sz w:val="23"/>
            <w:szCs w:val="23"/>
          </w:rPr>
          <w:t>Doksanům</w:t>
        </w:r>
      </w:hyperlink>
      <w:r w:rsidRPr="00FD56CE">
        <w:rPr>
          <w:sz w:val="23"/>
          <w:szCs w:val="23"/>
        </w:rPr>
        <w:t>, čímž se její délka zvýšila z 35 na 150 km.</w:t>
      </w:r>
    </w:p>
    <w:p w14:paraId="508FA4F7" w14:textId="07F3E6B0" w:rsidR="00DC5965" w:rsidRPr="00FD56CE" w:rsidRDefault="00DC5965">
      <w:pPr>
        <w:pStyle w:val="Normlnodsazen"/>
        <w:rPr>
          <w:sz w:val="23"/>
          <w:szCs w:val="23"/>
        </w:rPr>
      </w:pPr>
      <w:r w:rsidRPr="00FD56CE">
        <w:rPr>
          <w:sz w:val="23"/>
          <w:szCs w:val="23"/>
        </w:rPr>
        <w:t xml:space="preserve">Přímá návaznost </w:t>
      </w:r>
      <w:r w:rsidR="00524FA4" w:rsidRPr="00FD56CE">
        <w:rPr>
          <w:rFonts w:eastAsia="Arial Unicode MS"/>
          <w:sz w:val="23"/>
          <w:szCs w:val="23"/>
        </w:rPr>
        <w:t xml:space="preserve">II/118 </w:t>
      </w:r>
      <w:r w:rsidRPr="00FD56CE">
        <w:rPr>
          <w:sz w:val="23"/>
          <w:szCs w:val="23"/>
        </w:rPr>
        <w:t>na D5 (Bavoryně)</w:t>
      </w:r>
      <w:r w:rsidR="006824F3" w:rsidRPr="00FD56CE">
        <w:rPr>
          <w:sz w:val="23"/>
          <w:szCs w:val="23"/>
        </w:rPr>
        <w:t>.</w:t>
      </w:r>
    </w:p>
    <w:p w14:paraId="34B21BA8" w14:textId="378BF069" w:rsidR="00524FA4" w:rsidRPr="00FD56CE" w:rsidRDefault="00524FA4">
      <w:pPr>
        <w:pStyle w:val="Normlnodsazen"/>
        <w:rPr>
          <w:sz w:val="23"/>
          <w:szCs w:val="23"/>
        </w:rPr>
      </w:pPr>
      <w:r w:rsidRPr="00FD56CE">
        <w:rPr>
          <w:rFonts w:eastAsia="Arial Unicode MS"/>
          <w:sz w:val="23"/>
          <w:szCs w:val="23"/>
        </w:rPr>
        <w:t>III/1174 je komunikace spojující Stašov přes II/118 s komunikací II/605 ve Zdicích.</w:t>
      </w:r>
    </w:p>
    <w:p w14:paraId="4DC96EB5" w14:textId="704D8B05" w:rsidR="00E51BEE" w:rsidRPr="00FD56CE" w:rsidRDefault="00E51BEE" w:rsidP="00E51BEE">
      <w:pPr>
        <w:pStyle w:val="Normlnodsazen"/>
        <w:spacing w:after="120"/>
        <w:rPr>
          <w:rFonts w:eastAsia="Arial Unicode MS"/>
          <w:sz w:val="23"/>
          <w:szCs w:val="23"/>
        </w:rPr>
      </w:pPr>
      <w:r w:rsidRPr="00FD56CE">
        <w:rPr>
          <w:sz w:val="23"/>
          <w:szCs w:val="23"/>
        </w:rPr>
        <w:t xml:space="preserve">Silnice </w:t>
      </w:r>
      <w:r w:rsidRPr="00FD56CE">
        <w:rPr>
          <w:rFonts w:eastAsia="Arial Unicode MS"/>
          <w:sz w:val="23"/>
          <w:szCs w:val="23"/>
        </w:rPr>
        <w:t>II/118 je předmětem sčítání frekvence dopravy Ředitelstvím silnic a dálnic:</w:t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987"/>
        <w:gridCol w:w="1637"/>
        <w:gridCol w:w="1328"/>
        <w:gridCol w:w="3200"/>
        <w:gridCol w:w="1275"/>
      </w:tblGrid>
      <w:tr w:rsidR="00E51BEE" w:rsidRPr="00E51BEE" w14:paraId="50928957" w14:textId="77777777" w:rsidTr="00E51BEE">
        <w:trPr>
          <w:trHeight w:val="300"/>
        </w:trPr>
        <w:tc>
          <w:tcPr>
            <w:tcW w:w="660" w:type="dxa"/>
            <w:shd w:val="clear" w:color="auto" w:fill="FFFFFF" w:themeFill="background1"/>
            <w:noWrap/>
            <w:vAlign w:val="center"/>
            <w:hideMark/>
          </w:tcPr>
          <w:p w14:paraId="588DE8A1" w14:textId="77777777" w:rsidR="00E51BEE" w:rsidRPr="00E51BEE" w:rsidRDefault="00E51BEE" w:rsidP="00E51BEE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E51BEE">
              <w:rPr>
                <w:bCs/>
                <w:sz w:val="22"/>
                <w:szCs w:val="22"/>
              </w:rPr>
              <w:t>SIL</w:t>
            </w:r>
          </w:p>
        </w:tc>
        <w:tc>
          <w:tcPr>
            <w:tcW w:w="987" w:type="dxa"/>
            <w:shd w:val="clear" w:color="auto" w:fill="FFFFFF" w:themeFill="background1"/>
            <w:noWrap/>
            <w:vAlign w:val="center"/>
            <w:hideMark/>
          </w:tcPr>
          <w:p w14:paraId="57225116" w14:textId="77777777" w:rsidR="00E51BEE" w:rsidRPr="00E51BEE" w:rsidRDefault="00E51BEE" w:rsidP="00E51BEE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E51BEE">
              <w:rPr>
                <w:bCs/>
                <w:sz w:val="22"/>
                <w:szCs w:val="22"/>
              </w:rPr>
              <w:t>ÚSEK</w:t>
            </w:r>
          </w:p>
        </w:tc>
        <w:tc>
          <w:tcPr>
            <w:tcW w:w="1637" w:type="dxa"/>
            <w:shd w:val="clear" w:color="auto" w:fill="FFFFFF" w:themeFill="background1"/>
            <w:noWrap/>
            <w:vAlign w:val="center"/>
            <w:hideMark/>
          </w:tcPr>
          <w:p w14:paraId="5A8DA8B5" w14:textId="77777777" w:rsidR="00E51BEE" w:rsidRPr="00E51BEE" w:rsidRDefault="00E51BEE" w:rsidP="00E51BEE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E51BEE">
              <w:rPr>
                <w:bCs/>
                <w:sz w:val="22"/>
                <w:szCs w:val="22"/>
              </w:rPr>
              <w:t>ZAČÁTEK ÚSEKU</w:t>
            </w:r>
          </w:p>
        </w:tc>
        <w:tc>
          <w:tcPr>
            <w:tcW w:w="1328" w:type="dxa"/>
            <w:shd w:val="clear" w:color="auto" w:fill="FFFFFF" w:themeFill="background1"/>
            <w:noWrap/>
            <w:vAlign w:val="center"/>
            <w:hideMark/>
          </w:tcPr>
          <w:p w14:paraId="078E214B" w14:textId="77777777" w:rsidR="00E51BEE" w:rsidRPr="00E51BEE" w:rsidRDefault="00E51BEE" w:rsidP="00E51BEE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E51BEE">
              <w:rPr>
                <w:bCs/>
                <w:sz w:val="22"/>
                <w:szCs w:val="22"/>
              </w:rPr>
              <w:t>KONEC ÚSEKU</w:t>
            </w:r>
          </w:p>
        </w:tc>
        <w:tc>
          <w:tcPr>
            <w:tcW w:w="3200" w:type="dxa"/>
            <w:shd w:val="clear" w:color="auto" w:fill="FFFFFF" w:themeFill="background1"/>
            <w:noWrap/>
            <w:vAlign w:val="center"/>
            <w:hideMark/>
          </w:tcPr>
          <w:p w14:paraId="729FDF2F" w14:textId="77777777" w:rsidR="00E51BEE" w:rsidRPr="00E51BEE" w:rsidRDefault="00E51BEE" w:rsidP="00E51BEE">
            <w:pPr>
              <w:spacing w:before="60"/>
              <w:jc w:val="left"/>
              <w:rPr>
                <w:bCs/>
                <w:sz w:val="22"/>
                <w:szCs w:val="22"/>
              </w:rPr>
            </w:pPr>
            <w:r w:rsidRPr="00E51BEE">
              <w:rPr>
                <w:bCs/>
                <w:sz w:val="22"/>
                <w:szCs w:val="22"/>
              </w:rPr>
              <w:t>STANOVIŠTĚ SČÍTAČE</w:t>
            </w:r>
          </w:p>
        </w:tc>
        <w:tc>
          <w:tcPr>
            <w:tcW w:w="1275" w:type="dxa"/>
            <w:shd w:val="clear" w:color="auto" w:fill="FFFFFF" w:themeFill="background1"/>
          </w:tcPr>
          <w:p w14:paraId="7A41FCF7" w14:textId="77777777" w:rsidR="00E51BEE" w:rsidRPr="00E51BEE" w:rsidRDefault="00E51BEE" w:rsidP="00E51BEE">
            <w:pPr>
              <w:spacing w:before="6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E51BEE">
              <w:rPr>
                <w:rFonts w:eastAsia="Calibri"/>
                <w:sz w:val="22"/>
                <w:szCs w:val="22"/>
                <w:lang w:eastAsia="en-US"/>
              </w:rPr>
              <w:t>DÉLKA km</w:t>
            </w:r>
          </w:p>
        </w:tc>
      </w:tr>
      <w:tr w:rsidR="00E51BEE" w:rsidRPr="00E51BEE" w14:paraId="1FDE5C23" w14:textId="77777777" w:rsidTr="00E51BEE">
        <w:trPr>
          <w:trHeight w:val="300"/>
        </w:trPr>
        <w:tc>
          <w:tcPr>
            <w:tcW w:w="660" w:type="dxa"/>
            <w:shd w:val="clear" w:color="auto" w:fill="FFFFFF" w:themeFill="background1"/>
            <w:noWrap/>
            <w:vAlign w:val="center"/>
            <w:hideMark/>
          </w:tcPr>
          <w:p w14:paraId="20ABA0F4" w14:textId="77777777" w:rsidR="00E51BEE" w:rsidRPr="00E51BEE" w:rsidRDefault="00E51BEE" w:rsidP="00E51BEE">
            <w:pPr>
              <w:spacing w:before="60"/>
              <w:jc w:val="left"/>
              <w:rPr>
                <w:sz w:val="22"/>
                <w:szCs w:val="22"/>
              </w:rPr>
            </w:pPr>
            <w:r w:rsidRPr="00E51BEE">
              <w:rPr>
                <w:sz w:val="22"/>
                <w:szCs w:val="22"/>
              </w:rPr>
              <w:t>118</w:t>
            </w:r>
          </w:p>
        </w:tc>
        <w:tc>
          <w:tcPr>
            <w:tcW w:w="987" w:type="dxa"/>
            <w:shd w:val="clear" w:color="auto" w:fill="FFFFFF" w:themeFill="background1"/>
            <w:noWrap/>
            <w:vAlign w:val="center"/>
            <w:hideMark/>
          </w:tcPr>
          <w:p w14:paraId="734A7C04" w14:textId="77777777" w:rsidR="00E51BEE" w:rsidRPr="00E51BEE" w:rsidRDefault="00E51BEE" w:rsidP="00E51BEE">
            <w:pPr>
              <w:spacing w:before="60"/>
              <w:jc w:val="left"/>
              <w:rPr>
                <w:sz w:val="22"/>
                <w:szCs w:val="22"/>
              </w:rPr>
            </w:pPr>
            <w:r w:rsidRPr="00E51BEE">
              <w:rPr>
                <w:sz w:val="22"/>
                <w:szCs w:val="22"/>
              </w:rPr>
              <w:t>1-1230</w:t>
            </w:r>
          </w:p>
        </w:tc>
        <w:tc>
          <w:tcPr>
            <w:tcW w:w="1637" w:type="dxa"/>
            <w:shd w:val="clear" w:color="auto" w:fill="FFFFFF" w:themeFill="background1"/>
            <w:noWrap/>
            <w:vAlign w:val="center"/>
            <w:hideMark/>
          </w:tcPr>
          <w:p w14:paraId="0B849B52" w14:textId="77777777" w:rsidR="00E51BEE" w:rsidRPr="00E51BEE" w:rsidRDefault="00E51BEE" w:rsidP="00E51BEE">
            <w:pPr>
              <w:spacing w:before="60"/>
              <w:jc w:val="left"/>
              <w:rPr>
                <w:sz w:val="22"/>
                <w:szCs w:val="22"/>
              </w:rPr>
            </w:pPr>
            <w:r w:rsidRPr="00E51BEE">
              <w:rPr>
                <w:sz w:val="22"/>
                <w:szCs w:val="22"/>
              </w:rPr>
              <w:t xml:space="preserve">Lochovice, </w:t>
            </w:r>
            <w:proofErr w:type="spellStart"/>
            <w:r w:rsidRPr="00E51BEE">
              <w:rPr>
                <w:sz w:val="22"/>
                <w:szCs w:val="22"/>
              </w:rPr>
              <w:t>vyús.ze</w:t>
            </w:r>
            <w:proofErr w:type="spellEnd"/>
            <w:r w:rsidRPr="00E51BEE">
              <w:rPr>
                <w:sz w:val="22"/>
                <w:szCs w:val="22"/>
              </w:rPr>
              <w:t xml:space="preserve"> 114</w:t>
            </w:r>
          </w:p>
        </w:tc>
        <w:tc>
          <w:tcPr>
            <w:tcW w:w="1328" w:type="dxa"/>
            <w:shd w:val="clear" w:color="auto" w:fill="FFFFFF" w:themeFill="background1"/>
            <w:noWrap/>
            <w:vAlign w:val="center"/>
            <w:hideMark/>
          </w:tcPr>
          <w:p w14:paraId="7947419F" w14:textId="77777777" w:rsidR="00E51BEE" w:rsidRPr="00E51BEE" w:rsidRDefault="00E51BEE" w:rsidP="00E51BEE">
            <w:pPr>
              <w:spacing w:before="60"/>
              <w:jc w:val="left"/>
              <w:rPr>
                <w:sz w:val="22"/>
                <w:szCs w:val="22"/>
              </w:rPr>
            </w:pPr>
            <w:r w:rsidRPr="00E51BEE">
              <w:rPr>
                <w:sz w:val="22"/>
                <w:szCs w:val="22"/>
              </w:rPr>
              <w:t>zaús.do D5 u Bavoryně</w:t>
            </w:r>
          </w:p>
        </w:tc>
        <w:tc>
          <w:tcPr>
            <w:tcW w:w="3200" w:type="dxa"/>
            <w:shd w:val="clear" w:color="auto" w:fill="FFFFFF" w:themeFill="background1"/>
            <w:noWrap/>
            <w:vAlign w:val="center"/>
            <w:hideMark/>
          </w:tcPr>
          <w:p w14:paraId="3DAD70BD" w14:textId="77777777" w:rsidR="00E51BEE" w:rsidRPr="00E51BEE" w:rsidRDefault="00E51BEE" w:rsidP="00E51BEE">
            <w:pPr>
              <w:spacing w:before="60"/>
              <w:jc w:val="left"/>
              <w:rPr>
                <w:sz w:val="22"/>
                <w:szCs w:val="22"/>
              </w:rPr>
            </w:pPr>
            <w:r w:rsidRPr="00E51BEE">
              <w:rPr>
                <w:sz w:val="22"/>
                <w:szCs w:val="22"/>
              </w:rPr>
              <w:t>Libomyšl, před odb.na Želkovice, Bykoš (sil. 11415)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1CAE5CA" w14:textId="77777777" w:rsidR="00E51BEE" w:rsidRPr="00E51BEE" w:rsidRDefault="00E51BEE" w:rsidP="00E51BEE">
            <w:pPr>
              <w:spacing w:before="6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E51BEE">
              <w:rPr>
                <w:rFonts w:eastAsia="Calibri"/>
                <w:sz w:val="22"/>
                <w:szCs w:val="22"/>
                <w:lang w:eastAsia="en-US"/>
              </w:rPr>
              <w:t>7,123</w:t>
            </w:r>
          </w:p>
        </w:tc>
      </w:tr>
    </w:tbl>
    <w:p w14:paraId="641D9984" w14:textId="722F9841" w:rsidR="00E51BEE" w:rsidRDefault="00E51BEE" w:rsidP="008F22AE">
      <w:pPr>
        <w:pStyle w:val="Normlnodsazen"/>
        <w:spacing w:after="120"/>
        <w:rPr>
          <w:sz w:val="23"/>
          <w:szCs w:val="23"/>
        </w:rPr>
      </w:pPr>
      <w:r>
        <w:rPr>
          <w:sz w:val="23"/>
          <w:szCs w:val="23"/>
        </w:rPr>
        <w:t>Výsledky sčítání v roce 2025:</w:t>
      </w:r>
    </w:p>
    <w:tbl>
      <w:tblPr>
        <w:tblW w:w="7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927"/>
        <w:gridCol w:w="928"/>
        <w:gridCol w:w="927"/>
        <w:gridCol w:w="927"/>
        <w:gridCol w:w="928"/>
        <w:gridCol w:w="927"/>
        <w:gridCol w:w="927"/>
      </w:tblGrid>
      <w:tr w:rsidR="00524FA4" w:rsidRPr="008F22AE" w14:paraId="4BF980C1" w14:textId="77777777" w:rsidTr="00524FA4">
        <w:trPr>
          <w:trHeight w:val="300"/>
          <w:jc w:val="center"/>
        </w:trPr>
        <w:tc>
          <w:tcPr>
            <w:tcW w:w="927" w:type="dxa"/>
            <w:shd w:val="clear" w:color="auto" w:fill="FFFFFF" w:themeFill="background1"/>
            <w:noWrap/>
            <w:vAlign w:val="bottom"/>
            <w:hideMark/>
          </w:tcPr>
          <w:p w14:paraId="654FA3B3" w14:textId="77777777" w:rsidR="00524FA4" w:rsidRPr="008F22AE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8F22AE">
              <w:rPr>
                <w:b/>
                <w:bCs/>
                <w:sz w:val="22"/>
                <w:szCs w:val="22"/>
              </w:rPr>
              <w:t>DOD</w:t>
            </w:r>
          </w:p>
        </w:tc>
        <w:tc>
          <w:tcPr>
            <w:tcW w:w="927" w:type="dxa"/>
            <w:shd w:val="clear" w:color="auto" w:fill="FFFFFF" w:themeFill="background1"/>
            <w:noWrap/>
            <w:vAlign w:val="bottom"/>
            <w:hideMark/>
          </w:tcPr>
          <w:p w14:paraId="3B47F51A" w14:textId="77777777" w:rsidR="00524FA4" w:rsidRPr="008F22AE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8F22AE">
              <w:rPr>
                <w:b/>
                <w:bCs/>
                <w:sz w:val="22"/>
                <w:szCs w:val="22"/>
              </w:rPr>
              <w:t>LN</w:t>
            </w:r>
          </w:p>
        </w:tc>
        <w:tc>
          <w:tcPr>
            <w:tcW w:w="928" w:type="dxa"/>
            <w:shd w:val="clear" w:color="auto" w:fill="FFFFFF" w:themeFill="background1"/>
            <w:noWrap/>
            <w:vAlign w:val="bottom"/>
            <w:hideMark/>
          </w:tcPr>
          <w:p w14:paraId="5292AF93" w14:textId="77777777" w:rsidR="00524FA4" w:rsidRPr="008F22AE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8F22AE">
              <w:rPr>
                <w:b/>
                <w:bCs/>
                <w:sz w:val="22"/>
                <w:szCs w:val="22"/>
              </w:rPr>
              <w:t>SN</w:t>
            </w:r>
          </w:p>
        </w:tc>
        <w:tc>
          <w:tcPr>
            <w:tcW w:w="927" w:type="dxa"/>
            <w:shd w:val="clear" w:color="auto" w:fill="FFFFFF" w:themeFill="background1"/>
            <w:noWrap/>
            <w:vAlign w:val="bottom"/>
            <w:hideMark/>
          </w:tcPr>
          <w:p w14:paraId="60667F08" w14:textId="77777777" w:rsidR="00524FA4" w:rsidRPr="008F22AE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8F22AE">
              <w:rPr>
                <w:b/>
                <w:bCs/>
                <w:sz w:val="22"/>
                <w:szCs w:val="22"/>
              </w:rPr>
              <w:t>SNP</w:t>
            </w:r>
          </w:p>
        </w:tc>
        <w:tc>
          <w:tcPr>
            <w:tcW w:w="927" w:type="dxa"/>
            <w:shd w:val="clear" w:color="auto" w:fill="FFFFFF" w:themeFill="background1"/>
            <w:noWrap/>
            <w:vAlign w:val="bottom"/>
            <w:hideMark/>
          </w:tcPr>
          <w:p w14:paraId="57242D92" w14:textId="77777777" w:rsidR="00524FA4" w:rsidRPr="008F22AE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8F22AE">
              <w:rPr>
                <w:b/>
                <w:bCs/>
                <w:sz w:val="22"/>
                <w:szCs w:val="22"/>
              </w:rPr>
              <w:t>TN</w:t>
            </w:r>
          </w:p>
        </w:tc>
        <w:tc>
          <w:tcPr>
            <w:tcW w:w="928" w:type="dxa"/>
            <w:shd w:val="clear" w:color="auto" w:fill="FFFFFF" w:themeFill="background1"/>
            <w:noWrap/>
            <w:vAlign w:val="bottom"/>
            <w:hideMark/>
          </w:tcPr>
          <w:p w14:paraId="21F527D0" w14:textId="77777777" w:rsidR="00524FA4" w:rsidRPr="008F22AE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8F22AE">
              <w:rPr>
                <w:b/>
                <w:bCs/>
                <w:sz w:val="22"/>
                <w:szCs w:val="22"/>
              </w:rPr>
              <w:t>TNP</w:t>
            </w:r>
          </w:p>
        </w:tc>
        <w:tc>
          <w:tcPr>
            <w:tcW w:w="927" w:type="dxa"/>
            <w:shd w:val="clear" w:color="auto" w:fill="FFFFFF" w:themeFill="background1"/>
            <w:noWrap/>
            <w:vAlign w:val="bottom"/>
            <w:hideMark/>
          </w:tcPr>
          <w:p w14:paraId="55050E02" w14:textId="77777777" w:rsidR="00524FA4" w:rsidRPr="008F22AE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8F22AE">
              <w:rPr>
                <w:b/>
                <w:bCs/>
                <w:sz w:val="22"/>
                <w:szCs w:val="22"/>
              </w:rPr>
              <w:t>NSN</w:t>
            </w:r>
          </w:p>
        </w:tc>
        <w:tc>
          <w:tcPr>
            <w:tcW w:w="927" w:type="dxa"/>
            <w:shd w:val="clear" w:color="auto" w:fill="FFFFFF" w:themeFill="background1"/>
            <w:noWrap/>
            <w:vAlign w:val="bottom"/>
            <w:hideMark/>
          </w:tcPr>
          <w:p w14:paraId="3DF74C73" w14:textId="77777777" w:rsidR="00524FA4" w:rsidRPr="008F22AE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8F22AE">
              <w:rPr>
                <w:b/>
                <w:bCs/>
                <w:sz w:val="22"/>
                <w:szCs w:val="22"/>
              </w:rPr>
              <w:t>A</w:t>
            </w:r>
          </w:p>
        </w:tc>
      </w:tr>
      <w:tr w:rsidR="00524FA4" w:rsidRPr="008F22AE" w14:paraId="54AE1233" w14:textId="77777777" w:rsidTr="00524FA4">
        <w:trPr>
          <w:trHeight w:val="300"/>
          <w:jc w:val="center"/>
        </w:trPr>
        <w:tc>
          <w:tcPr>
            <w:tcW w:w="927" w:type="dxa"/>
            <w:shd w:val="clear" w:color="auto" w:fill="FFFFFF" w:themeFill="background1"/>
            <w:noWrap/>
            <w:vAlign w:val="bottom"/>
            <w:hideMark/>
          </w:tcPr>
          <w:p w14:paraId="3DCD5444" w14:textId="77777777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594</w:t>
            </w:r>
          </w:p>
        </w:tc>
        <w:tc>
          <w:tcPr>
            <w:tcW w:w="927" w:type="dxa"/>
            <w:shd w:val="clear" w:color="auto" w:fill="FFFFFF" w:themeFill="background1"/>
            <w:noWrap/>
            <w:vAlign w:val="bottom"/>
            <w:hideMark/>
          </w:tcPr>
          <w:p w14:paraId="09267A9D" w14:textId="77777777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117</w:t>
            </w:r>
          </w:p>
        </w:tc>
        <w:tc>
          <w:tcPr>
            <w:tcW w:w="928" w:type="dxa"/>
            <w:shd w:val="clear" w:color="auto" w:fill="FFFFFF" w:themeFill="background1"/>
            <w:noWrap/>
            <w:vAlign w:val="bottom"/>
            <w:hideMark/>
          </w:tcPr>
          <w:p w14:paraId="243A9E92" w14:textId="77777777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134</w:t>
            </w:r>
          </w:p>
        </w:tc>
        <w:tc>
          <w:tcPr>
            <w:tcW w:w="927" w:type="dxa"/>
            <w:shd w:val="clear" w:color="auto" w:fill="FFFFFF" w:themeFill="background1"/>
            <w:noWrap/>
            <w:vAlign w:val="bottom"/>
            <w:hideMark/>
          </w:tcPr>
          <w:p w14:paraId="77E21017" w14:textId="77777777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7</w:t>
            </w:r>
          </w:p>
        </w:tc>
        <w:tc>
          <w:tcPr>
            <w:tcW w:w="927" w:type="dxa"/>
            <w:shd w:val="clear" w:color="auto" w:fill="FFFFFF" w:themeFill="background1"/>
            <w:noWrap/>
            <w:vAlign w:val="bottom"/>
            <w:hideMark/>
          </w:tcPr>
          <w:p w14:paraId="36904661" w14:textId="77777777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113</w:t>
            </w:r>
          </w:p>
        </w:tc>
        <w:tc>
          <w:tcPr>
            <w:tcW w:w="928" w:type="dxa"/>
            <w:shd w:val="clear" w:color="auto" w:fill="FFFFFF" w:themeFill="background1"/>
            <w:noWrap/>
            <w:vAlign w:val="bottom"/>
            <w:hideMark/>
          </w:tcPr>
          <w:p w14:paraId="57E8D306" w14:textId="77777777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37</w:t>
            </w:r>
          </w:p>
        </w:tc>
        <w:tc>
          <w:tcPr>
            <w:tcW w:w="927" w:type="dxa"/>
            <w:shd w:val="clear" w:color="auto" w:fill="FFFFFF" w:themeFill="background1"/>
            <w:noWrap/>
            <w:vAlign w:val="bottom"/>
            <w:hideMark/>
          </w:tcPr>
          <w:p w14:paraId="19F47A94" w14:textId="77777777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149</w:t>
            </w:r>
          </w:p>
        </w:tc>
        <w:tc>
          <w:tcPr>
            <w:tcW w:w="927" w:type="dxa"/>
            <w:shd w:val="clear" w:color="auto" w:fill="FFFFFF" w:themeFill="background1"/>
            <w:noWrap/>
            <w:vAlign w:val="bottom"/>
            <w:hideMark/>
          </w:tcPr>
          <w:p w14:paraId="530F3ABC" w14:textId="77777777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28</w:t>
            </w:r>
          </w:p>
        </w:tc>
      </w:tr>
      <w:tr w:rsidR="00524FA4" w:rsidRPr="008F22AE" w14:paraId="392BC30A" w14:textId="77777777" w:rsidTr="00524FA4">
        <w:trPr>
          <w:trHeight w:val="300"/>
          <w:jc w:val="center"/>
        </w:trPr>
        <w:tc>
          <w:tcPr>
            <w:tcW w:w="927" w:type="dxa"/>
            <w:shd w:val="clear" w:color="auto" w:fill="FFFFFF" w:themeFill="background1"/>
            <w:noWrap/>
          </w:tcPr>
          <w:p w14:paraId="096C7929" w14:textId="4E7A839F" w:rsidR="00524FA4" w:rsidRPr="00524FA4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524FA4">
              <w:rPr>
                <w:b/>
                <w:bCs/>
                <w:sz w:val="22"/>
                <w:szCs w:val="22"/>
              </w:rPr>
              <w:t>Z</w:t>
            </w:r>
          </w:p>
        </w:tc>
        <w:tc>
          <w:tcPr>
            <w:tcW w:w="927" w:type="dxa"/>
            <w:shd w:val="clear" w:color="auto" w:fill="FFFFFF" w:themeFill="background1"/>
            <w:noWrap/>
          </w:tcPr>
          <w:p w14:paraId="2170D7B6" w14:textId="4D1850AA" w:rsidR="00524FA4" w:rsidRPr="00524FA4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524FA4">
              <w:rPr>
                <w:b/>
                <w:bCs/>
                <w:sz w:val="22"/>
                <w:szCs w:val="22"/>
              </w:rPr>
              <w:t>TV</w:t>
            </w:r>
          </w:p>
        </w:tc>
        <w:tc>
          <w:tcPr>
            <w:tcW w:w="928" w:type="dxa"/>
            <w:shd w:val="clear" w:color="auto" w:fill="FFFFFF" w:themeFill="background1"/>
            <w:noWrap/>
          </w:tcPr>
          <w:p w14:paraId="01103557" w14:textId="38DB64CC" w:rsidR="00524FA4" w:rsidRPr="00524FA4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524FA4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927" w:type="dxa"/>
            <w:shd w:val="clear" w:color="auto" w:fill="FFFFFF" w:themeFill="background1"/>
            <w:noWrap/>
          </w:tcPr>
          <w:p w14:paraId="65DB0460" w14:textId="53B6B42F" w:rsidR="00524FA4" w:rsidRPr="00524FA4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524FA4">
              <w:rPr>
                <w:b/>
                <w:bCs/>
                <w:sz w:val="22"/>
                <w:szCs w:val="22"/>
              </w:rPr>
              <w:t>M</w:t>
            </w:r>
          </w:p>
        </w:tc>
        <w:tc>
          <w:tcPr>
            <w:tcW w:w="927" w:type="dxa"/>
            <w:shd w:val="clear" w:color="auto" w:fill="FFFFFF" w:themeFill="background1"/>
            <w:noWrap/>
          </w:tcPr>
          <w:p w14:paraId="1E43B271" w14:textId="232B5341" w:rsidR="00524FA4" w:rsidRPr="00524FA4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524FA4">
              <w:rPr>
                <w:b/>
                <w:bCs/>
                <w:sz w:val="22"/>
                <w:szCs w:val="22"/>
              </w:rPr>
              <w:t>SV</w:t>
            </w:r>
          </w:p>
        </w:tc>
        <w:tc>
          <w:tcPr>
            <w:tcW w:w="928" w:type="dxa"/>
            <w:shd w:val="clear" w:color="auto" w:fill="FFFFFF" w:themeFill="background1"/>
            <w:noWrap/>
          </w:tcPr>
          <w:p w14:paraId="262156A5" w14:textId="5025B8D5" w:rsidR="00524FA4" w:rsidRPr="00524FA4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524FA4">
              <w:rPr>
                <w:b/>
                <w:bCs/>
                <w:sz w:val="22"/>
                <w:szCs w:val="22"/>
              </w:rPr>
              <w:t>TNV</w:t>
            </w:r>
          </w:p>
        </w:tc>
        <w:tc>
          <w:tcPr>
            <w:tcW w:w="927" w:type="dxa"/>
            <w:shd w:val="clear" w:color="auto" w:fill="FFFFFF" w:themeFill="background1"/>
            <w:noWrap/>
          </w:tcPr>
          <w:p w14:paraId="6805B741" w14:textId="5230A383" w:rsidR="00524FA4" w:rsidRPr="00524FA4" w:rsidRDefault="00524FA4" w:rsidP="008F22AE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524FA4"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927" w:type="dxa"/>
            <w:shd w:val="clear" w:color="auto" w:fill="FFFFFF" w:themeFill="background1"/>
            <w:noWrap/>
          </w:tcPr>
          <w:p w14:paraId="3E54251C" w14:textId="09E2DCD1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</w:p>
        </w:tc>
      </w:tr>
      <w:tr w:rsidR="00524FA4" w:rsidRPr="008F22AE" w14:paraId="752265FB" w14:textId="77777777" w:rsidTr="00524FA4">
        <w:trPr>
          <w:trHeight w:val="300"/>
          <w:jc w:val="center"/>
        </w:trPr>
        <w:tc>
          <w:tcPr>
            <w:tcW w:w="927" w:type="dxa"/>
            <w:shd w:val="clear" w:color="auto" w:fill="FFFFFF" w:themeFill="background1"/>
            <w:noWrap/>
          </w:tcPr>
          <w:p w14:paraId="5EE619B1" w14:textId="55F514A8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16</w:t>
            </w:r>
          </w:p>
        </w:tc>
        <w:tc>
          <w:tcPr>
            <w:tcW w:w="927" w:type="dxa"/>
            <w:shd w:val="clear" w:color="auto" w:fill="FFFFFF" w:themeFill="background1"/>
            <w:noWrap/>
          </w:tcPr>
          <w:p w14:paraId="3C748AF2" w14:textId="36265EBA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601</w:t>
            </w:r>
          </w:p>
        </w:tc>
        <w:tc>
          <w:tcPr>
            <w:tcW w:w="928" w:type="dxa"/>
            <w:shd w:val="clear" w:color="auto" w:fill="FFFFFF" w:themeFill="background1"/>
            <w:noWrap/>
          </w:tcPr>
          <w:p w14:paraId="5E03321D" w14:textId="790CDC69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4316</w:t>
            </w:r>
          </w:p>
        </w:tc>
        <w:tc>
          <w:tcPr>
            <w:tcW w:w="927" w:type="dxa"/>
            <w:shd w:val="clear" w:color="auto" w:fill="FFFFFF" w:themeFill="background1"/>
            <w:noWrap/>
          </w:tcPr>
          <w:p w14:paraId="3BA67853" w14:textId="7D7095FC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71</w:t>
            </w:r>
          </w:p>
        </w:tc>
        <w:tc>
          <w:tcPr>
            <w:tcW w:w="927" w:type="dxa"/>
            <w:shd w:val="clear" w:color="auto" w:fill="FFFFFF" w:themeFill="background1"/>
            <w:noWrap/>
          </w:tcPr>
          <w:p w14:paraId="7C62D04E" w14:textId="6336EFB0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5582</w:t>
            </w:r>
          </w:p>
        </w:tc>
        <w:tc>
          <w:tcPr>
            <w:tcW w:w="928" w:type="dxa"/>
            <w:shd w:val="clear" w:color="auto" w:fill="FFFFFF" w:themeFill="background1"/>
            <w:noWrap/>
          </w:tcPr>
          <w:p w14:paraId="75DE3D77" w14:textId="4D96189D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763</w:t>
            </w:r>
          </w:p>
        </w:tc>
        <w:tc>
          <w:tcPr>
            <w:tcW w:w="927" w:type="dxa"/>
            <w:shd w:val="clear" w:color="auto" w:fill="FFFFFF" w:themeFill="background1"/>
            <w:noWrap/>
          </w:tcPr>
          <w:p w14:paraId="69E8E51B" w14:textId="123B2B89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  <w:r w:rsidRPr="008F22AE">
              <w:rPr>
                <w:sz w:val="22"/>
                <w:szCs w:val="22"/>
              </w:rPr>
              <w:t>62</w:t>
            </w:r>
          </w:p>
        </w:tc>
        <w:tc>
          <w:tcPr>
            <w:tcW w:w="927" w:type="dxa"/>
            <w:shd w:val="clear" w:color="auto" w:fill="FFFFFF" w:themeFill="background1"/>
            <w:noWrap/>
          </w:tcPr>
          <w:p w14:paraId="26AA25C9" w14:textId="42AA4FB4" w:rsidR="00524FA4" w:rsidRPr="008F22AE" w:rsidRDefault="00524FA4" w:rsidP="008F22AE">
            <w:pPr>
              <w:spacing w:before="60"/>
              <w:jc w:val="center"/>
              <w:rPr>
                <w:sz w:val="22"/>
                <w:szCs w:val="22"/>
              </w:rPr>
            </w:pPr>
          </w:p>
        </w:tc>
      </w:tr>
    </w:tbl>
    <w:p w14:paraId="04CDFB6C" w14:textId="59A03748" w:rsidR="00E51BEE" w:rsidRDefault="00E51BEE" w:rsidP="008F22AE">
      <w:pPr>
        <w:pStyle w:val="Normlnodsazen"/>
        <w:spacing w:after="120"/>
        <w:rPr>
          <w:rFonts w:eastAsia="Arial Unicode MS"/>
          <w:sz w:val="23"/>
          <w:szCs w:val="23"/>
        </w:rPr>
      </w:pPr>
      <w:r>
        <w:rPr>
          <w:rFonts w:eastAsia="Arial Unicode MS"/>
          <w:sz w:val="23"/>
          <w:szCs w:val="23"/>
        </w:rPr>
        <w:t>Vysvětlivky</w:t>
      </w:r>
    </w:p>
    <w:tbl>
      <w:tblPr>
        <w:tblW w:w="922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6"/>
        <w:gridCol w:w="8363"/>
      </w:tblGrid>
      <w:tr w:rsidR="00E51BEE" w:rsidRPr="00E51BEE" w14:paraId="7B36A1B4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vAlign w:val="bottom"/>
            <w:hideMark/>
          </w:tcPr>
          <w:p w14:paraId="4D95A6C3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DOD</w:t>
            </w:r>
          </w:p>
        </w:tc>
        <w:tc>
          <w:tcPr>
            <w:tcW w:w="8363" w:type="dxa"/>
            <w:noWrap/>
            <w:vAlign w:val="bottom"/>
            <w:hideMark/>
          </w:tcPr>
          <w:p w14:paraId="012B7510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Dodávky (celková hmotnost do 3,5 t) - RPDI [voz/den]</w:t>
            </w:r>
          </w:p>
        </w:tc>
      </w:tr>
      <w:tr w:rsidR="00E51BEE" w:rsidRPr="00E51BEE" w14:paraId="5200DF68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79E66DC0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LN</w:t>
            </w:r>
          </w:p>
        </w:tc>
        <w:tc>
          <w:tcPr>
            <w:tcW w:w="8363" w:type="dxa"/>
            <w:noWrap/>
            <w:vAlign w:val="bottom"/>
            <w:hideMark/>
          </w:tcPr>
          <w:p w14:paraId="180D519E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Lehká nákladní vozidla (celková hmotnost 3,5 – 7,5 t) bez přívěsů i s přívěsy - RPDI [voz/den]</w:t>
            </w:r>
          </w:p>
        </w:tc>
      </w:tr>
      <w:tr w:rsidR="00E51BEE" w:rsidRPr="00E51BEE" w14:paraId="4469906C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06877DCA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SN</w:t>
            </w:r>
          </w:p>
        </w:tc>
        <w:tc>
          <w:tcPr>
            <w:tcW w:w="8363" w:type="dxa"/>
            <w:noWrap/>
            <w:vAlign w:val="bottom"/>
            <w:hideMark/>
          </w:tcPr>
          <w:p w14:paraId="16F15C2B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Střední nákladní vozidla (celková hmotnost 7,5 t – 20 t) bez přívěsů - RPDI [voz/den]</w:t>
            </w:r>
          </w:p>
        </w:tc>
      </w:tr>
      <w:tr w:rsidR="00E51BEE" w:rsidRPr="00E51BEE" w14:paraId="4B84C743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20D65EEC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SNP</w:t>
            </w:r>
          </w:p>
        </w:tc>
        <w:tc>
          <w:tcPr>
            <w:tcW w:w="8363" w:type="dxa"/>
            <w:noWrap/>
            <w:vAlign w:val="bottom"/>
            <w:hideMark/>
          </w:tcPr>
          <w:p w14:paraId="5B04357C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Střední nákladní vozidla (celková hmotnost 7,5 t – 20 t) s přívěsy - RPDI [voz/den]</w:t>
            </w:r>
          </w:p>
        </w:tc>
      </w:tr>
      <w:tr w:rsidR="00E51BEE" w:rsidRPr="00E51BEE" w14:paraId="1A48C24D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3FDD40CA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TN</w:t>
            </w:r>
          </w:p>
        </w:tc>
        <w:tc>
          <w:tcPr>
            <w:tcW w:w="8363" w:type="dxa"/>
            <w:noWrap/>
            <w:vAlign w:val="bottom"/>
            <w:hideMark/>
          </w:tcPr>
          <w:p w14:paraId="260B4AFE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Těžká nákladní vozidla (celková hmotnost nad 20 t) bez přívěsů - RPDI [voz/den]</w:t>
            </w:r>
          </w:p>
        </w:tc>
      </w:tr>
      <w:tr w:rsidR="00E51BEE" w:rsidRPr="00E51BEE" w14:paraId="20E9D59B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7452B725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TNP</w:t>
            </w:r>
          </w:p>
        </w:tc>
        <w:tc>
          <w:tcPr>
            <w:tcW w:w="8363" w:type="dxa"/>
            <w:noWrap/>
            <w:vAlign w:val="bottom"/>
            <w:hideMark/>
          </w:tcPr>
          <w:p w14:paraId="244908F8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Těžká nákladní vozidla (celková hmotnost nad 20 t) s přívěsy - RPDI [voz/den]</w:t>
            </w:r>
          </w:p>
        </w:tc>
      </w:tr>
      <w:tr w:rsidR="00E51BEE" w:rsidRPr="00E51BEE" w14:paraId="0E3932D9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45B46809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lastRenderedPageBreak/>
              <w:t>NSN</w:t>
            </w:r>
          </w:p>
        </w:tc>
        <w:tc>
          <w:tcPr>
            <w:tcW w:w="8363" w:type="dxa"/>
            <w:noWrap/>
            <w:vAlign w:val="bottom"/>
            <w:hideMark/>
          </w:tcPr>
          <w:p w14:paraId="3507FB1C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Návěsové soupravy nákladních vozidel - RPDI [voz/den]</w:t>
            </w:r>
          </w:p>
        </w:tc>
      </w:tr>
      <w:tr w:rsidR="00E51BEE" w:rsidRPr="00E51BEE" w14:paraId="3360948F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436061DC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8363" w:type="dxa"/>
            <w:noWrap/>
            <w:vAlign w:val="bottom"/>
            <w:hideMark/>
          </w:tcPr>
          <w:p w14:paraId="63970325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Autobusy, autobusy kloubové - RPDI [voz/den]</w:t>
            </w:r>
          </w:p>
        </w:tc>
      </w:tr>
      <w:tr w:rsidR="00E51BEE" w:rsidRPr="00E51BEE" w14:paraId="34156AB4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1B2FFDEE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Z</w:t>
            </w:r>
          </w:p>
        </w:tc>
        <w:tc>
          <w:tcPr>
            <w:tcW w:w="8363" w:type="dxa"/>
            <w:noWrap/>
            <w:vAlign w:val="bottom"/>
            <w:hideMark/>
          </w:tcPr>
          <w:p w14:paraId="1B2D4DFC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Zvláštní vozidla - RPDI  [voz/den]</w:t>
            </w:r>
          </w:p>
        </w:tc>
      </w:tr>
      <w:tr w:rsidR="00E51BEE" w:rsidRPr="00E51BEE" w14:paraId="4CE4DD52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34AB5109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TV</w:t>
            </w:r>
          </w:p>
        </w:tc>
        <w:tc>
          <w:tcPr>
            <w:tcW w:w="8363" w:type="dxa"/>
            <w:noWrap/>
            <w:vAlign w:val="bottom"/>
            <w:hideMark/>
          </w:tcPr>
          <w:p w14:paraId="2B509159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Těžká motorová vozidla celkem - RPDI [voz/den]</w:t>
            </w:r>
          </w:p>
        </w:tc>
      </w:tr>
      <w:tr w:rsidR="00E51BEE" w:rsidRPr="00E51BEE" w14:paraId="054C8DDF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030B7267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O</w:t>
            </w:r>
          </w:p>
        </w:tc>
        <w:tc>
          <w:tcPr>
            <w:tcW w:w="8363" w:type="dxa"/>
            <w:noWrap/>
            <w:vAlign w:val="bottom"/>
            <w:hideMark/>
          </w:tcPr>
          <w:p w14:paraId="69308433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Osobní vozidla bez přívěsů i s přívěsy - RPDI [voz/den]</w:t>
            </w:r>
          </w:p>
        </w:tc>
      </w:tr>
      <w:tr w:rsidR="00E51BEE" w:rsidRPr="00E51BEE" w14:paraId="4E56DE49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64EB595C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M</w:t>
            </w:r>
          </w:p>
        </w:tc>
        <w:tc>
          <w:tcPr>
            <w:tcW w:w="8363" w:type="dxa"/>
            <w:noWrap/>
            <w:vAlign w:val="bottom"/>
            <w:hideMark/>
          </w:tcPr>
          <w:p w14:paraId="33D004DA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Jednostopá motorová vozidla - RPDI [voz/den]</w:t>
            </w:r>
          </w:p>
        </w:tc>
      </w:tr>
      <w:tr w:rsidR="00E51BEE" w:rsidRPr="00E51BEE" w14:paraId="656E4863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759A6E1C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SV</w:t>
            </w:r>
          </w:p>
        </w:tc>
        <w:tc>
          <w:tcPr>
            <w:tcW w:w="8363" w:type="dxa"/>
            <w:noWrap/>
            <w:vAlign w:val="bottom"/>
            <w:hideMark/>
          </w:tcPr>
          <w:p w14:paraId="407F0EF9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Všechna motorová vozidla celkem (součet vozidel) - RPDI [voz/den]</w:t>
            </w:r>
          </w:p>
        </w:tc>
      </w:tr>
      <w:tr w:rsidR="00E51BEE" w:rsidRPr="00E51BEE" w14:paraId="6665B2FB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52DBE750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TNV</w:t>
            </w:r>
          </w:p>
        </w:tc>
        <w:tc>
          <w:tcPr>
            <w:tcW w:w="8363" w:type="dxa"/>
            <w:noWrap/>
            <w:vAlign w:val="bottom"/>
            <w:hideMark/>
          </w:tcPr>
          <w:p w14:paraId="5945D0BC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Těžká nákladní vozidla: TNV = 0,1*DOD+0,1*LN+0,9*SN+1,9*SNP+TN+2*TNP+2,3*NSN+A - RPDI [voz/den]</w:t>
            </w:r>
          </w:p>
        </w:tc>
      </w:tr>
      <w:tr w:rsidR="00E51BEE" w:rsidRPr="00E51BEE" w14:paraId="0C12205A" w14:textId="77777777" w:rsidTr="008F22AE">
        <w:trPr>
          <w:trHeight w:val="300"/>
        </w:trPr>
        <w:tc>
          <w:tcPr>
            <w:tcW w:w="866" w:type="dxa"/>
            <w:shd w:val="clear" w:color="auto" w:fill="FFFFFF" w:themeFill="background1"/>
            <w:noWrap/>
            <w:hideMark/>
          </w:tcPr>
          <w:p w14:paraId="66903C98" w14:textId="77777777" w:rsidR="00E51BEE" w:rsidRPr="00E51BEE" w:rsidRDefault="00E51BEE" w:rsidP="00E51BEE">
            <w:pPr>
              <w:jc w:val="left"/>
              <w:rPr>
                <w:b/>
                <w:bCs/>
                <w:sz w:val="22"/>
                <w:szCs w:val="22"/>
              </w:rPr>
            </w:pPr>
            <w:r w:rsidRPr="00E51BEE">
              <w:rPr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8363" w:type="dxa"/>
            <w:noWrap/>
            <w:vAlign w:val="bottom"/>
            <w:hideMark/>
          </w:tcPr>
          <w:p w14:paraId="46718542" w14:textId="77777777" w:rsidR="00E51BEE" w:rsidRPr="00E51BEE" w:rsidRDefault="00E51BEE" w:rsidP="00E51BEE">
            <w:pPr>
              <w:jc w:val="left"/>
              <w:rPr>
                <w:color w:val="000000"/>
                <w:sz w:val="22"/>
                <w:szCs w:val="22"/>
              </w:rPr>
            </w:pPr>
            <w:r w:rsidRPr="00E51BEE">
              <w:rPr>
                <w:color w:val="000000"/>
                <w:sz w:val="22"/>
                <w:szCs w:val="22"/>
              </w:rPr>
              <w:t>Cyklisté [</w:t>
            </w:r>
            <w:proofErr w:type="spellStart"/>
            <w:r w:rsidRPr="00E51BEE">
              <w:rPr>
                <w:color w:val="000000"/>
                <w:sz w:val="22"/>
                <w:szCs w:val="22"/>
              </w:rPr>
              <w:t>cykl</w:t>
            </w:r>
            <w:proofErr w:type="spellEnd"/>
            <w:r w:rsidRPr="00E51BEE">
              <w:rPr>
                <w:color w:val="000000"/>
                <w:sz w:val="22"/>
                <w:szCs w:val="22"/>
              </w:rPr>
              <w:t>/24h]</w:t>
            </w:r>
          </w:p>
        </w:tc>
      </w:tr>
    </w:tbl>
    <w:p w14:paraId="6D3306FE" w14:textId="77777777" w:rsidR="00E51BEE" w:rsidRPr="00524FA4" w:rsidRDefault="00E51BEE">
      <w:pPr>
        <w:pStyle w:val="Normlnodsazen"/>
        <w:rPr>
          <w:rFonts w:eastAsia="Arial Unicode MS"/>
          <w:sz w:val="22"/>
          <w:szCs w:val="22"/>
        </w:rPr>
      </w:pPr>
    </w:p>
    <w:p w14:paraId="19A6CF4D" w14:textId="77777777" w:rsidR="004F2089" w:rsidRDefault="004F2089">
      <w:pPr>
        <w:pStyle w:val="Nadpis4"/>
      </w:pPr>
      <w:r>
        <w:t xml:space="preserve">Nároky na dopravní infrastrukturu </w:t>
      </w:r>
    </w:p>
    <w:p w14:paraId="6013FC1B" w14:textId="2776AB8B" w:rsidR="00E51BEE" w:rsidRPr="00B11A9D" w:rsidRDefault="00E51BEE" w:rsidP="00E51BEE">
      <w:pPr>
        <w:pStyle w:val="Normlnodsazen"/>
        <w:rPr>
          <w:rFonts w:eastAsia="Arial Unicode MS"/>
          <w:sz w:val="23"/>
          <w:szCs w:val="23"/>
        </w:rPr>
      </w:pPr>
      <w:r w:rsidRPr="00B11A9D">
        <w:rPr>
          <w:rFonts w:eastAsia="Arial Unicode MS"/>
          <w:sz w:val="23"/>
          <w:szCs w:val="23"/>
        </w:rPr>
        <w:t xml:space="preserve">Nároky na </w:t>
      </w:r>
      <w:r>
        <w:rPr>
          <w:rFonts w:eastAsia="Arial Unicode MS"/>
          <w:sz w:val="23"/>
          <w:szCs w:val="23"/>
        </w:rPr>
        <w:t xml:space="preserve">dopravní </w:t>
      </w:r>
      <w:r w:rsidR="00524FA4">
        <w:rPr>
          <w:rFonts w:eastAsia="Arial Unicode MS"/>
          <w:sz w:val="23"/>
          <w:szCs w:val="23"/>
        </w:rPr>
        <w:t>infrastrukturu</w:t>
      </w:r>
      <w:r w:rsidRPr="00B11A9D">
        <w:rPr>
          <w:rFonts w:eastAsia="Arial Unicode MS"/>
          <w:sz w:val="23"/>
          <w:szCs w:val="23"/>
        </w:rPr>
        <w:t xml:space="preserve"> se </w:t>
      </w:r>
      <w:r w:rsidR="00524FA4">
        <w:rPr>
          <w:rFonts w:eastAsia="Arial Unicode MS"/>
          <w:sz w:val="23"/>
          <w:szCs w:val="23"/>
        </w:rPr>
        <w:t xml:space="preserve">záměrem </w:t>
      </w:r>
      <w:r w:rsidRPr="00B11A9D">
        <w:rPr>
          <w:rFonts w:eastAsia="Arial Unicode MS"/>
          <w:sz w:val="23"/>
          <w:szCs w:val="23"/>
        </w:rPr>
        <w:t>nemění.</w:t>
      </w:r>
    </w:p>
    <w:p w14:paraId="2F6B77F1" w14:textId="77777777" w:rsidR="004F2089" w:rsidRDefault="004F2089"/>
    <w:p w14:paraId="48E53084" w14:textId="77777777" w:rsidR="004F2089" w:rsidRDefault="004F2089">
      <w:pPr>
        <w:pStyle w:val="Nadpis4"/>
      </w:pPr>
      <w:r>
        <w:t>Nároky na dopravu</w:t>
      </w:r>
    </w:p>
    <w:p w14:paraId="782E6DC0" w14:textId="6B2EC84F" w:rsidR="00B11A9D" w:rsidRPr="00B11A9D" w:rsidRDefault="00DC5965">
      <w:pPr>
        <w:pStyle w:val="Normlnodsazen"/>
        <w:rPr>
          <w:rFonts w:eastAsia="Arial Unicode MS"/>
          <w:sz w:val="23"/>
          <w:szCs w:val="23"/>
        </w:rPr>
      </w:pPr>
      <w:r w:rsidRPr="00B11A9D">
        <w:rPr>
          <w:rFonts w:eastAsia="Arial Unicode MS"/>
          <w:sz w:val="23"/>
          <w:szCs w:val="23"/>
        </w:rPr>
        <w:t xml:space="preserve">Nároky na </w:t>
      </w:r>
      <w:r w:rsidR="00524FA4">
        <w:rPr>
          <w:rFonts w:eastAsia="Arial Unicode MS"/>
          <w:sz w:val="23"/>
          <w:szCs w:val="23"/>
        </w:rPr>
        <w:t xml:space="preserve">související </w:t>
      </w:r>
      <w:r w:rsidRPr="00B11A9D">
        <w:rPr>
          <w:rFonts w:eastAsia="Arial Unicode MS"/>
          <w:sz w:val="23"/>
          <w:szCs w:val="23"/>
        </w:rPr>
        <w:t xml:space="preserve">dopravu se </w:t>
      </w:r>
      <w:r w:rsidR="00524FA4">
        <w:rPr>
          <w:rFonts w:eastAsia="Arial Unicode MS"/>
          <w:sz w:val="23"/>
          <w:szCs w:val="23"/>
        </w:rPr>
        <w:t xml:space="preserve">záměrem </w:t>
      </w:r>
      <w:r w:rsidRPr="00B11A9D">
        <w:rPr>
          <w:rFonts w:eastAsia="Arial Unicode MS"/>
          <w:sz w:val="23"/>
          <w:szCs w:val="23"/>
        </w:rPr>
        <w:t>nemění</w:t>
      </w:r>
      <w:r w:rsidR="00B11A9D" w:rsidRPr="00B11A9D">
        <w:rPr>
          <w:rFonts w:eastAsia="Arial Unicode MS"/>
          <w:sz w:val="23"/>
          <w:szCs w:val="23"/>
        </w:rPr>
        <w:t>.</w:t>
      </w:r>
    </w:p>
    <w:p w14:paraId="5C137026" w14:textId="53DBB09F" w:rsidR="004F2089" w:rsidRDefault="00B11A9D">
      <w:pPr>
        <w:pStyle w:val="Normlnodsazen"/>
        <w:rPr>
          <w:rFonts w:eastAsia="Arial Unicode MS"/>
          <w:sz w:val="23"/>
          <w:szCs w:val="23"/>
        </w:rPr>
      </w:pPr>
      <w:r w:rsidRPr="00B11A9D">
        <w:rPr>
          <w:rFonts w:eastAsia="Arial Unicode MS"/>
          <w:sz w:val="23"/>
          <w:szCs w:val="23"/>
        </w:rPr>
        <w:t>O co bude do areálu Obalovny Stašov přivezeno více recyklátů</w:t>
      </w:r>
      <w:r>
        <w:rPr>
          <w:rFonts w:eastAsia="Arial Unicode MS"/>
          <w:sz w:val="23"/>
          <w:szCs w:val="23"/>
        </w:rPr>
        <w:t>,</w:t>
      </w:r>
      <w:r w:rsidRPr="00B11A9D">
        <w:rPr>
          <w:rFonts w:eastAsia="Arial Unicode MS"/>
          <w:sz w:val="23"/>
          <w:szCs w:val="23"/>
        </w:rPr>
        <w:t xml:space="preserve"> o to budou nižší nároky na dovoz kameniva.</w:t>
      </w:r>
      <w:r w:rsidR="00DC5965" w:rsidRPr="00B11A9D">
        <w:rPr>
          <w:rFonts w:eastAsia="Arial Unicode MS"/>
          <w:sz w:val="23"/>
          <w:szCs w:val="23"/>
        </w:rPr>
        <w:t xml:space="preserve"> </w:t>
      </w:r>
    </w:p>
    <w:p w14:paraId="13B33EEC" w14:textId="44C9A9EA" w:rsidR="00524FA4" w:rsidRPr="00B11A9D" w:rsidRDefault="00524FA4">
      <w:pPr>
        <w:pStyle w:val="Normlnodsazen"/>
        <w:rPr>
          <w:rFonts w:eastAsia="Arial Unicode MS"/>
          <w:sz w:val="23"/>
          <w:szCs w:val="23"/>
        </w:rPr>
      </w:pPr>
      <w:r>
        <w:rPr>
          <w:rFonts w:eastAsia="Arial Unicode MS"/>
          <w:sz w:val="23"/>
          <w:szCs w:val="23"/>
        </w:rPr>
        <w:t>Skladovací bo</w:t>
      </w:r>
      <w:r w:rsidR="00A11BD1">
        <w:rPr>
          <w:rFonts w:eastAsia="Arial Unicode MS"/>
          <w:sz w:val="23"/>
          <w:szCs w:val="23"/>
        </w:rPr>
        <w:t>x</w:t>
      </w:r>
      <w:r>
        <w:rPr>
          <w:rFonts w:eastAsia="Arial Unicode MS"/>
          <w:sz w:val="23"/>
          <w:szCs w:val="23"/>
        </w:rPr>
        <w:t>y v obalovně nejsou určeny pro dlouhodobé skladovaní</w:t>
      </w:r>
      <w:r w:rsidR="00FD56CE">
        <w:rPr>
          <w:rFonts w:eastAsia="Arial Unicode MS"/>
          <w:sz w:val="23"/>
          <w:szCs w:val="23"/>
        </w:rPr>
        <w:t xml:space="preserve"> ale pro průběžnou potřebu k výrobě obalovaných živičných směsí</w:t>
      </w:r>
      <w:r w:rsidR="00A11BD1">
        <w:rPr>
          <w:rFonts w:eastAsia="Arial Unicode MS"/>
          <w:sz w:val="23"/>
          <w:szCs w:val="23"/>
        </w:rPr>
        <w:t>.</w:t>
      </w:r>
    </w:p>
    <w:p w14:paraId="6865645E" w14:textId="77777777" w:rsidR="004F2089" w:rsidRPr="008F22AE" w:rsidRDefault="004F2089">
      <w:pPr>
        <w:pStyle w:val="Normlnodsazen"/>
        <w:rPr>
          <w:rFonts w:eastAsia="Arial Unicode MS"/>
          <w:sz w:val="23"/>
          <w:szCs w:val="23"/>
        </w:rPr>
      </w:pPr>
    </w:p>
    <w:p w14:paraId="14C857C6" w14:textId="77777777" w:rsidR="004F2089" w:rsidRDefault="004F2089">
      <w:pPr>
        <w:pStyle w:val="Nadpis4"/>
      </w:pPr>
      <w:r>
        <w:t>Jiná infrastruktura</w:t>
      </w:r>
    </w:p>
    <w:p w14:paraId="64DBF070" w14:textId="271E794E" w:rsidR="004F2089" w:rsidRPr="00713EA3" w:rsidRDefault="00DC5965">
      <w:pPr>
        <w:pStyle w:val="Normlnodsazen"/>
        <w:rPr>
          <w:rFonts w:eastAsia="Arial Unicode MS"/>
          <w:sz w:val="23"/>
          <w:szCs w:val="23"/>
        </w:rPr>
      </w:pPr>
      <w:r w:rsidRPr="00713EA3">
        <w:rPr>
          <w:rFonts w:eastAsia="Arial Unicode MS"/>
          <w:sz w:val="23"/>
          <w:szCs w:val="23"/>
        </w:rPr>
        <w:t>Není zapotřebí</w:t>
      </w:r>
      <w:r w:rsidR="00524FA4" w:rsidRPr="00713EA3">
        <w:rPr>
          <w:rFonts w:eastAsia="Arial Unicode MS"/>
          <w:sz w:val="23"/>
          <w:szCs w:val="23"/>
        </w:rPr>
        <w:t xml:space="preserve"> v rámci záměru</w:t>
      </w:r>
      <w:r w:rsidRPr="00713EA3">
        <w:rPr>
          <w:rFonts w:eastAsia="Arial Unicode MS"/>
          <w:sz w:val="23"/>
          <w:szCs w:val="23"/>
        </w:rPr>
        <w:t xml:space="preserve"> jiná infrastruktura</w:t>
      </w:r>
    </w:p>
    <w:p w14:paraId="64A3EAA7" w14:textId="77777777" w:rsidR="004F2089" w:rsidRDefault="004F2089" w:rsidP="00965664">
      <w:pPr>
        <w:pStyle w:val="Nadpis2"/>
      </w:pPr>
      <w:r>
        <w:br w:type="page"/>
      </w:r>
      <w:bookmarkStart w:id="50" w:name="_Toc240611819"/>
      <w:r>
        <w:lastRenderedPageBreak/>
        <w:t>B.</w:t>
      </w:r>
      <w:r>
        <w:rPr>
          <w:rFonts w:hint="eastAsia"/>
        </w:rPr>
        <w:t>III. Údaje o výstupech</w:t>
      </w:r>
      <w:bookmarkEnd w:id="50"/>
    </w:p>
    <w:p w14:paraId="7F6DED11" w14:textId="77777777" w:rsidR="004F2089" w:rsidRDefault="004F2089">
      <w:pPr>
        <w:pStyle w:val="Nadpis3"/>
        <w:rPr>
          <w:rFonts w:eastAsia="Arial Unicode MS"/>
        </w:rPr>
      </w:pPr>
      <w:bookmarkStart w:id="51" w:name="_Toc240611820"/>
      <w:r>
        <w:rPr>
          <w:rFonts w:eastAsia="Arial Unicode MS"/>
        </w:rPr>
        <w:t>B.III.1. M</w:t>
      </w:r>
      <w:r>
        <w:rPr>
          <w:rFonts w:eastAsia="Arial Unicode MS" w:hint="eastAsia"/>
        </w:rPr>
        <w:t>nožství a druh emisí do ovzduší</w:t>
      </w:r>
      <w:bookmarkEnd w:id="51"/>
    </w:p>
    <w:p w14:paraId="2E9FF7E5" w14:textId="2A3ABB34" w:rsidR="00A11BD1" w:rsidRPr="0012039B" w:rsidRDefault="00166CDE">
      <w:pPr>
        <w:pStyle w:val="Normlnodsazen"/>
        <w:rPr>
          <w:rFonts w:eastAsia="Arial Unicode MS"/>
          <w:sz w:val="23"/>
          <w:szCs w:val="23"/>
        </w:rPr>
      </w:pPr>
      <w:r w:rsidRPr="0012039B">
        <w:rPr>
          <w:rFonts w:eastAsia="Arial Unicode MS"/>
          <w:sz w:val="23"/>
          <w:szCs w:val="23"/>
        </w:rPr>
        <w:t xml:space="preserve">Z hlediska zdrojů znečišťování ovzduší </w:t>
      </w:r>
      <w:r w:rsidR="00A11BD1" w:rsidRPr="0012039B">
        <w:rPr>
          <w:rFonts w:eastAsia="Arial Unicode MS"/>
          <w:sz w:val="23"/>
          <w:szCs w:val="23"/>
        </w:rPr>
        <w:t xml:space="preserve">v obalovně Stašov </w:t>
      </w:r>
      <w:r w:rsidRPr="0012039B">
        <w:rPr>
          <w:rFonts w:eastAsia="Arial Unicode MS"/>
          <w:sz w:val="23"/>
          <w:szCs w:val="23"/>
        </w:rPr>
        <w:t xml:space="preserve">se jedná o emise z filtrační stanice </w:t>
      </w:r>
      <w:r w:rsidR="0062251E" w:rsidRPr="0012039B">
        <w:rPr>
          <w:rFonts w:eastAsia="Arial Unicode MS"/>
          <w:sz w:val="23"/>
          <w:szCs w:val="23"/>
        </w:rPr>
        <w:t>obalovny, do které jsou svedeny odpadní plyny ze sušícího bubnu, dopravní cesty vstupních materiálů (včetně asfaltů), odsávaný prostor míchačky. Veškeré odpadní plyny z technologie výro</w:t>
      </w:r>
      <w:r w:rsidR="0012039B">
        <w:rPr>
          <w:rFonts w:eastAsia="Arial Unicode MS"/>
          <w:sz w:val="23"/>
          <w:szCs w:val="23"/>
        </w:rPr>
        <w:t>b</w:t>
      </w:r>
      <w:r w:rsidR="0062251E" w:rsidRPr="0012039B">
        <w:rPr>
          <w:rFonts w:eastAsia="Arial Unicode MS"/>
          <w:sz w:val="23"/>
          <w:szCs w:val="23"/>
        </w:rPr>
        <w:t>y obalovaných živičných směsí jsou vedeny do filtrační stanice.</w:t>
      </w:r>
    </w:p>
    <w:p w14:paraId="7B3B8EB3" w14:textId="0D1AAB8B" w:rsidR="0062251E" w:rsidRPr="0012039B" w:rsidRDefault="00A11BD1">
      <w:pPr>
        <w:pStyle w:val="Normlnodsazen"/>
        <w:rPr>
          <w:rFonts w:eastAsia="Arial Unicode MS"/>
          <w:sz w:val="23"/>
          <w:szCs w:val="23"/>
        </w:rPr>
      </w:pPr>
      <w:r w:rsidRPr="0012039B">
        <w:rPr>
          <w:rFonts w:eastAsia="Arial Unicode MS"/>
          <w:sz w:val="23"/>
          <w:szCs w:val="23"/>
        </w:rPr>
        <w:t>Obalovna Stašov není vybavena tzv. paralelním bubnem – pro sušení a ohřev recyklátů. Recykláty jsou dávkovány přímo do míchačky obalovny.</w:t>
      </w:r>
      <w:r w:rsidR="0062251E" w:rsidRPr="0012039B">
        <w:rPr>
          <w:rFonts w:eastAsia="Arial Unicode MS"/>
          <w:sz w:val="23"/>
          <w:szCs w:val="23"/>
        </w:rPr>
        <w:t xml:space="preserve"> </w:t>
      </w:r>
    </w:p>
    <w:p w14:paraId="59884679" w14:textId="458F6CE9" w:rsidR="0062251E" w:rsidRPr="0012039B" w:rsidRDefault="0062251E">
      <w:pPr>
        <w:pStyle w:val="Normlnodsazen"/>
        <w:rPr>
          <w:rFonts w:eastAsia="Arial Unicode MS"/>
          <w:sz w:val="23"/>
          <w:szCs w:val="23"/>
        </w:rPr>
      </w:pPr>
      <w:r w:rsidRPr="0012039B">
        <w:rPr>
          <w:rFonts w:eastAsia="Arial Unicode MS"/>
          <w:sz w:val="23"/>
          <w:szCs w:val="23"/>
        </w:rPr>
        <w:t xml:space="preserve">Sila fileru a hnědouhelného prachu jsou vybavena tkaninovými filtry s regenerací – nejsou </w:t>
      </w:r>
      <w:r w:rsidR="00030D7C" w:rsidRPr="0012039B">
        <w:rPr>
          <w:rFonts w:eastAsia="Arial Unicode MS"/>
          <w:sz w:val="23"/>
          <w:szCs w:val="23"/>
        </w:rPr>
        <w:t>vyk</w:t>
      </w:r>
      <w:r w:rsidRPr="0012039B">
        <w:rPr>
          <w:rFonts w:eastAsia="Arial Unicode MS"/>
          <w:sz w:val="23"/>
          <w:szCs w:val="23"/>
        </w:rPr>
        <w:t xml:space="preserve">azovány v emisích do ovzduší – nemají </w:t>
      </w:r>
      <w:r w:rsidR="00030D7C" w:rsidRPr="0012039B">
        <w:rPr>
          <w:rFonts w:eastAsia="Arial Unicode MS"/>
          <w:sz w:val="23"/>
          <w:szCs w:val="23"/>
        </w:rPr>
        <w:t>stanoveny</w:t>
      </w:r>
      <w:r w:rsidRPr="0012039B">
        <w:rPr>
          <w:rFonts w:eastAsia="Arial Unicode MS"/>
          <w:sz w:val="23"/>
          <w:szCs w:val="23"/>
        </w:rPr>
        <w:t xml:space="preserve"> emisní limity.</w:t>
      </w:r>
    </w:p>
    <w:p w14:paraId="0BFD8A47" w14:textId="64229B67" w:rsidR="004F2089" w:rsidRPr="00867EF1" w:rsidRDefault="00867EF1">
      <w:pPr>
        <w:pStyle w:val="Normlnodsazen"/>
        <w:rPr>
          <w:rFonts w:eastAsia="Arial Unicode MS"/>
          <w:sz w:val="23"/>
          <w:szCs w:val="23"/>
        </w:rPr>
      </w:pPr>
      <w:r w:rsidRPr="00867EF1">
        <w:rPr>
          <w:rFonts w:eastAsia="Arial Unicode MS"/>
          <w:sz w:val="23"/>
          <w:szCs w:val="23"/>
        </w:rPr>
        <w:t xml:space="preserve">Z obalovny živičných směsí jsou vykazovány emise znečišťujících látek do ovzduší na základě každoročního autorizovaného měření emisí na výduchu obalovny – za filtrační stanicí obalovny na komínu v rozsahu daném příslušným povolením obalovny k provozu dle zákona 201/2012 Sb. </w:t>
      </w:r>
    </w:p>
    <w:p w14:paraId="1EB09CD4" w14:textId="75E63344" w:rsidR="00867EF1" w:rsidRDefault="00867EF1">
      <w:pPr>
        <w:pStyle w:val="Normlnodsazen"/>
        <w:rPr>
          <w:rFonts w:eastAsia="Arial Unicode MS"/>
          <w:sz w:val="23"/>
          <w:szCs w:val="23"/>
        </w:rPr>
      </w:pPr>
      <w:r w:rsidRPr="00867EF1">
        <w:rPr>
          <w:rFonts w:eastAsia="Arial Unicode MS"/>
          <w:sz w:val="23"/>
          <w:szCs w:val="23"/>
        </w:rPr>
        <w:t>V daném případě obalovny Stašov se jedná o TZL (tuhé znečišťující látky), SO</w:t>
      </w:r>
      <w:r w:rsidRPr="00867EF1">
        <w:rPr>
          <w:rFonts w:eastAsia="Arial Unicode MS"/>
          <w:sz w:val="23"/>
          <w:szCs w:val="23"/>
          <w:vertAlign w:val="subscript"/>
        </w:rPr>
        <w:t>2</w:t>
      </w:r>
      <w:r w:rsidRPr="00867EF1">
        <w:rPr>
          <w:rFonts w:eastAsia="Arial Unicode MS"/>
          <w:sz w:val="23"/>
          <w:szCs w:val="23"/>
        </w:rPr>
        <w:t>, NO</w:t>
      </w:r>
      <w:r w:rsidRPr="00867EF1">
        <w:rPr>
          <w:rFonts w:eastAsia="Arial Unicode MS"/>
          <w:sz w:val="23"/>
          <w:szCs w:val="23"/>
          <w:vertAlign w:val="subscript"/>
        </w:rPr>
        <w:t>2</w:t>
      </w:r>
      <w:r w:rsidRPr="00867EF1">
        <w:rPr>
          <w:rFonts w:eastAsia="Arial Unicode MS"/>
          <w:sz w:val="23"/>
          <w:szCs w:val="23"/>
        </w:rPr>
        <w:t xml:space="preserve"> a CO.</w:t>
      </w:r>
    </w:p>
    <w:p w14:paraId="79BF39CB" w14:textId="1707ACFA" w:rsidR="00867EF1" w:rsidRDefault="00867EF1">
      <w:pPr>
        <w:pStyle w:val="Normlnodsazen"/>
        <w:rPr>
          <w:rFonts w:eastAsia="Arial Unicode MS"/>
          <w:sz w:val="23"/>
          <w:szCs w:val="23"/>
        </w:rPr>
      </w:pPr>
      <w:r>
        <w:rPr>
          <w:rFonts w:eastAsia="Arial Unicode MS"/>
          <w:sz w:val="23"/>
          <w:szCs w:val="23"/>
        </w:rPr>
        <w:t xml:space="preserve">Zvýšením podílu recyklátu (ZAS) na výrobě obalovaných živičných směsí se </w:t>
      </w:r>
      <w:r w:rsidR="00A11BD1">
        <w:rPr>
          <w:rFonts w:eastAsia="Arial Unicode MS"/>
          <w:sz w:val="23"/>
          <w:szCs w:val="23"/>
        </w:rPr>
        <w:t xml:space="preserve">vykazované </w:t>
      </w:r>
      <w:r>
        <w:rPr>
          <w:rFonts w:eastAsia="Arial Unicode MS"/>
          <w:sz w:val="23"/>
          <w:szCs w:val="23"/>
        </w:rPr>
        <w:t>emise z obalovny nemění.</w:t>
      </w:r>
    </w:p>
    <w:p w14:paraId="6328FD78" w14:textId="21D55929" w:rsidR="00EF6862" w:rsidRDefault="00EF6862" w:rsidP="00EF6862">
      <w:pPr>
        <w:pStyle w:val="Normlnodsazen"/>
        <w:spacing w:after="120"/>
        <w:rPr>
          <w:rFonts w:eastAsia="Arial Unicode MS"/>
          <w:sz w:val="23"/>
          <w:szCs w:val="23"/>
        </w:rPr>
      </w:pPr>
      <w:r>
        <w:rPr>
          <w:rFonts w:eastAsia="Arial Unicode MS"/>
          <w:sz w:val="23"/>
          <w:szCs w:val="23"/>
        </w:rPr>
        <w:t>Zařazení Obalovny Stašov dle přílohy č. 2 zákona 201/2012 Sb. se realizací záměru nemění: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5"/>
        <w:gridCol w:w="6804"/>
        <w:gridCol w:w="567"/>
        <w:gridCol w:w="567"/>
        <w:gridCol w:w="598"/>
      </w:tblGrid>
      <w:tr w:rsidR="00EF6862" w14:paraId="0611F3DF" w14:textId="77777777" w:rsidTr="009C4A0E">
        <w:tc>
          <w:tcPr>
            <w:tcW w:w="675" w:type="dxa"/>
          </w:tcPr>
          <w:p w14:paraId="355B13F0" w14:textId="47692939" w:rsidR="00EF6862" w:rsidRPr="009C4A0E" w:rsidRDefault="00EF6862" w:rsidP="009C4A0E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  <w:r w:rsidRPr="009C4A0E">
              <w:rPr>
                <w:sz w:val="22"/>
                <w:szCs w:val="22"/>
              </w:rPr>
              <w:t>kód</w:t>
            </w:r>
          </w:p>
        </w:tc>
        <w:tc>
          <w:tcPr>
            <w:tcW w:w="6804" w:type="dxa"/>
          </w:tcPr>
          <w:p w14:paraId="0218BC87" w14:textId="77777777" w:rsidR="00EF6862" w:rsidRPr="009C4A0E" w:rsidRDefault="00EF6862" w:rsidP="009C4A0E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67" w:type="dxa"/>
          </w:tcPr>
          <w:p w14:paraId="0A052E75" w14:textId="285F54DD" w:rsidR="00EF6862" w:rsidRPr="009C4A0E" w:rsidRDefault="00EF6862" w:rsidP="009C4A0E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  <w:r w:rsidRPr="009C4A0E">
              <w:rPr>
                <w:sz w:val="22"/>
                <w:szCs w:val="22"/>
              </w:rPr>
              <w:t>A</w:t>
            </w:r>
          </w:p>
        </w:tc>
        <w:tc>
          <w:tcPr>
            <w:tcW w:w="567" w:type="dxa"/>
          </w:tcPr>
          <w:p w14:paraId="03D406D1" w14:textId="6C475E00" w:rsidR="00EF6862" w:rsidRPr="009C4A0E" w:rsidRDefault="00EF6862" w:rsidP="009C4A0E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  <w:r w:rsidRPr="009C4A0E">
              <w:rPr>
                <w:sz w:val="22"/>
                <w:szCs w:val="22"/>
              </w:rPr>
              <w:t>B</w:t>
            </w:r>
          </w:p>
        </w:tc>
        <w:tc>
          <w:tcPr>
            <w:tcW w:w="598" w:type="dxa"/>
          </w:tcPr>
          <w:p w14:paraId="78162EE5" w14:textId="755C1939" w:rsidR="00EF6862" w:rsidRPr="009C4A0E" w:rsidRDefault="00EF6862" w:rsidP="009C4A0E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  <w:r w:rsidRPr="009C4A0E">
              <w:rPr>
                <w:sz w:val="22"/>
                <w:szCs w:val="22"/>
              </w:rPr>
              <w:t>C</w:t>
            </w:r>
          </w:p>
        </w:tc>
      </w:tr>
      <w:tr w:rsidR="00EF6862" w14:paraId="0FB73650" w14:textId="77777777" w:rsidTr="009C4A0E">
        <w:tc>
          <w:tcPr>
            <w:tcW w:w="675" w:type="dxa"/>
          </w:tcPr>
          <w:p w14:paraId="79C55500" w14:textId="14D3A736" w:rsidR="00EF6862" w:rsidRPr="009C4A0E" w:rsidRDefault="00EF6862" w:rsidP="009C4A0E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  <w:r w:rsidRPr="009C4A0E">
              <w:rPr>
                <w:sz w:val="22"/>
                <w:szCs w:val="22"/>
              </w:rPr>
              <w:t>5.14.</w:t>
            </w:r>
          </w:p>
        </w:tc>
        <w:tc>
          <w:tcPr>
            <w:tcW w:w="6804" w:type="dxa"/>
          </w:tcPr>
          <w:p w14:paraId="225ADA89" w14:textId="16C2719A" w:rsidR="00EF6862" w:rsidRPr="009C4A0E" w:rsidRDefault="00EF6862" w:rsidP="009C4A0E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  <w:r w:rsidRPr="009C4A0E">
              <w:rPr>
                <w:sz w:val="22"/>
                <w:szCs w:val="22"/>
              </w:rPr>
              <w:t>Obalovny živičných směsí, mísírny živic, recyklace živičných povrchů anebo zpracování nebo nakládání s živicemi s výjimkou konečného nanášení na vozovku</w:t>
            </w:r>
          </w:p>
        </w:tc>
        <w:tc>
          <w:tcPr>
            <w:tcW w:w="567" w:type="dxa"/>
          </w:tcPr>
          <w:p w14:paraId="127E8513" w14:textId="3C8CD027" w:rsidR="00EF6862" w:rsidRPr="009C4A0E" w:rsidRDefault="00EF6862" w:rsidP="009C4A0E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  <w:r w:rsidRPr="009C4A0E"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</w:tcPr>
          <w:p w14:paraId="1AC3F26F" w14:textId="77777777" w:rsidR="00EF6862" w:rsidRPr="009C4A0E" w:rsidRDefault="00EF6862" w:rsidP="009C4A0E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98" w:type="dxa"/>
          </w:tcPr>
          <w:p w14:paraId="6A385F91" w14:textId="011A2C48" w:rsidR="00EF6862" w:rsidRPr="009C4A0E" w:rsidRDefault="00EF6862" w:rsidP="009C4A0E">
            <w:pPr>
              <w:pStyle w:val="Normlnodsazen"/>
              <w:spacing w:before="60"/>
              <w:ind w:firstLine="0"/>
              <w:rPr>
                <w:rFonts w:eastAsia="Arial Unicode MS"/>
                <w:sz w:val="22"/>
                <w:szCs w:val="22"/>
              </w:rPr>
            </w:pPr>
            <w:r w:rsidRPr="009C4A0E">
              <w:rPr>
                <w:sz w:val="22"/>
                <w:szCs w:val="22"/>
              </w:rPr>
              <w:t>X</w:t>
            </w:r>
          </w:p>
        </w:tc>
      </w:tr>
    </w:tbl>
    <w:p w14:paraId="52224EDF" w14:textId="77777777" w:rsidR="009C4A0E" w:rsidRPr="009C4A0E" w:rsidRDefault="009C4A0E" w:rsidP="009C4A0E">
      <w:pPr>
        <w:pStyle w:val="l4"/>
        <w:spacing w:before="120" w:beforeAutospacing="0" w:after="0" w:afterAutospacing="0"/>
        <w:rPr>
          <w:sz w:val="22"/>
          <w:szCs w:val="22"/>
        </w:rPr>
      </w:pPr>
      <w:r w:rsidRPr="009C4A0E">
        <w:rPr>
          <w:sz w:val="22"/>
          <w:szCs w:val="22"/>
        </w:rPr>
        <w:t>Sloupec A - je vyžadována rozptylová studie podle § 11 odst. 8</w:t>
      </w:r>
    </w:p>
    <w:p w14:paraId="093892FD" w14:textId="3CA3AC91" w:rsidR="009C4A0E" w:rsidRPr="009C4A0E" w:rsidRDefault="009C4A0E" w:rsidP="009C4A0E">
      <w:pPr>
        <w:pStyle w:val="l4"/>
        <w:spacing w:before="120" w:beforeAutospacing="0" w:after="0" w:afterAutospacing="0"/>
        <w:rPr>
          <w:sz w:val="22"/>
          <w:szCs w:val="22"/>
        </w:rPr>
      </w:pPr>
      <w:r w:rsidRPr="009C4A0E">
        <w:rPr>
          <w:sz w:val="22"/>
          <w:szCs w:val="22"/>
        </w:rPr>
        <w:t>Sloupec B - jsou vyžadována kompenzační opatření podle § 11 odst. 4</w:t>
      </w:r>
    </w:p>
    <w:p w14:paraId="5A6B9C72" w14:textId="2E30E135" w:rsidR="009C4A0E" w:rsidRPr="009C4A0E" w:rsidRDefault="009C4A0E" w:rsidP="009C4A0E">
      <w:pPr>
        <w:pStyle w:val="l4"/>
        <w:spacing w:before="120" w:beforeAutospacing="0" w:after="0" w:afterAutospacing="0"/>
        <w:rPr>
          <w:sz w:val="22"/>
          <w:szCs w:val="22"/>
        </w:rPr>
      </w:pPr>
      <w:r w:rsidRPr="009C4A0E">
        <w:rPr>
          <w:sz w:val="22"/>
          <w:szCs w:val="22"/>
        </w:rPr>
        <w:t>Sloupec C - je vyžadován provozní řád jako součást povolení provozu</w:t>
      </w:r>
    </w:p>
    <w:p w14:paraId="25E5AFD8" w14:textId="067D948A" w:rsidR="00A11BD1" w:rsidRDefault="00A11BD1" w:rsidP="00A11BD1">
      <w:pPr>
        <w:pStyle w:val="Normlnodsazen"/>
        <w:rPr>
          <w:sz w:val="23"/>
          <w:szCs w:val="23"/>
        </w:rPr>
      </w:pPr>
      <w:r w:rsidRPr="00A11BD1">
        <w:rPr>
          <w:rFonts w:eastAsia="Arial Unicode MS"/>
          <w:sz w:val="23"/>
          <w:szCs w:val="23"/>
        </w:rPr>
        <w:t xml:space="preserve">V souvislosti s platnou legislativou v ochraně ovzduší je na obalovně v přípravě   </w:t>
      </w:r>
      <w:r w:rsidRPr="00A11BD1">
        <w:rPr>
          <w:sz w:val="23"/>
          <w:szCs w:val="23"/>
        </w:rPr>
        <w:t xml:space="preserve">nepřetržitý záznam provozního parametru podle § 6 odst. 4 zákona: tlaková ztráta na filtračním zařízení obalovny – </w:t>
      </w:r>
      <w:r>
        <w:rPr>
          <w:sz w:val="23"/>
          <w:szCs w:val="23"/>
        </w:rPr>
        <w:t>b</w:t>
      </w:r>
      <w:r w:rsidRPr="00A11BD1">
        <w:rPr>
          <w:sz w:val="23"/>
          <w:szCs w:val="23"/>
        </w:rPr>
        <w:t>ude v provozu nejpozději do 31.3.2027</w:t>
      </w:r>
      <w:r w:rsidR="0012039B">
        <w:rPr>
          <w:sz w:val="23"/>
          <w:szCs w:val="23"/>
        </w:rPr>
        <w:t>.</w:t>
      </w:r>
    </w:p>
    <w:p w14:paraId="098C678C" w14:textId="70538B34" w:rsidR="00B979D6" w:rsidRPr="0098660C" w:rsidRDefault="0012039B" w:rsidP="0098660C">
      <w:pPr>
        <w:pStyle w:val="Normlnodsazen"/>
        <w:spacing w:after="120"/>
        <w:rPr>
          <w:sz w:val="23"/>
          <w:szCs w:val="23"/>
        </w:rPr>
      </w:pPr>
      <w:r>
        <w:rPr>
          <w:sz w:val="23"/>
          <w:szCs w:val="23"/>
        </w:rPr>
        <w:t>Novelou vyhlášky 415/2012 Sb. byly stanoveny přísnější emisní limity pro obalovny živičných směsí (pro NO</w:t>
      </w:r>
      <w:r w:rsidR="003A70DB" w:rsidRPr="003A70DB">
        <w:rPr>
          <w:sz w:val="23"/>
          <w:szCs w:val="23"/>
          <w:vertAlign w:val="subscript"/>
        </w:rPr>
        <w:t>x</w:t>
      </w:r>
      <w:r>
        <w:rPr>
          <w:sz w:val="23"/>
          <w:szCs w:val="23"/>
        </w:rPr>
        <w:t xml:space="preserve"> a CO). Obalovna nemá problémy tyto limity plnit</w:t>
      </w:r>
      <w:r w:rsidR="003A70DB">
        <w:rPr>
          <w:sz w:val="23"/>
          <w:szCs w:val="23"/>
        </w:rPr>
        <w:t xml:space="preserve"> i dle akreditovaného </w:t>
      </w:r>
      <w:r w:rsidR="003A70DB" w:rsidRPr="0098660C">
        <w:rPr>
          <w:sz w:val="23"/>
          <w:szCs w:val="23"/>
        </w:rPr>
        <w:t>měření emisí obalovny Stašov v tomto roce</w:t>
      </w:r>
      <w:r w:rsidR="0098660C" w:rsidRPr="0098660C">
        <w:rPr>
          <w:sz w:val="23"/>
          <w:szCs w:val="23"/>
        </w:rPr>
        <w:t xml:space="preserve"> – zkušební laboratoř Santeo Emise</w:t>
      </w:r>
      <w:r w:rsidR="0098660C">
        <w:rPr>
          <w:sz w:val="23"/>
          <w:szCs w:val="23"/>
        </w:rPr>
        <w:t>:</w:t>
      </w:r>
    </w:p>
    <w:tbl>
      <w:tblPr>
        <w:tblStyle w:val="Mkatabulky"/>
        <w:tblW w:w="0" w:type="auto"/>
        <w:tblInd w:w="38" w:type="dxa"/>
        <w:tblLook w:val="04A0" w:firstRow="1" w:lastRow="0" w:firstColumn="1" w:lastColumn="0" w:noHBand="0" w:noVBand="1"/>
      </w:tblPr>
      <w:tblGrid>
        <w:gridCol w:w="1335"/>
        <w:gridCol w:w="1402"/>
        <w:gridCol w:w="1370"/>
        <w:gridCol w:w="1530"/>
        <w:gridCol w:w="1204"/>
        <w:gridCol w:w="1204"/>
        <w:gridCol w:w="1204"/>
      </w:tblGrid>
      <w:tr w:rsidR="0098660C" w:rsidRPr="0098660C" w14:paraId="33FE6F59" w14:textId="1F96242D" w:rsidTr="00287F76">
        <w:tc>
          <w:tcPr>
            <w:tcW w:w="1335" w:type="dxa"/>
            <w:vMerge w:val="restart"/>
          </w:tcPr>
          <w:p w14:paraId="286891D2" w14:textId="27EA41D8" w:rsidR="0098660C" w:rsidRPr="0098660C" w:rsidRDefault="0098660C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98660C">
              <w:rPr>
                <w:sz w:val="22"/>
                <w:szCs w:val="22"/>
              </w:rPr>
              <w:t>režim</w:t>
            </w:r>
          </w:p>
        </w:tc>
        <w:tc>
          <w:tcPr>
            <w:tcW w:w="1402" w:type="dxa"/>
            <w:vMerge w:val="restart"/>
          </w:tcPr>
          <w:p w14:paraId="4EAEDE75" w14:textId="17F53EC9" w:rsidR="0098660C" w:rsidRPr="0098660C" w:rsidRDefault="0098660C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98660C">
              <w:rPr>
                <w:sz w:val="22"/>
                <w:szCs w:val="22"/>
              </w:rPr>
              <w:t>Protokol o měření</w:t>
            </w:r>
          </w:p>
        </w:tc>
        <w:tc>
          <w:tcPr>
            <w:tcW w:w="1370" w:type="dxa"/>
            <w:vMerge w:val="restart"/>
          </w:tcPr>
          <w:p w14:paraId="25991F0C" w14:textId="43857BC4" w:rsidR="0098660C" w:rsidRPr="0098660C" w:rsidRDefault="0098660C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98660C">
              <w:rPr>
                <w:sz w:val="22"/>
                <w:szCs w:val="22"/>
              </w:rPr>
              <w:t>Měření dne</w:t>
            </w:r>
          </w:p>
        </w:tc>
        <w:tc>
          <w:tcPr>
            <w:tcW w:w="5142" w:type="dxa"/>
            <w:gridSpan w:val="4"/>
          </w:tcPr>
          <w:p w14:paraId="5DF69ABA" w14:textId="13A02114" w:rsidR="0098660C" w:rsidRPr="0098660C" w:rsidRDefault="0098660C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98660C">
              <w:rPr>
                <w:sz w:val="22"/>
                <w:szCs w:val="22"/>
              </w:rPr>
              <w:t>Koncentrace znečišťujících látek (</w:t>
            </w:r>
            <w:proofErr w:type="spellStart"/>
            <w:r w:rsidRPr="0098660C">
              <w:rPr>
                <w:sz w:val="22"/>
                <w:szCs w:val="22"/>
              </w:rPr>
              <w:t>ref</w:t>
            </w:r>
            <w:proofErr w:type="spellEnd"/>
            <w:r w:rsidRPr="0098660C">
              <w:rPr>
                <w:sz w:val="22"/>
                <w:szCs w:val="22"/>
              </w:rPr>
              <w:t>. obsah O</w:t>
            </w:r>
            <w:r w:rsidRPr="0098660C">
              <w:rPr>
                <w:sz w:val="22"/>
                <w:szCs w:val="22"/>
                <w:vertAlign w:val="subscript"/>
              </w:rPr>
              <w:t>2</w:t>
            </w:r>
            <w:r w:rsidRPr="0098660C">
              <w:rPr>
                <w:sz w:val="22"/>
                <w:szCs w:val="22"/>
              </w:rPr>
              <w:t xml:space="preserve"> 17 %</w:t>
            </w:r>
            <w:r>
              <w:rPr>
                <w:sz w:val="22"/>
                <w:szCs w:val="22"/>
              </w:rPr>
              <w:t>)</w:t>
            </w:r>
          </w:p>
        </w:tc>
      </w:tr>
      <w:tr w:rsidR="0098660C" w:rsidRPr="0098660C" w14:paraId="01210F35" w14:textId="589ABD3E" w:rsidTr="00B979D6">
        <w:tc>
          <w:tcPr>
            <w:tcW w:w="1335" w:type="dxa"/>
            <w:vMerge/>
          </w:tcPr>
          <w:p w14:paraId="43027F20" w14:textId="77777777" w:rsidR="0098660C" w:rsidRPr="0098660C" w:rsidRDefault="0098660C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</w:p>
        </w:tc>
        <w:tc>
          <w:tcPr>
            <w:tcW w:w="1402" w:type="dxa"/>
            <w:vMerge/>
          </w:tcPr>
          <w:p w14:paraId="51D3C7A4" w14:textId="77777777" w:rsidR="0098660C" w:rsidRPr="0098660C" w:rsidRDefault="0098660C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</w:p>
        </w:tc>
        <w:tc>
          <w:tcPr>
            <w:tcW w:w="1370" w:type="dxa"/>
            <w:vMerge/>
          </w:tcPr>
          <w:p w14:paraId="449EB053" w14:textId="77777777" w:rsidR="0098660C" w:rsidRPr="0098660C" w:rsidRDefault="0098660C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16DF4083" w14:textId="378261F4" w:rsidR="0098660C" w:rsidRPr="0098660C" w:rsidRDefault="0098660C" w:rsidP="0098660C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8660C">
              <w:rPr>
                <w:sz w:val="22"/>
                <w:szCs w:val="22"/>
              </w:rPr>
              <w:t>TZL</w:t>
            </w:r>
          </w:p>
        </w:tc>
        <w:tc>
          <w:tcPr>
            <w:tcW w:w="1204" w:type="dxa"/>
          </w:tcPr>
          <w:p w14:paraId="0DBAABB3" w14:textId="2C0C0CCE" w:rsidR="0098660C" w:rsidRPr="0098660C" w:rsidRDefault="0098660C" w:rsidP="0098660C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8660C">
              <w:rPr>
                <w:sz w:val="22"/>
                <w:szCs w:val="22"/>
              </w:rPr>
              <w:t>SO</w:t>
            </w:r>
            <w:r w:rsidRPr="0098660C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204" w:type="dxa"/>
          </w:tcPr>
          <w:p w14:paraId="4D5997CA" w14:textId="5BF51A28" w:rsidR="0098660C" w:rsidRPr="0098660C" w:rsidRDefault="0098660C" w:rsidP="0098660C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8660C">
              <w:rPr>
                <w:sz w:val="22"/>
                <w:szCs w:val="22"/>
              </w:rPr>
              <w:t>NO</w:t>
            </w:r>
            <w:r w:rsidRPr="0098660C">
              <w:rPr>
                <w:sz w:val="22"/>
                <w:szCs w:val="22"/>
                <w:vertAlign w:val="subscript"/>
              </w:rPr>
              <w:t>x</w:t>
            </w:r>
          </w:p>
        </w:tc>
        <w:tc>
          <w:tcPr>
            <w:tcW w:w="1204" w:type="dxa"/>
          </w:tcPr>
          <w:p w14:paraId="435ACE09" w14:textId="4B59282A" w:rsidR="0098660C" w:rsidRPr="0098660C" w:rsidRDefault="0098660C" w:rsidP="0098660C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8660C">
              <w:rPr>
                <w:sz w:val="22"/>
                <w:szCs w:val="22"/>
              </w:rPr>
              <w:t>CO</w:t>
            </w:r>
          </w:p>
        </w:tc>
      </w:tr>
      <w:tr w:rsidR="00B979D6" w:rsidRPr="00B979D6" w14:paraId="7C3023F2" w14:textId="0D9F194C" w:rsidTr="00B979D6">
        <w:tc>
          <w:tcPr>
            <w:tcW w:w="1335" w:type="dxa"/>
          </w:tcPr>
          <w:p w14:paraId="6C510A2A" w14:textId="13E04E15" w:rsidR="00B979D6" w:rsidRPr="00B979D6" w:rsidRDefault="00B979D6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B979D6">
              <w:rPr>
                <w:sz w:val="22"/>
                <w:szCs w:val="22"/>
              </w:rPr>
              <w:t>multiprach</w:t>
            </w:r>
          </w:p>
        </w:tc>
        <w:tc>
          <w:tcPr>
            <w:tcW w:w="1402" w:type="dxa"/>
          </w:tcPr>
          <w:p w14:paraId="7BFFEA03" w14:textId="63924533" w:rsidR="00B979D6" w:rsidRPr="00B979D6" w:rsidRDefault="00B979D6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B979D6">
              <w:rPr>
                <w:sz w:val="22"/>
                <w:szCs w:val="22"/>
              </w:rPr>
              <w:t xml:space="preserve">26/079/OŽS    </w:t>
            </w:r>
          </w:p>
        </w:tc>
        <w:tc>
          <w:tcPr>
            <w:tcW w:w="1370" w:type="dxa"/>
          </w:tcPr>
          <w:p w14:paraId="23C16B1B" w14:textId="1B10A859" w:rsidR="00B979D6" w:rsidRPr="00B979D6" w:rsidRDefault="00B979D6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B979D6">
              <w:rPr>
                <w:sz w:val="22"/>
                <w:szCs w:val="22"/>
              </w:rPr>
              <w:t>24. 6. 2026</w:t>
            </w:r>
          </w:p>
        </w:tc>
        <w:tc>
          <w:tcPr>
            <w:tcW w:w="1530" w:type="dxa"/>
          </w:tcPr>
          <w:p w14:paraId="4E36A195" w14:textId="4DCD503F" w:rsidR="00B979D6" w:rsidRPr="0098660C" w:rsidRDefault="0098660C" w:rsidP="0098660C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8660C">
              <w:rPr>
                <w:sz w:val="22"/>
                <w:szCs w:val="22"/>
              </w:rPr>
              <w:t>0,27</w:t>
            </w:r>
          </w:p>
        </w:tc>
        <w:tc>
          <w:tcPr>
            <w:tcW w:w="1204" w:type="dxa"/>
          </w:tcPr>
          <w:p w14:paraId="20E1A281" w14:textId="1E58C8D4" w:rsidR="00B979D6" w:rsidRPr="0098660C" w:rsidRDefault="0098660C" w:rsidP="0098660C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8660C">
              <w:rPr>
                <w:sz w:val="22"/>
                <w:szCs w:val="22"/>
              </w:rPr>
              <w:t>50,6</w:t>
            </w:r>
          </w:p>
        </w:tc>
        <w:tc>
          <w:tcPr>
            <w:tcW w:w="1204" w:type="dxa"/>
          </w:tcPr>
          <w:p w14:paraId="0B23EC62" w14:textId="3F82D39C" w:rsidR="00B979D6" w:rsidRPr="0098660C" w:rsidRDefault="0098660C" w:rsidP="0098660C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8660C">
              <w:rPr>
                <w:sz w:val="22"/>
                <w:szCs w:val="22"/>
              </w:rPr>
              <w:t>224,3</w:t>
            </w:r>
          </w:p>
        </w:tc>
        <w:tc>
          <w:tcPr>
            <w:tcW w:w="1204" w:type="dxa"/>
          </w:tcPr>
          <w:p w14:paraId="2B9A2CE9" w14:textId="44276E93" w:rsidR="00B979D6" w:rsidRPr="0098660C" w:rsidRDefault="0098660C" w:rsidP="0098660C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8660C">
              <w:rPr>
                <w:sz w:val="22"/>
                <w:szCs w:val="22"/>
              </w:rPr>
              <w:t>482,0</w:t>
            </w:r>
          </w:p>
        </w:tc>
      </w:tr>
      <w:tr w:rsidR="0098660C" w:rsidRPr="00B979D6" w14:paraId="0261140D" w14:textId="77777777" w:rsidTr="00B979D6">
        <w:tc>
          <w:tcPr>
            <w:tcW w:w="1335" w:type="dxa"/>
          </w:tcPr>
          <w:p w14:paraId="58A871A0" w14:textId="44FFF6B4" w:rsidR="0098660C" w:rsidRPr="00B979D6" w:rsidRDefault="002A7F2A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limit</w:t>
            </w:r>
          </w:p>
        </w:tc>
        <w:tc>
          <w:tcPr>
            <w:tcW w:w="1402" w:type="dxa"/>
          </w:tcPr>
          <w:p w14:paraId="511BF246" w14:textId="77777777" w:rsidR="0098660C" w:rsidRPr="00B979D6" w:rsidRDefault="0098660C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</w:p>
        </w:tc>
        <w:tc>
          <w:tcPr>
            <w:tcW w:w="1370" w:type="dxa"/>
          </w:tcPr>
          <w:p w14:paraId="382A3787" w14:textId="77777777" w:rsidR="0098660C" w:rsidRPr="00B979D6" w:rsidRDefault="0098660C" w:rsidP="0098660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46A1168D" w14:textId="556F37FB" w:rsidR="0098660C" w:rsidRPr="0098660C" w:rsidRDefault="002A7F2A" w:rsidP="0098660C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204" w:type="dxa"/>
          </w:tcPr>
          <w:p w14:paraId="2CEAF744" w14:textId="186FD985" w:rsidR="0098660C" w:rsidRPr="0098660C" w:rsidRDefault="002A7F2A" w:rsidP="0098660C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2A7F2A">
              <w:rPr>
                <w:szCs w:val="20"/>
              </w:rPr>
              <w:t>400</w:t>
            </w:r>
          </w:p>
        </w:tc>
        <w:tc>
          <w:tcPr>
            <w:tcW w:w="1204" w:type="dxa"/>
          </w:tcPr>
          <w:p w14:paraId="4D1CAF96" w14:textId="7DB55DE1" w:rsidR="0098660C" w:rsidRPr="0098660C" w:rsidRDefault="002A7F2A" w:rsidP="0098660C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2A7F2A">
              <w:rPr>
                <w:szCs w:val="20"/>
              </w:rPr>
              <w:t>400</w:t>
            </w:r>
          </w:p>
        </w:tc>
        <w:tc>
          <w:tcPr>
            <w:tcW w:w="1204" w:type="dxa"/>
          </w:tcPr>
          <w:p w14:paraId="6088FD0F" w14:textId="1FA373A5" w:rsidR="0098660C" w:rsidRPr="0098660C" w:rsidRDefault="002A7F2A" w:rsidP="0098660C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</w:tbl>
    <w:p w14:paraId="0B539E44" w14:textId="77777777" w:rsidR="00A11BD1" w:rsidRPr="00867EF1" w:rsidRDefault="00A11BD1">
      <w:pPr>
        <w:pStyle w:val="Normlnodsazen"/>
        <w:rPr>
          <w:rFonts w:eastAsia="Arial Unicode MS"/>
          <w:sz w:val="23"/>
          <w:szCs w:val="23"/>
        </w:rPr>
      </w:pPr>
    </w:p>
    <w:p w14:paraId="18AE705B" w14:textId="77777777" w:rsidR="004F2089" w:rsidRDefault="004F2089">
      <w:pPr>
        <w:pStyle w:val="Nadpis3"/>
        <w:rPr>
          <w:rFonts w:eastAsia="Arial Unicode MS"/>
        </w:rPr>
      </w:pPr>
      <w:bookmarkStart w:id="52" w:name="_Toc240611821"/>
      <w:r>
        <w:rPr>
          <w:rFonts w:eastAsia="Arial Unicode MS"/>
        </w:rPr>
        <w:t>B.III.2. M</w:t>
      </w:r>
      <w:r>
        <w:rPr>
          <w:rFonts w:eastAsia="Arial Unicode MS" w:hint="eastAsia"/>
        </w:rPr>
        <w:t>nožství</w:t>
      </w:r>
      <w:r>
        <w:rPr>
          <w:rFonts w:eastAsia="Arial Unicode MS"/>
        </w:rPr>
        <w:t xml:space="preserve"> </w:t>
      </w:r>
      <w:r>
        <w:rPr>
          <w:rFonts w:eastAsia="Arial Unicode MS" w:hint="eastAsia"/>
        </w:rPr>
        <w:t>odpadních vod a jejich znečiště</w:t>
      </w:r>
      <w:r>
        <w:rPr>
          <w:rFonts w:eastAsia="Arial Unicode MS"/>
        </w:rPr>
        <w:t>n</w:t>
      </w:r>
      <w:r>
        <w:rPr>
          <w:rFonts w:eastAsia="Arial Unicode MS" w:hint="eastAsia"/>
        </w:rPr>
        <w:t>í</w:t>
      </w:r>
      <w:bookmarkEnd w:id="52"/>
    </w:p>
    <w:p w14:paraId="0DDB8C66" w14:textId="77777777" w:rsidR="00867EF1" w:rsidRPr="00867EF1" w:rsidRDefault="00867EF1" w:rsidP="00867EF1">
      <w:pPr>
        <w:spacing w:before="120"/>
        <w:ind w:firstLine="709"/>
        <w:rPr>
          <w:rFonts w:eastAsia="Arial Unicode MS"/>
          <w:sz w:val="23"/>
          <w:szCs w:val="23"/>
        </w:rPr>
      </w:pPr>
      <w:r w:rsidRPr="00867EF1">
        <w:rPr>
          <w:rFonts w:eastAsia="Arial Unicode MS"/>
          <w:sz w:val="23"/>
          <w:szCs w:val="23"/>
        </w:rPr>
        <w:t>Realizací záměru se nakládání s vodami nemění.</w:t>
      </w:r>
    </w:p>
    <w:p w14:paraId="24313E03" w14:textId="77777777" w:rsidR="004F2089" w:rsidRDefault="004F2089">
      <w:pPr>
        <w:pStyle w:val="Normlnodsazen"/>
        <w:rPr>
          <w:rFonts w:eastAsia="Arial Unicode MS"/>
        </w:rPr>
      </w:pPr>
    </w:p>
    <w:p w14:paraId="1024B7F5" w14:textId="77777777" w:rsidR="004F2089" w:rsidRDefault="004F2089">
      <w:pPr>
        <w:pStyle w:val="Nadpis3"/>
        <w:rPr>
          <w:rFonts w:eastAsia="Arial Unicode MS"/>
        </w:rPr>
      </w:pPr>
      <w:bookmarkStart w:id="53" w:name="_Toc240611822"/>
      <w:r>
        <w:rPr>
          <w:rFonts w:eastAsia="Arial Unicode MS"/>
        </w:rPr>
        <w:t>B.III.3. K</w:t>
      </w:r>
      <w:r>
        <w:rPr>
          <w:rFonts w:eastAsia="Arial Unicode MS" w:hint="eastAsia"/>
        </w:rPr>
        <w:t>ategorizace a množství</w:t>
      </w:r>
      <w:r>
        <w:rPr>
          <w:rFonts w:eastAsia="Arial Unicode MS"/>
        </w:rPr>
        <w:t xml:space="preserve"> </w:t>
      </w:r>
      <w:r>
        <w:rPr>
          <w:rFonts w:eastAsia="Arial Unicode MS" w:hint="eastAsia"/>
        </w:rPr>
        <w:t>odpadů</w:t>
      </w:r>
      <w:bookmarkEnd w:id="53"/>
    </w:p>
    <w:p w14:paraId="64521BCC" w14:textId="0C4A23B3" w:rsidR="0087514E" w:rsidRPr="002A7F2A" w:rsidRDefault="0087514E" w:rsidP="0087514E">
      <w:pPr>
        <w:pStyle w:val="Normlnodsazen"/>
        <w:rPr>
          <w:rFonts w:eastAsia="Arial Unicode MS"/>
          <w:sz w:val="23"/>
          <w:szCs w:val="23"/>
        </w:rPr>
      </w:pPr>
      <w:r w:rsidRPr="002A7F2A">
        <w:rPr>
          <w:rFonts w:eastAsia="Arial Unicode MS"/>
          <w:sz w:val="23"/>
          <w:szCs w:val="23"/>
        </w:rPr>
        <w:t xml:space="preserve">Obalovna je vedena dle zákona </w:t>
      </w:r>
      <w:r w:rsidR="002A7F2A" w:rsidRPr="002A7F2A">
        <w:rPr>
          <w:rFonts w:eastAsia="Arial Unicode MS"/>
          <w:sz w:val="23"/>
          <w:szCs w:val="23"/>
        </w:rPr>
        <w:t>o odpadech jako zařízení k využívání odpadů.</w:t>
      </w:r>
    </w:p>
    <w:p w14:paraId="2504F71B" w14:textId="35057898" w:rsidR="004F2089" w:rsidRPr="002A7F2A" w:rsidRDefault="008F22AE">
      <w:pPr>
        <w:pStyle w:val="Normlnodsazen"/>
        <w:rPr>
          <w:rFonts w:eastAsia="Arial Unicode MS"/>
          <w:sz w:val="23"/>
          <w:szCs w:val="23"/>
        </w:rPr>
      </w:pPr>
      <w:r w:rsidRPr="002A7F2A">
        <w:rPr>
          <w:rFonts w:eastAsia="Arial Unicode MS"/>
          <w:sz w:val="23"/>
          <w:szCs w:val="23"/>
        </w:rPr>
        <w:t>Vy</w:t>
      </w:r>
      <w:r w:rsidR="0076672E" w:rsidRPr="002A7F2A">
        <w:rPr>
          <w:rFonts w:eastAsia="Arial Unicode MS"/>
          <w:sz w:val="23"/>
          <w:szCs w:val="23"/>
        </w:rPr>
        <w:t>užívá</w:t>
      </w:r>
      <w:r w:rsidRPr="002A7F2A">
        <w:rPr>
          <w:rFonts w:eastAsia="Arial Unicode MS"/>
          <w:sz w:val="23"/>
          <w:szCs w:val="23"/>
        </w:rPr>
        <w:t>ní v rámci výroby obalovaných živičných směsí:</w:t>
      </w:r>
    </w:p>
    <w:p w14:paraId="2E043A07" w14:textId="7425C1FB" w:rsidR="008F22AE" w:rsidRPr="002A7F2A" w:rsidRDefault="0076672E">
      <w:pPr>
        <w:pStyle w:val="Normlnodsazen"/>
        <w:rPr>
          <w:rFonts w:eastAsia="Arial Unicode MS"/>
          <w:sz w:val="23"/>
          <w:szCs w:val="23"/>
        </w:rPr>
      </w:pPr>
      <w:r w:rsidRPr="002A7F2A">
        <w:rPr>
          <w:rFonts w:eastAsia="Arial Unicode MS"/>
          <w:sz w:val="23"/>
          <w:szCs w:val="23"/>
        </w:rPr>
        <w:t>t</w:t>
      </w:r>
      <w:r w:rsidR="008F22AE" w:rsidRPr="002A7F2A">
        <w:rPr>
          <w:rFonts w:eastAsia="Arial Unicode MS"/>
          <w:sz w:val="23"/>
          <w:szCs w:val="23"/>
        </w:rPr>
        <w:t xml:space="preserve">zv. recykláty </w:t>
      </w:r>
    </w:p>
    <w:p w14:paraId="7A49896C" w14:textId="77777777" w:rsidR="00115B91" w:rsidRPr="002A7F2A" w:rsidRDefault="00115B91" w:rsidP="00115B91">
      <w:pPr>
        <w:spacing w:before="120"/>
        <w:rPr>
          <w:sz w:val="23"/>
          <w:szCs w:val="23"/>
        </w:rPr>
      </w:pPr>
      <w:r w:rsidRPr="002A7F2A">
        <w:rPr>
          <w:bCs/>
          <w:iCs/>
          <w:sz w:val="23"/>
          <w:szCs w:val="23"/>
        </w:rPr>
        <w:t>– j</w:t>
      </w:r>
      <w:r w:rsidRPr="002A7F2A">
        <w:rPr>
          <w:sz w:val="23"/>
          <w:szCs w:val="23"/>
        </w:rPr>
        <w:t>edná se o použité obalované živičné směsi vzniklé při údržbě a opravě komunikací a ploch s živičným povrchem, které po úpravě drcením a tříděním jsou vhodné pro výrobu živičných (asfaltových) obalovaných směsí.</w:t>
      </w:r>
    </w:p>
    <w:p w14:paraId="7229FB54" w14:textId="77777777" w:rsidR="00115B91" w:rsidRPr="002A7F2A" w:rsidRDefault="00115B91" w:rsidP="00030D7C">
      <w:pPr>
        <w:spacing w:before="120"/>
        <w:ind w:firstLine="709"/>
        <w:rPr>
          <w:sz w:val="23"/>
          <w:szCs w:val="23"/>
        </w:rPr>
      </w:pPr>
      <w:r w:rsidRPr="002A7F2A">
        <w:rPr>
          <w:sz w:val="23"/>
          <w:szCs w:val="23"/>
        </w:rPr>
        <w:t>Dříve označováno jako recykláty, KRC, R-materiály, od platnosti vyhlášky 130/2019 Sb., později dle vyhlášky 283/2023 Sb. jako znovuzískaná asfaltová směs (</w:t>
      </w:r>
      <w:r w:rsidRPr="002A7F2A">
        <w:rPr>
          <w:bCs/>
          <w:sz w:val="23"/>
          <w:szCs w:val="23"/>
        </w:rPr>
        <w:t>ZAS</w:t>
      </w:r>
      <w:r w:rsidRPr="002A7F2A">
        <w:rPr>
          <w:sz w:val="23"/>
          <w:szCs w:val="23"/>
        </w:rPr>
        <w:t>)</w:t>
      </w:r>
    </w:p>
    <w:p w14:paraId="0CE9E5C9" w14:textId="0510C876" w:rsidR="0001486F" w:rsidRPr="002A7F2A" w:rsidRDefault="00115B91" w:rsidP="0087514E">
      <w:pPr>
        <w:spacing w:before="120" w:after="120"/>
        <w:ind w:firstLine="709"/>
        <w:rPr>
          <w:kern w:val="36"/>
          <w:sz w:val="23"/>
          <w:szCs w:val="23"/>
        </w:rPr>
      </w:pPr>
      <w:r w:rsidRPr="002A7F2A">
        <w:rPr>
          <w:sz w:val="23"/>
          <w:szCs w:val="23"/>
        </w:rPr>
        <w:t>Dle katalo</w:t>
      </w:r>
      <w:r w:rsidR="0001486F" w:rsidRPr="002A7F2A">
        <w:rPr>
          <w:sz w:val="23"/>
          <w:szCs w:val="23"/>
        </w:rPr>
        <w:t>g</w:t>
      </w:r>
      <w:r w:rsidRPr="002A7F2A">
        <w:rPr>
          <w:sz w:val="23"/>
          <w:szCs w:val="23"/>
        </w:rPr>
        <w:t xml:space="preserve">u odpadů </w:t>
      </w:r>
      <w:r w:rsidR="0001486F" w:rsidRPr="002A7F2A">
        <w:rPr>
          <w:sz w:val="23"/>
          <w:szCs w:val="23"/>
        </w:rPr>
        <w:t>8/2021 Sb. se jedná o</w:t>
      </w:r>
      <w:r w:rsidR="0001486F" w:rsidRPr="002A7F2A">
        <w:rPr>
          <w:kern w:val="36"/>
          <w:sz w:val="23"/>
          <w:szCs w:val="23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9"/>
        <w:gridCol w:w="7448"/>
      </w:tblGrid>
      <w:tr w:rsidR="0001486F" w:rsidRPr="0001486F" w14:paraId="3F737505" w14:textId="77777777" w:rsidTr="0001486F">
        <w:tc>
          <w:tcPr>
            <w:tcW w:w="1839" w:type="dxa"/>
          </w:tcPr>
          <w:p w14:paraId="0B0C5817" w14:textId="24BB0D28" w:rsidR="0001486F" w:rsidRPr="0001486F" w:rsidRDefault="0001486F" w:rsidP="0001486F">
            <w:pPr>
              <w:spacing w:before="60"/>
              <w:rPr>
                <w:sz w:val="22"/>
                <w:szCs w:val="22"/>
              </w:rPr>
            </w:pPr>
            <w:r w:rsidRPr="0001486F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7448" w:type="dxa"/>
          </w:tcPr>
          <w:p w14:paraId="49AAFB31" w14:textId="29E1CBEC" w:rsidR="0001486F" w:rsidRPr="0001486F" w:rsidRDefault="0001486F" w:rsidP="0001486F">
            <w:pPr>
              <w:spacing w:before="60"/>
              <w:rPr>
                <w:sz w:val="22"/>
                <w:szCs w:val="22"/>
              </w:rPr>
            </w:pPr>
            <w:r w:rsidRPr="0001486F">
              <w:rPr>
                <w:sz w:val="22"/>
                <w:szCs w:val="22"/>
              </w:rPr>
              <w:t>Stavební a demoliční odpady (včetně vytěžené zeminy z kontaminovaných míst)</w:t>
            </w:r>
          </w:p>
        </w:tc>
      </w:tr>
      <w:tr w:rsidR="0001486F" w:rsidRPr="0001486F" w14:paraId="47DCE246" w14:textId="77777777" w:rsidTr="00166CDE">
        <w:tc>
          <w:tcPr>
            <w:tcW w:w="1839" w:type="dxa"/>
          </w:tcPr>
          <w:p w14:paraId="4B5D2213" w14:textId="2D92C2D6" w:rsidR="0001486F" w:rsidRPr="0001486F" w:rsidRDefault="0001486F" w:rsidP="0001486F">
            <w:pPr>
              <w:spacing w:before="60"/>
              <w:rPr>
                <w:sz w:val="22"/>
                <w:szCs w:val="22"/>
              </w:rPr>
            </w:pPr>
            <w:r w:rsidRPr="0001486F">
              <w:rPr>
                <w:sz w:val="22"/>
                <w:szCs w:val="22"/>
              </w:rPr>
              <w:t xml:space="preserve">17 03 02 </w:t>
            </w:r>
          </w:p>
        </w:tc>
        <w:tc>
          <w:tcPr>
            <w:tcW w:w="7448" w:type="dxa"/>
          </w:tcPr>
          <w:p w14:paraId="1643F363" w14:textId="1063072E" w:rsidR="0001486F" w:rsidRPr="0001486F" w:rsidRDefault="0001486F" w:rsidP="0001486F">
            <w:pPr>
              <w:spacing w:before="60"/>
              <w:rPr>
                <w:sz w:val="22"/>
                <w:szCs w:val="22"/>
              </w:rPr>
            </w:pPr>
            <w:r w:rsidRPr="0001486F">
              <w:rPr>
                <w:sz w:val="22"/>
                <w:szCs w:val="22"/>
              </w:rPr>
              <w:t>Asfaltové směsi neuvedené pod číslem 17 03 01</w:t>
            </w:r>
          </w:p>
        </w:tc>
      </w:tr>
    </w:tbl>
    <w:p w14:paraId="24EF10E4" w14:textId="77777777" w:rsidR="0001486F" w:rsidRPr="0076672E" w:rsidRDefault="0001486F" w:rsidP="000627B5">
      <w:pPr>
        <w:spacing w:before="120" w:after="120"/>
        <w:rPr>
          <w:sz w:val="16"/>
          <w:szCs w:val="16"/>
        </w:rPr>
      </w:pPr>
    </w:p>
    <w:p w14:paraId="16193DB0" w14:textId="55E384B2" w:rsidR="000627B5" w:rsidRPr="0076672E" w:rsidRDefault="000627B5" w:rsidP="00030D7C">
      <w:pPr>
        <w:spacing w:before="120" w:after="120"/>
        <w:ind w:firstLine="709"/>
        <w:rPr>
          <w:sz w:val="23"/>
          <w:szCs w:val="23"/>
        </w:rPr>
      </w:pPr>
      <w:r w:rsidRPr="0076672E">
        <w:rPr>
          <w:sz w:val="23"/>
          <w:szCs w:val="23"/>
        </w:rPr>
        <w:t>Způsob nakládání</w:t>
      </w:r>
      <w:r w:rsidR="0076672E" w:rsidRPr="0076672E">
        <w:rPr>
          <w:sz w:val="23"/>
          <w:szCs w:val="23"/>
        </w:rPr>
        <w:t>: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9"/>
        <w:gridCol w:w="1524"/>
        <w:gridCol w:w="2693"/>
        <w:gridCol w:w="1134"/>
        <w:gridCol w:w="2126"/>
      </w:tblGrid>
      <w:tr w:rsidR="000627B5" w:rsidRPr="000627B5" w14:paraId="01966753" w14:textId="77777777" w:rsidTr="0087514E">
        <w:trPr>
          <w:trHeight w:val="322"/>
        </w:trPr>
        <w:tc>
          <w:tcPr>
            <w:tcW w:w="1879" w:type="dxa"/>
          </w:tcPr>
          <w:p w14:paraId="3F0B7FA2" w14:textId="525E7AEC" w:rsidR="000627B5" w:rsidRPr="000627B5" w:rsidRDefault="000627B5" w:rsidP="003166B1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0627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Oblast nakládání s odpady </w:t>
            </w:r>
          </w:p>
        </w:tc>
        <w:tc>
          <w:tcPr>
            <w:tcW w:w="1524" w:type="dxa"/>
          </w:tcPr>
          <w:p w14:paraId="372C3B60" w14:textId="77777777" w:rsidR="000627B5" w:rsidRPr="000627B5" w:rsidRDefault="000627B5" w:rsidP="003166B1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0627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Proces </w:t>
            </w:r>
          </w:p>
        </w:tc>
        <w:tc>
          <w:tcPr>
            <w:tcW w:w="2693" w:type="dxa"/>
          </w:tcPr>
          <w:p w14:paraId="36EE9D54" w14:textId="77777777" w:rsidR="000627B5" w:rsidRPr="000627B5" w:rsidRDefault="000627B5" w:rsidP="003166B1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0627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Typ zařízení (název technologie / činnosti) </w:t>
            </w:r>
          </w:p>
        </w:tc>
        <w:tc>
          <w:tcPr>
            <w:tcW w:w="1134" w:type="dxa"/>
          </w:tcPr>
          <w:p w14:paraId="7B1675FB" w14:textId="77777777" w:rsidR="000627B5" w:rsidRPr="000627B5" w:rsidRDefault="000627B5" w:rsidP="003166B1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0627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Činnost </w:t>
            </w:r>
          </w:p>
        </w:tc>
        <w:tc>
          <w:tcPr>
            <w:tcW w:w="2126" w:type="dxa"/>
          </w:tcPr>
          <w:p w14:paraId="27B90F8D" w14:textId="77777777" w:rsidR="000627B5" w:rsidRPr="000627B5" w:rsidRDefault="000627B5" w:rsidP="003166B1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0627B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Povolené způsoby nakládání (R, D) </w:t>
            </w:r>
          </w:p>
        </w:tc>
      </w:tr>
      <w:tr w:rsidR="000627B5" w:rsidRPr="000627B5" w14:paraId="68E9898B" w14:textId="77777777" w:rsidTr="0087514E">
        <w:trPr>
          <w:trHeight w:val="208"/>
        </w:trPr>
        <w:tc>
          <w:tcPr>
            <w:tcW w:w="1879" w:type="dxa"/>
            <w:vAlign w:val="center"/>
          </w:tcPr>
          <w:p w14:paraId="02067921" w14:textId="77777777" w:rsidR="000627B5" w:rsidRPr="000627B5" w:rsidRDefault="000627B5" w:rsidP="003166B1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0627B5">
              <w:rPr>
                <w:rFonts w:ascii="Times New Roman" w:hAnsi="Times New Roman" w:cs="Times New Roman"/>
                <w:sz w:val="22"/>
                <w:szCs w:val="22"/>
              </w:rPr>
              <w:t xml:space="preserve">Využití odpadu </w:t>
            </w:r>
          </w:p>
        </w:tc>
        <w:tc>
          <w:tcPr>
            <w:tcW w:w="1524" w:type="dxa"/>
            <w:vAlign w:val="center"/>
          </w:tcPr>
          <w:p w14:paraId="4D618D47" w14:textId="77777777" w:rsidR="000627B5" w:rsidRPr="000627B5" w:rsidRDefault="000627B5" w:rsidP="003166B1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0627B5">
              <w:rPr>
                <w:rFonts w:ascii="Times New Roman" w:hAnsi="Times New Roman" w:cs="Times New Roman"/>
                <w:sz w:val="22"/>
                <w:szCs w:val="22"/>
              </w:rPr>
              <w:t xml:space="preserve">materiálové využití a recyklace </w:t>
            </w:r>
          </w:p>
        </w:tc>
        <w:tc>
          <w:tcPr>
            <w:tcW w:w="2693" w:type="dxa"/>
            <w:vAlign w:val="center"/>
          </w:tcPr>
          <w:p w14:paraId="3275BB2A" w14:textId="77777777" w:rsidR="000627B5" w:rsidRPr="000627B5" w:rsidRDefault="000627B5" w:rsidP="003166B1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0627B5">
              <w:rPr>
                <w:rFonts w:ascii="Times New Roman" w:hAnsi="Times New Roman" w:cs="Times New Roman"/>
                <w:sz w:val="22"/>
                <w:szCs w:val="22"/>
              </w:rPr>
              <w:t xml:space="preserve">recyklace/zpětné získávání ostatních anorganických materiálů </w:t>
            </w:r>
          </w:p>
        </w:tc>
        <w:tc>
          <w:tcPr>
            <w:tcW w:w="1134" w:type="dxa"/>
            <w:vAlign w:val="center"/>
          </w:tcPr>
          <w:p w14:paraId="699A07BB" w14:textId="37AEE973" w:rsidR="000627B5" w:rsidRPr="000627B5" w:rsidRDefault="000627B5" w:rsidP="0087514E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27B5">
              <w:rPr>
                <w:rFonts w:ascii="Times New Roman" w:hAnsi="Times New Roman" w:cs="Times New Roman"/>
                <w:sz w:val="22"/>
                <w:szCs w:val="22"/>
              </w:rPr>
              <w:t>5.10.0.</w:t>
            </w:r>
          </w:p>
        </w:tc>
        <w:tc>
          <w:tcPr>
            <w:tcW w:w="2126" w:type="dxa"/>
            <w:vAlign w:val="center"/>
          </w:tcPr>
          <w:p w14:paraId="55278A17" w14:textId="545ABA6E" w:rsidR="000627B5" w:rsidRPr="000627B5" w:rsidRDefault="0087514E" w:rsidP="0087514E">
            <w:pPr>
              <w:pStyle w:val="Default"/>
              <w:spacing w:before="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R5a</w:t>
            </w:r>
          </w:p>
        </w:tc>
      </w:tr>
    </w:tbl>
    <w:p w14:paraId="455A2B28" w14:textId="1F0713A8" w:rsidR="0087514E" w:rsidRPr="0087514E" w:rsidRDefault="0087514E" w:rsidP="0033467B">
      <w:pPr>
        <w:pStyle w:val="Default"/>
        <w:numPr>
          <w:ilvl w:val="0"/>
          <w:numId w:val="35"/>
        </w:numPr>
        <w:spacing w:before="120" w:after="120"/>
        <w:rPr>
          <w:rFonts w:ascii="Times New Roman" w:hAnsi="Times New Roman" w:cs="Times New Roman"/>
          <w:sz w:val="22"/>
          <w:szCs w:val="22"/>
        </w:rPr>
      </w:pPr>
      <w:r w:rsidRPr="0087514E">
        <w:rPr>
          <w:rFonts w:ascii="Times New Roman" w:hAnsi="Times New Roman" w:cs="Times New Roman"/>
          <w:sz w:val="22"/>
          <w:szCs w:val="22"/>
        </w:rPr>
        <w:t>Kód čin</w:t>
      </w:r>
      <w:r>
        <w:rPr>
          <w:rFonts w:ascii="Times New Roman" w:hAnsi="Times New Roman" w:cs="Times New Roman"/>
          <w:sz w:val="22"/>
          <w:szCs w:val="22"/>
        </w:rPr>
        <w:t>nosti 5.10.0 - R5a – recyklace/</w:t>
      </w:r>
      <w:r w:rsidRPr="0087514E">
        <w:rPr>
          <w:rFonts w:ascii="Times New Roman" w:hAnsi="Times New Roman" w:cs="Times New Roman"/>
          <w:sz w:val="22"/>
          <w:szCs w:val="22"/>
        </w:rPr>
        <w:t xml:space="preserve">zpětné získávání anorganických materiálů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738"/>
        <w:gridCol w:w="739"/>
        <w:gridCol w:w="739"/>
        <w:gridCol w:w="739"/>
        <w:gridCol w:w="738"/>
        <w:gridCol w:w="739"/>
        <w:gridCol w:w="739"/>
        <w:gridCol w:w="739"/>
      </w:tblGrid>
      <w:tr w:rsidR="00A91F54" w:rsidRPr="00A91F54" w14:paraId="414F0D0E" w14:textId="77777777" w:rsidTr="00A91F54">
        <w:trPr>
          <w:trHeight w:val="358"/>
        </w:trPr>
        <w:tc>
          <w:tcPr>
            <w:tcW w:w="3369" w:type="dxa"/>
          </w:tcPr>
          <w:p w14:paraId="5F942452" w14:textId="4111BEF3" w:rsidR="00A91F54" w:rsidRPr="00A91F54" w:rsidRDefault="00A91F54" w:rsidP="00A91F54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91F54">
              <w:rPr>
                <w:rFonts w:ascii="Times New Roman" w:hAnsi="Times New Roman" w:cs="Times New Roman"/>
                <w:bCs/>
                <w:sz w:val="22"/>
                <w:szCs w:val="22"/>
              </w:rPr>
              <w:t>Ide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ntifikační číslo zařízení (IČZ)</w:t>
            </w:r>
            <w:r w:rsidRPr="00A91F5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</w:tc>
        <w:tc>
          <w:tcPr>
            <w:tcW w:w="738" w:type="dxa"/>
          </w:tcPr>
          <w:p w14:paraId="514257B2" w14:textId="77777777" w:rsidR="00A91F54" w:rsidRPr="00A91F54" w:rsidRDefault="00A91F54" w:rsidP="00A91F54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91F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C </w:t>
            </w:r>
          </w:p>
        </w:tc>
        <w:tc>
          <w:tcPr>
            <w:tcW w:w="739" w:type="dxa"/>
          </w:tcPr>
          <w:p w14:paraId="792B35CE" w14:textId="77777777" w:rsidR="00A91F54" w:rsidRPr="00A91F54" w:rsidRDefault="00A91F54" w:rsidP="00A91F54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91F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Z </w:t>
            </w:r>
          </w:p>
        </w:tc>
        <w:tc>
          <w:tcPr>
            <w:tcW w:w="739" w:type="dxa"/>
          </w:tcPr>
          <w:p w14:paraId="09BC207E" w14:textId="77777777" w:rsidR="00A91F54" w:rsidRPr="00A91F54" w:rsidRDefault="00A91F54" w:rsidP="00A91F54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91F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S </w:t>
            </w:r>
          </w:p>
        </w:tc>
        <w:tc>
          <w:tcPr>
            <w:tcW w:w="739" w:type="dxa"/>
          </w:tcPr>
          <w:p w14:paraId="1137309B" w14:textId="77777777" w:rsidR="00A91F54" w:rsidRPr="00A91F54" w:rsidRDefault="00A91F54" w:rsidP="00A91F54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91F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0 </w:t>
            </w:r>
          </w:p>
        </w:tc>
        <w:tc>
          <w:tcPr>
            <w:tcW w:w="738" w:type="dxa"/>
          </w:tcPr>
          <w:p w14:paraId="0D5071F2" w14:textId="77777777" w:rsidR="00A91F54" w:rsidRPr="00A91F54" w:rsidRDefault="00A91F54" w:rsidP="00A91F54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91F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39" w:type="dxa"/>
          </w:tcPr>
          <w:p w14:paraId="622FF6E7" w14:textId="77777777" w:rsidR="00A91F54" w:rsidRPr="00A91F54" w:rsidRDefault="00A91F54" w:rsidP="00A91F54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91F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739" w:type="dxa"/>
          </w:tcPr>
          <w:p w14:paraId="651FD947" w14:textId="77777777" w:rsidR="00A91F54" w:rsidRPr="00A91F54" w:rsidRDefault="00A91F54" w:rsidP="00A91F54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91F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39" w:type="dxa"/>
          </w:tcPr>
          <w:p w14:paraId="11DF5F13" w14:textId="77777777" w:rsidR="00A91F54" w:rsidRPr="00A91F54" w:rsidRDefault="00A91F54" w:rsidP="00A91F54">
            <w:pPr>
              <w:pStyle w:val="Default"/>
              <w:spacing w:before="60"/>
              <w:rPr>
                <w:rFonts w:ascii="Times New Roman" w:hAnsi="Times New Roman" w:cs="Times New Roman"/>
                <w:sz w:val="22"/>
                <w:szCs w:val="22"/>
              </w:rPr>
            </w:pPr>
            <w:r w:rsidRPr="00A91F5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7 </w:t>
            </w:r>
          </w:p>
        </w:tc>
      </w:tr>
    </w:tbl>
    <w:p w14:paraId="7697E768" w14:textId="77777777" w:rsidR="0087514E" w:rsidRPr="00A91F54" w:rsidRDefault="0087514E" w:rsidP="0076672E">
      <w:pPr>
        <w:pStyle w:val="Normlnodsaz"/>
        <w:spacing w:before="240"/>
        <w:rPr>
          <w:sz w:val="16"/>
          <w:szCs w:val="16"/>
        </w:rPr>
      </w:pPr>
    </w:p>
    <w:p w14:paraId="1E681D31" w14:textId="77777777" w:rsidR="00030D7C" w:rsidRPr="00030D7C" w:rsidRDefault="00030D7C" w:rsidP="00F7008E">
      <w:pPr>
        <w:pStyle w:val="Normlnodsaz"/>
        <w:rPr>
          <w:sz w:val="23"/>
          <w:szCs w:val="23"/>
        </w:rPr>
      </w:pPr>
      <w:r w:rsidRPr="00030D7C">
        <w:rPr>
          <w:sz w:val="23"/>
          <w:szCs w:val="23"/>
        </w:rPr>
        <w:t xml:space="preserve">Nakládání s recykláty je řešeno vyhláškou </w:t>
      </w:r>
      <w:bookmarkStart w:id="54" w:name="_Hlk240270560"/>
      <w:r w:rsidRPr="00030D7C">
        <w:rPr>
          <w:sz w:val="23"/>
          <w:szCs w:val="23"/>
        </w:rPr>
        <w:t xml:space="preserve">283/2023 Sb. </w:t>
      </w:r>
      <w:bookmarkEnd w:id="54"/>
      <w:r w:rsidRPr="00030D7C">
        <w:rPr>
          <w:sz w:val="23"/>
          <w:szCs w:val="23"/>
        </w:rPr>
        <w:t>- o stanovení podmínek, při jejichž splnění jsou znovuzískaná asfaltová směs a znovuzískaný penetrační makadam vedlejším produktem nebo přestávají být odpadem</w:t>
      </w:r>
    </w:p>
    <w:p w14:paraId="1649203A" w14:textId="77777777" w:rsidR="00316C6F" w:rsidRPr="00030D7C" w:rsidRDefault="00316C6F" w:rsidP="00DB3FA8">
      <w:pPr>
        <w:pStyle w:val="l2"/>
        <w:spacing w:before="120" w:beforeAutospacing="0" w:after="0" w:afterAutospacing="0"/>
        <w:jc w:val="both"/>
        <w:rPr>
          <w:b/>
          <w:sz w:val="23"/>
          <w:szCs w:val="23"/>
        </w:rPr>
      </w:pPr>
      <w:r w:rsidRPr="00030D7C">
        <w:rPr>
          <w:b/>
          <w:sz w:val="23"/>
          <w:szCs w:val="23"/>
        </w:rPr>
        <w:t>Pro účely této vyhlášky se rozumí</w:t>
      </w:r>
    </w:p>
    <w:p w14:paraId="0E660932" w14:textId="77777777" w:rsidR="00316C6F" w:rsidRPr="00DB3FA8" w:rsidRDefault="00316C6F" w:rsidP="00DB3FA8">
      <w:pPr>
        <w:pStyle w:val="l3"/>
        <w:spacing w:before="120" w:beforeAutospacing="0" w:after="0" w:afterAutospacing="0"/>
        <w:jc w:val="both"/>
        <w:rPr>
          <w:sz w:val="23"/>
          <w:szCs w:val="23"/>
        </w:rPr>
      </w:pPr>
      <w:r w:rsidRPr="00DB3FA8">
        <w:rPr>
          <w:rStyle w:val="PromnnHTML"/>
          <w:sz w:val="23"/>
          <w:szCs w:val="23"/>
        </w:rPr>
        <w:t>a)</w:t>
      </w:r>
      <w:r w:rsidRPr="00DB3FA8">
        <w:rPr>
          <w:sz w:val="23"/>
          <w:szCs w:val="23"/>
        </w:rPr>
        <w:t xml:space="preserve"> asfaltovou směsí homogenní směs složená z přírodního nebo umělého kameniva, fileru, silničního nebo modifikovaného asfaltového pojiva a dalších přísad, příměsí a složek, včetně směsí, kde bylo v minulosti použito </w:t>
      </w:r>
      <w:proofErr w:type="spellStart"/>
      <w:r w:rsidRPr="00DB3FA8">
        <w:rPr>
          <w:sz w:val="23"/>
          <w:szCs w:val="23"/>
        </w:rPr>
        <w:t>asfaltodehtové</w:t>
      </w:r>
      <w:proofErr w:type="spellEnd"/>
      <w:r w:rsidRPr="00DB3FA8">
        <w:rPr>
          <w:sz w:val="23"/>
          <w:szCs w:val="23"/>
        </w:rPr>
        <w:t xml:space="preserve"> nebo dehtové pojivo,</w:t>
      </w:r>
    </w:p>
    <w:p w14:paraId="7B7B7882" w14:textId="77777777" w:rsidR="00316C6F" w:rsidRPr="00DB3FA8" w:rsidRDefault="00316C6F" w:rsidP="00DB3FA8">
      <w:pPr>
        <w:pStyle w:val="l3"/>
        <w:spacing w:before="120" w:beforeAutospacing="0" w:after="0" w:afterAutospacing="0"/>
        <w:jc w:val="both"/>
        <w:rPr>
          <w:sz w:val="23"/>
          <w:szCs w:val="23"/>
        </w:rPr>
      </w:pPr>
      <w:r w:rsidRPr="00DB3FA8">
        <w:rPr>
          <w:rStyle w:val="PromnnHTML"/>
          <w:sz w:val="23"/>
          <w:szCs w:val="23"/>
        </w:rPr>
        <w:t>b)</w:t>
      </w:r>
      <w:r w:rsidRPr="00DB3FA8">
        <w:rPr>
          <w:sz w:val="23"/>
          <w:szCs w:val="23"/>
        </w:rPr>
        <w:t xml:space="preserve"> penetračním makadamem směs přírodního nebo umělého kameniva a </w:t>
      </w:r>
      <w:proofErr w:type="spellStart"/>
      <w:r w:rsidRPr="00DB3FA8">
        <w:rPr>
          <w:sz w:val="23"/>
          <w:szCs w:val="23"/>
        </w:rPr>
        <w:t>asfaltodehtového</w:t>
      </w:r>
      <w:proofErr w:type="spellEnd"/>
      <w:r w:rsidRPr="00DB3FA8">
        <w:rPr>
          <w:sz w:val="23"/>
          <w:szCs w:val="23"/>
        </w:rPr>
        <w:t xml:space="preserve"> nebo dehtového pojiva a dalších přísad, které se používají ve stavební konstrukci, která vznikla tak, že byla kostra kameniva prolita asfaltovým nebo dehtovým pojivem,</w:t>
      </w:r>
    </w:p>
    <w:p w14:paraId="4ACB2004" w14:textId="77777777" w:rsidR="00316C6F" w:rsidRPr="00DB3FA8" w:rsidRDefault="00316C6F" w:rsidP="00DB3FA8">
      <w:pPr>
        <w:pStyle w:val="l3"/>
        <w:spacing w:before="120" w:beforeAutospacing="0" w:after="0" w:afterAutospacing="0"/>
        <w:jc w:val="both"/>
        <w:rPr>
          <w:sz w:val="23"/>
          <w:szCs w:val="23"/>
        </w:rPr>
      </w:pPr>
      <w:r w:rsidRPr="00DB3FA8">
        <w:rPr>
          <w:rStyle w:val="PromnnHTML"/>
          <w:sz w:val="23"/>
          <w:szCs w:val="23"/>
        </w:rPr>
        <w:t>c)</w:t>
      </w:r>
      <w:r w:rsidRPr="00DB3FA8">
        <w:rPr>
          <w:sz w:val="23"/>
          <w:szCs w:val="23"/>
        </w:rPr>
        <w:t xml:space="preserve"> znovuzískanou asfaltovou směsí asfaltová směs získaná z odfrézovaných nebo jiným způsobem vybouraných asfaltových vrstev pozemních komunikací nebo letištních, manipulačních, skladovacích nebo jiných obdobných dopravních ploch, a</w:t>
      </w:r>
    </w:p>
    <w:p w14:paraId="6D981EFA" w14:textId="77777777" w:rsidR="00316C6F" w:rsidRPr="00DB3FA8" w:rsidRDefault="00316C6F" w:rsidP="00DB3FA8">
      <w:pPr>
        <w:pStyle w:val="l3"/>
        <w:spacing w:before="120" w:beforeAutospacing="0" w:after="0" w:afterAutospacing="0"/>
        <w:jc w:val="both"/>
        <w:rPr>
          <w:sz w:val="23"/>
          <w:szCs w:val="23"/>
        </w:rPr>
      </w:pPr>
      <w:r w:rsidRPr="00DB3FA8">
        <w:rPr>
          <w:rStyle w:val="PromnnHTML"/>
          <w:sz w:val="23"/>
          <w:szCs w:val="23"/>
        </w:rPr>
        <w:t>d)</w:t>
      </w:r>
      <w:r w:rsidRPr="00DB3FA8">
        <w:rPr>
          <w:sz w:val="23"/>
          <w:szCs w:val="23"/>
        </w:rPr>
        <w:t xml:space="preserve"> znovuzískaným penetračním makadamem penetrační makadam získaný vybouráním konstrukčních vrstev pozemních komunikací nebo letištních, manipulačních, skladovacích nebo jiných obdobných dopravních ploch.</w:t>
      </w:r>
    </w:p>
    <w:p w14:paraId="5BE9C43D" w14:textId="26E58AF1" w:rsidR="00316C6F" w:rsidRPr="00030D7C" w:rsidRDefault="00030D7C" w:rsidP="00030D7C">
      <w:pPr>
        <w:spacing w:before="120"/>
        <w:rPr>
          <w:sz w:val="23"/>
          <w:szCs w:val="23"/>
        </w:rPr>
      </w:pPr>
      <w:r>
        <w:rPr>
          <w:sz w:val="23"/>
          <w:szCs w:val="23"/>
        </w:rPr>
        <w:t xml:space="preserve">§ 3 </w:t>
      </w:r>
      <w:r w:rsidR="00316C6F" w:rsidRPr="00316C6F">
        <w:rPr>
          <w:b/>
          <w:bCs/>
          <w:sz w:val="23"/>
          <w:szCs w:val="23"/>
        </w:rPr>
        <w:t>Podmínky pro znovuzískanou asfaltovou směs a znovuzískaný penetrační makadam</w:t>
      </w:r>
    </w:p>
    <w:p w14:paraId="321A3838" w14:textId="77777777" w:rsidR="00316C6F" w:rsidRPr="00316C6F" w:rsidRDefault="00316C6F" w:rsidP="00DB3FA8">
      <w:pPr>
        <w:spacing w:before="120"/>
        <w:rPr>
          <w:sz w:val="23"/>
          <w:szCs w:val="23"/>
        </w:rPr>
      </w:pPr>
      <w:r w:rsidRPr="00316C6F">
        <w:rPr>
          <w:i/>
          <w:iCs/>
          <w:sz w:val="23"/>
          <w:szCs w:val="23"/>
        </w:rPr>
        <w:lastRenderedPageBreak/>
        <w:t>(1)</w:t>
      </w:r>
      <w:r w:rsidRPr="00316C6F">
        <w:rPr>
          <w:sz w:val="23"/>
          <w:szCs w:val="23"/>
        </w:rPr>
        <w:t xml:space="preserve"> Znovuzískaná asfaltová směs nebo znovuzískaný penetrační makadam se na základě celkového obsahu polycyklických aromatických uhlovodíků rozlišují na znovuzískanou asfaltovou směs nebo znovuzískaný penetrační makadam kvalitativní třídy ZAS-T1, ZAS-T2, ZAS-T3 nebo ZAS-T4. Celkový obsah polycyklických aromatických uhlovodíků pro zařazení do kvalitativní třídy ZAS-T1, ZAS-T2, ZAS-T3 a ZAS-T4 je stanoven v tabulce č. 1.1 přílohy č. 1 k této vyhlášce.</w:t>
      </w:r>
    </w:p>
    <w:p w14:paraId="32EB90F0" w14:textId="77777777" w:rsidR="00316C6F" w:rsidRPr="00316C6F" w:rsidRDefault="00316C6F" w:rsidP="00DB3FA8">
      <w:pPr>
        <w:spacing w:before="120"/>
        <w:rPr>
          <w:sz w:val="23"/>
          <w:szCs w:val="23"/>
        </w:rPr>
      </w:pPr>
      <w:r w:rsidRPr="00316C6F">
        <w:rPr>
          <w:i/>
          <w:iCs/>
          <w:sz w:val="23"/>
          <w:szCs w:val="23"/>
        </w:rPr>
        <w:t>(2)</w:t>
      </w:r>
      <w:r w:rsidRPr="00316C6F">
        <w:rPr>
          <w:sz w:val="23"/>
          <w:szCs w:val="23"/>
        </w:rPr>
        <w:t xml:space="preserve"> Znovuzískaná asfaltová směs nebo znovuzískaný penetrační makadam kvalitativní třídy ZAS-T1, ZAS-T2, ZAS-T3 nebo ZAS-T4 jsou vedlejším produktem nebo přestávají být odpadem, pokud</w:t>
      </w:r>
    </w:p>
    <w:p w14:paraId="122423CD" w14:textId="77777777" w:rsidR="00316C6F" w:rsidRPr="00316C6F" w:rsidRDefault="00316C6F" w:rsidP="00DB3FA8">
      <w:pPr>
        <w:spacing w:before="120"/>
        <w:rPr>
          <w:sz w:val="23"/>
          <w:szCs w:val="23"/>
        </w:rPr>
      </w:pPr>
      <w:r w:rsidRPr="00316C6F">
        <w:rPr>
          <w:i/>
          <w:iCs/>
          <w:sz w:val="23"/>
          <w:szCs w:val="23"/>
        </w:rPr>
        <w:t>a)</w:t>
      </w:r>
      <w:r w:rsidRPr="00316C6F">
        <w:rPr>
          <w:sz w:val="23"/>
          <w:szCs w:val="23"/>
        </w:rPr>
        <w:t xml:space="preserve"> nejsou znečištěny jinými látkami než těmi, které se používají k jejich výrobě, pokládce, údržbě nebo při běžném provozu; toto znečištění je přípustné, pokud neohrožuje možnost využití znovuzískané asfaltové směsi způsobem, který je v souladu s touto vyhláškou,</w:t>
      </w:r>
    </w:p>
    <w:p w14:paraId="0F7E366F" w14:textId="77777777" w:rsidR="00316C6F" w:rsidRPr="00316C6F" w:rsidRDefault="00316C6F" w:rsidP="00DB3FA8">
      <w:pPr>
        <w:spacing w:before="120"/>
        <w:rPr>
          <w:sz w:val="23"/>
          <w:szCs w:val="23"/>
        </w:rPr>
      </w:pPr>
      <w:r w:rsidRPr="00316C6F">
        <w:rPr>
          <w:i/>
          <w:iCs/>
          <w:sz w:val="23"/>
          <w:szCs w:val="23"/>
        </w:rPr>
        <w:t>b)</w:t>
      </w:r>
      <w:r w:rsidRPr="00316C6F">
        <w:rPr>
          <w:sz w:val="23"/>
          <w:szCs w:val="23"/>
        </w:rPr>
        <w:t xml:space="preserve"> splní kritéria využití stanovená pro příslušnou kvalitativní třídu ZAS-T1, ZAS-T2, ZAS-T3 nebo ZAS-T4 v § 5 nebo 6 a</w:t>
      </w:r>
    </w:p>
    <w:p w14:paraId="77FAF452" w14:textId="77777777" w:rsidR="00316C6F" w:rsidRPr="00316C6F" w:rsidRDefault="00316C6F" w:rsidP="00DB3FA8">
      <w:pPr>
        <w:spacing w:before="120"/>
        <w:rPr>
          <w:sz w:val="23"/>
          <w:szCs w:val="23"/>
        </w:rPr>
      </w:pPr>
      <w:r w:rsidRPr="00316C6F">
        <w:rPr>
          <w:i/>
          <w:iCs/>
          <w:sz w:val="23"/>
          <w:szCs w:val="23"/>
        </w:rPr>
        <w:t>c)</w:t>
      </w:r>
      <w:r w:rsidRPr="00316C6F">
        <w:rPr>
          <w:sz w:val="23"/>
          <w:szCs w:val="23"/>
        </w:rPr>
        <w:t xml:space="preserve"> pro konkrétní způsob využití celkový obsah polycyklických aromatických uhlovodíků ve znovuzískané asfaltové směsi nebo znovuzískaném penetračním makadamu nepřesáhne nejvyšší přípustný celkový obsah polycyklických aromatických uhlovodíků stanovený pro příslušnou kvalitativní třídu v tabulce č. 1.1 přílohy č. 1 k této vyhlášce.</w:t>
      </w:r>
    </w:p>
    <w:p w14:paraId="7D0CF374" w14:textId="77777777" w:rsidR="00316C6F" w:rsidRPr="00DB3FA8" w:rsidRDefault="00316C6F" w:rsidP="00DB3FA8">
      <w:pPr>
        <w:pStyle w:val="l2"/>
        <w:spacing w:before="120" w:beforeAutospacing="0" w:after="0" w:afterAutospacing="0"/>
        <w:jc w:val="both"/>
        <w:rPr>
          <w:sz w:val="23"/>
          <w:szCs w:val="23"/>
        </w:rPr>
      </w:pPr>
      <w:r w:rsidRPr="00DB3FA8">
        <w:rPr>
          <w:rStyle w:val="PromnnHTML"/>
          <w:sz w:val="23"/>
          <w:szCs w:val="23"/>
        </w:rPr>
        <w:t>(3)</w:t>
      </w:r>
      <w:r w:rsidRPr="00DB3FA8">
        <w:rPr>
          <w:sz w:val="23"/>
          <w:szCs w:val="23"/>
        </w:rPr>
        <w:t xml:space="preserve"> Celkový obsah polycyklických aromatických uhlovodíků ve znovuzískané asfaltové směsi nebo znovuzískaném penetračním makadamu se zjišťuje provedením vzorkování a zkoušení v souladu s požadavky stanovenými v zákoně a v § 9 a 10. Vzorkování a zkoušení musí být provedeno před zahájením stavebních prací, při nichž dochází ke znovuzískání asfaltové směsi nebo znovuzískání penetračního makadamu, pokud tato vyhláška neumožňuje zařazení znovuzískané asfaltové směsi bez vzorkování.</w:t>
      </w:r>
    </w:p>
    <w:p w14:paraId="74E4B5A1" w14:textId="77777777" w:rsidR="00316C6F" w:rsidRPr="00DB3FA8" w:rsidRDefault="00316C6F" w:rsidP="00DB3FA8">
      <w:pPr>
        <w:pStyle w:val="l2"/>
        <w:spacing w:before="120" w:beforeAutospacing="0" w:after="0" w:afterAutospacing="0"/>
        <w:jc w:val="both"/>
        <w:rPr>
          <w:sz w:val="23"/>
          <w:szCs w:val="23"/>
        </w:rPr>
      </w:pPr>
      <w:r w:rsidRPr="00DB3FA8">
        <w:rPr>
          <w:rStyle w:val="PromnnHTML"/>
          <w:sz w:val="23"/>
          <w:szCs w:val="23"/>
        </w:rPr>
        <w:t>(4)</w:t>
      </w:r>
      <w:r w:rsidRPr="00DB3FA8">
        <w:rPr>
          <w:sz w:val="23"/>
          <w:szCs w:val="23"/>
        </w:rPr>
        <w:t xml:space="preserve"> V případě znovuzískané asfaltové směsi z konstrukční vrstvy pozemních komunikací nebo letištních, manipulačních, skladovacích nebo jiných obdobných dopravních ploch, u které byla nová asfaltová směs položena </w:t>
      </w:r>
      <w:r w:rsidRPr="00442DE3">
        <w:rPr>
          <w:b/>
          <w:sz w:val="23"/>
          <w:szCs w:val="23"/>
        </w:rPr>
        <w:t>po 1. lednu 2000</w:t>
      </w:r>
      <w:r w:rsidRPr="00DB3FA8">
        <w:rPr>
          <w:sz w:val="23"/>
          <w:szCs w:val="23"/>
        </w:rPr>
        <w:t>, nemusí být provedeno vzorkování a zkoušení. Pokud není v takovém případě provedeno vzorkování a zkoušení, je znovuzískaná asfaltová směs pro účely této vyhlášky považována za znovuzískanou asfaltovou směs kvalitativní třídy ZAS-T3 a má se za to, že obsah benzo(a)pyrenu je nižší než 50 mg/kg v sušině.</w:t>
      </w:r>
    </w:p>
    <w:p w14:paraId="0518D183" w14:textId="77777777" w:rsidR="00316C6F" w:rsidRPr="00DB3FA8" w:rsidRDefault="00316C6F" w:rsidP="00DB3FA8">
      <w:pPr>
        <w:pStyle w:val="l2"/>
        <w:spacing w:before="120" w:beforeAutospacing="0" w:after="0" w:afterAutospacing="0"/>
        <w:jc w:val="both"/>
        <w:rPr>
          <w:sz w:val="23"/>
          <w:szCs w:val="23"/>
        </w:rPr>
      </w:pPr>
      <w:r w:rsidRPr="00DB3FA8">
        <w:rPr>
          <w:rStyle w:val="PromnnHTML"/>
          <w:sz w:val="23"/>
          <w:szCs w:val="23"/>
        </w:rPr>
        <w:t>(5)</w:t>
      </w:r>
      <w:r w:rsidRPr="00DB3FA8">
        <w:rPr>
          <w:sz w:val="23"/>
          <w:szCs w:val="23"/>
        </w:rPr>
        <w:t xml:space="preserve"> Pokud se při vzorkování a zkoušení zjistí, že jednotlivé vrstvy naplňují podmínky pro zařazení do různých kvalitativních tříd a tyto jednotlivé vrstvy nejsou vybourány odděleně, zařazuje se znovuzískaná asfaltová směs nebo znovuzískaný penetrační makadam do kvalitativní třídy podle vrstvy s nejvyšším celkovým obsahem polycyklických aromatických uhlovodíků.</w:t>
      </w:r>
    </w:p>
    <w:p w14:paraId="1980E463" w14:textId="32D9BA7B" w:rsidR="00DB3FA8" w:rsidRPr="00030D7C" w:rsidRDefault="00030D7C" w:rsidP="00030D7C">
      <w:pPr>
        <w:spacing w:before="120"/>
        <w:rPr>
          <w:sz w:val="23"/>
          <w:szCs w:val="23"/>
        </w:rPr>
      </w:pPr>
      <w:r>
        <w:rPr>
          <w:sz w:val="23"/>
          <w:szCs w:val="23"/>
        </w:rPr>
        <w:t xml:space="preserve">§ 4 </w:t>
      </w:r>
      <w:r w:rsidR="00DB3FA8" w:rsidRPr="00DB3FA8">
        <w:rPr>
          <w:b/>
          <w:bCs/>
          <w:sz w:val="23"/>
          <w:szCs w:val="23"/>
        </w:rPr>
        <w:t xml:space="preserve">Okamžik, kdy znovuzískaná </w:t>
      </w:r>
      <w:bookmarkStart w:id="55" w:name="_Hlk240270166"/>
      <w:r w:rsidR="00DB3FA8" w:rsidRPr="00DB3FA8">
        <w:rPr>
          <w:b/>
          <w:bCs/>
          <w:sz w:val="23"/>
          <w:szCs w:val="23"/>
        </w:rPr>
        <w:t xml:space="preserve">asfaltová směs </w:t>
      </w:r>
      <w:bookmarkEnd w:id="55"/>
      <w:r w:rsidR="00DB3FA8" w:rsidRPr="00DB3FA8">
        <w:rPr>
          <w:b/>
          <w:bCs/>
          <w:sz w:val="23"/>
          <w:szCs w:val="23"/>
        </w:rPr>
        <w:t>a znovuzískaný penetrační makadam přestávají být odpadem</w:t>
      </w:r>
    </w:p>
    <w:p w14:paraId="00C67400" w14:textId="77777777" w:rsidR="00DB3FA8" w:rsidRPr="00DB3FA8" w:rsidRDefault="00DB3FA8" w:rsidP="00DB3FA8">
      <w:pPr>
        <w:spacing w:before="120"/>
        <w:rPr>
          <w:sz w:val="23"/>
          <w:szCs w:val="23"/>
        </w:rPr>
      </w:pPr>
      <w:r w:rsidRPr="00DB3FA8">
        <w:rPr>
          <w:sz w:val="23"/>
          <w:szCs w:val="23"/>
        </w:rPr>
        <w:t>Znovuzískaná asfaltová směs nebo znovuzískaný penetrační makadam přestávají být odpadem v okamžiku, kdy jsou splněny podmínky stanovené zákonem a touto vyhláškou a je vypracována průvodní dokumentace v souladu s § 11.</w:t>
      </w:r>
    </w:p>
    <w:p w14:paraId="04762990" w14:textId="0808E7B1" w:rsidR="008C339C" w:rsidRPr="00F7008E" w:rsidRDefault="00F7008E">
      <w:pPr>
        <w:pStyle w:val="Normlnodsazen"/>
        <w:rPr>
          <w:rFonts w:eastAsia="Arial Unicode MS"/>
          <w:sz w:val="23"/>
          <w:szCs w:val="23"/>
        </w:rPr>
      </w:pPr>
      <w:r w:rsidRPr="00F7008E">
        <w:rPr>
          <w:rFonts w:eastAsia="Arial Unicode MS"/>
          <w:sz w:val="23"/>
          <w:szCs w:val="23"/>
        </w:rPr>
        <w:t xml:space="preserve">Další podrobnosti ve vyhlášce </w:t>
      </w:r>
      <w:r w:rsidRPr="00F7008E">
        <w:rPr>
          <w:sz w:val="23"/>
          <w:szCs w:val="23"/>
        </w:rPr>
        <w:t>283/2023 Sb.</w:t>
      </w:r>
    </w:p>
    <w:p w14:paraId="1834C0C0" w14:textId="7D5625B1" w:rsidR="00030D7C" w:rsidRDefault="00030D7C" w:rsidP="00F7008E">
      <w:pPr>
        <w:pStyle w:val="Normlnodsaz"/>
        <w:spacing w:before="240"/>
        <w:rPr>
          <w:rFonts w:eastAsia="Times New Roman"/>
          <w:sz w:val="23"/>
          <w:szCs w:val="23"/>
        </w:rPr>
      </w:pPr>
      <w:r w:rsidRPr="00AC7A5B">
        <w:rPr>
          <w:rFonts w:eastAsia="Times New Roman"/>
          <w:b/>
          <w:sz w:val="23"/>
          <w:szCs w:val="23"/>
        </w:rPr>
        <w:t>Makadamem</w:t>
      </w:r>
      <w:r w:rsidRPr="00030D7C">
        <w:rPr>
          <w:rFonts w:eastAsia="Times New Roman"/>
          <w:sz w:val="23"/>
          <w:szCs w:val="23"/>
        </w:rPr>
        <w:t xml:space="preserve"> je v Česku nazýván pouze penetrační makadam, což je konstrukce z hrubého kameniva prolitá silničním (tekutým) </w:t>
      </w:r>
      <w:hyperlink r:id="rId34" w:tooltip="Asfalt" w:history="1">
        <w:r w:rsidRPr="00030D7C">
          <w:rPr>
            <w:rFonts w:eastAsia="Times New Roman"/>
            <w:sz w:val="23"/>
            <w:szCs w:val="23"/>
          </w:rPr>
          <w:t>asfaltem</w:t>
        </w:r>
      </w:hyperlink>
      <w:r w:rsidRPr="00030D7C">
        <w:rPr>
          <w:rFonts w:eastAsia="Times New Roman"/>
          <w:sz w:val="23"/>
          <w:szCs w:val="23"/>
        </w:rPr>
        <w:t xml:space="preserve"> (litým z cisteren nebo ze sudů). Tomu odpovídá anglický termín </w:t>
      </w:r>
      <w:r w:rsidRPr="00030D7C">
        <w:rPr>
          <w:rFonts w:eastAsia="Times New Roman"/>
          <w:i/>
          <w:iCs/>
          <w:sz w:val="23"/>
          <w:szCs w:val="23"/>
        </w:rPr>
        <w:t>tar-</w:t>
      </w:r>
      <w:proofErr w:type="spellStart"/>
      <w:r w:rsidRPr="00030D7C">
        <w:rPr>
          <w:rFonts w:eastAsia="Times New Roman"/>
          <w:i/>
          <w:iCs/>
          <w:sz w:val="23"/>
          <w:szCs w:val="23"/>
        </w:rPr>
        <w:t>bound</w:t>
      </w:r>
      <w:proofErr w:type="spellEnd"/>
      <w:r w:rsidRPr="00030D7C">
        <w:rPr>
          <w:rFonts w:eastAsia="Times New Roman"/>
          <w:i/>
          <w:iCs/>
          <w:sz w:val="23"/>
          <w:szCs w:val="23"/>
        </w:rPr>
        <w:t xml:space="preserve"> </w:t>
      </w:r>
      <w:proofErr w:type="spellStart"/>
      <w:r w:rsidRPr="00030D7C">
        <w:rPr>
          <w:rFonts w:eastAsia="Times New Roman"/>
          <w:i/>
          <w:iCs/>
          <w:sz w:val="23"/>
          <w:szCs w:val="23"/>
        </w:rPr>
        <w:t>macadam</w:t>
      </w:r>
      <w:proofErr w:type="spellEnd"/>
      <w:r w:rsidRPr="00030D7C">
        <w:rPr>
          <w:rFonts w:eastAsia="Times New Roman"/>
          <w:sz w:val="23"/>
          <w:szCs w:val="23"/>
        </w:rPr>
        <w:t>. Pokud je makadamová konstrukce vrchní, uzavírá se svrchu asfaltovými nátěry. Dnes se penetrační makadam v Česku používá jen při výstavbě a opravách lesních a polních cest. Ve výstavbě silnic a ulic byl již nahrazen kvalitnějšími materiály, zejména obalovanou živičnou směsí, slangově nazývaná „balená“.</w:t>
      </w:r>
    </w:p>
    <w:p w14:paraId="28321256" w14:textId="77777777" w:rsidR="00AC7A5B" w:rsidRPr="002A7F2A" w:rsidRDefault="00AC7A5B" w:rsidP="00AC7A5B">
      <w:pPr>
        <w:spacing w:before="240"/>
        <w:ind w:firstLine="709"/>
        <w:rPr>
          <w:sz w:val="23"/>
          <w:szCs w:val="23"/>
        </w:rPr>
      </w:pPr>
      <w:r w:rsidRPr="002A7F2A">
        <w:rPr>
          <w:b/>
          <w:bCs/>
          <w:sz w:val="23"/>
          <w:szCs w:val="23"/>
        </w:rPr>
        <w:lastRenderedPageBreak/>
        <w:t>Živice</w:t>
      </w:r>
      <w:r w:rsidRPr="002A7F2A">
        <w:rPr>
          <w:sz w:val="23"/>
          <w:szCs w:val="23"/>
        </w:rPr>
        <w:t xml:space="preserve"> neboli </w:t>
      </w:r>
      <w:r w:rsidRPr="002A7F2A">
        <w:rPr>
          <w:b/>
          <w:bCs/>
          <w:sz w:val="23"/>
          <w:szCs w:val="23"/>
        </w:rPr>
        <w:t>bitumen</w:t>
      </w:r>
      <w:r w:rsidRPr="002A7F2A">
        <w:rPr>
          <w:sz w:val="23"/>
          <w:szCs w:val="23"/>
        </w:rPr>
        <w:t xml:space="preserve"> je souhrnné označení pro </w:t>
      </w:r>
      <w:hyperlink r:id="rId35" w:tooltip="Organická látka" w:history="1">
        <w:r w:rsidRPr="002A7F2A">
          <w:rPr>
            <w:sz w:val="23"/>
            <w:szCs w:val="23"/>
          </w:rPr>
          <w:t>organické</w:t>
        </w:r>
      </w:hyperlink>
      <w:r w:rsidRPr="002A7F2A">
        <w:rPr>
          <w:sz w:val="23"/>
          <w:szCs w:val="23"/>
        </w:rPr>
        <w:t xml:space="preserve"> kapaliny, které jsou vysoce </w:t>
      </w:r>
      <w:hyperlink r:id="rId36" w:tooltip="Viskozita" w:history="1">
        <w:r w:rsidRPr="002A7F2A">
          <w:rPr>
            <w:sz w:val="23"/>
            <w:szCs w:val="23"/>
          </w:rPr>
          <w:t>viskózní</w:t>
        </w:r>
      </w:hyperlink>
      <w:r w:rsidRPr="002A7F2A">
        <w:rPr>
          <w:sz w:val="23"/>
          <w:szCs w:val="23"/>
        </w:rPr>
        <w:t xml:space="preserve">, černé barvy a zcela rozpustné v </w:t>
      </w:r>
      <w:hyperlink r:id="rId37" w:tooltip="Sirouhlík" w:history="1">
        <w:r w:rsidRPr="002A7F2A">
          <w:rPr>
            <w:sz w:val="23"/>
            <w:szCs w:val="23"/>
          </w:rPr>
          <w:t>sirouhlíku</w:t>
        </w:r>
      </w:hyperlink>
      <w:r w:rsidRPr="002A7F2A">
        <w:rPr>
          <w:sz w:val="23"/>
          <w:szCs w:val="23"/>
        </w:rPr>
        <w:t xml:space="preserve">. </w:t>
      </w:r>
      <w:hyperlink r:id="rId38" w:tooltip="Asfalt" w:history="1">
        <w:r w:rsidRPr="002A7F2A">
          <w:rPr>
            <w:sz w:val="23"/>
            <w:szCs w:val="23"/>
          </w:rPr>
          <w:t>Asfalt</w:t>
        </w:r>
      </w:hyperlink>
      <w:r w:rsidRPr="002A7F2A">
        <w:rPr>
          <w:sz w:val="23"/>
          <w:szCs w:val="23"/>
        </w:rPr>
        <w:t xml:space="preserve"> a </w:t>
      </w:r>
      <w:hyperlink r:id="rId39" w:tooltip="Dehet" w:history="1">
        <w:r w:rsidRPr="002A7F2A">
          <w:rPr>
            <w:sz w:val="23"/>
            <w:szCs w:val="23"/>
          </w:rPr>
          <w:t>dehet</w:t>
        </w:r>
      </w:hyperlink>
      <w:r w:rsidRPr="002A7F2A">
        <w:rPr>
          <w:sz w:val="23"/>
          <w:szCs w:val="23"/>
        </w:rPr>
        <w:t xml:space="preserve"> jsou nejčastější formy živic. </w:t>
      </w:r>
      <w:hyperlink r:id="rId40" w:anchor="Relativní_permitivita" w:tooltip="Permitivita" w:history="1">
        <w:r w:rsidRPr="002A7F2A">
          <w:rPr>
            <w:sz w:val="23"/>
            <w:szCs w:val="23"/>
          </w:rPr>
          <w:t>Relativní permitivita</w:t>
        </w:r>
      </w:hyperlink>
      <w:r w:rsidRPr="002A7F2A">
        <w:rPr>
          <w:sz w:val="23"/>
          <w:szCs w:val="23"/>
        </w:rPr>
        <w:t xml:space="preserve"> </w:t>
      </w:r>
      <w:proofErr w:type="spellStart"/>
      <w:r w:rsidRPr="002A7F2A">
        <w:rPr>
          <w:sz w:val="23"/>
          <w:szCs w:val="23"/>
        </w:rPr>
        <w:t>ε</w:t>
      </w:r>
      <w:r w:rsidRPr="002A7F2A">
        <w:rPr>
          <w:sz w:val="23"/>
          <w:szCs w:val="23"/>
          <w:vertAlign w:val="subscript"/>
        </w:rPr>
        <w:t>r</w:t>
      </w:r>
      <w:proofErr w:type="spellEnd"/>
      <w:r w:rsidRPr="002A7F2A">
        <w:rPr>
          <w:sz w:val="23"/>
          <w:szCs w:val="23"/>
        </w:rPr>
        <w:t xml:space="preserve"> bitumenu je 2,7 až 3.</w:t>
      </w:r>
    </w:p>
    <w:p w14:paraId="23F639BF" w14:textId="77777777" w:rsidR="00AC7A5B" w:rsidRPr="002A7F2A" w:rsidRDefault="00AC7A5B" w:rsidP="00AC7A5B">
      <w:pPr>
        <w:spacing w:before="120"/>
        <w:ind w:firstLine="709"/>
        <w:rPr>
          <w:sz w:val="23"/>
          <w:szCs w:val="23"/>
        </w:rPr>
      </w:pPr>
      <w:hyperlink r:id="rId41" w:tooltip="Asfalt" w:history="1">
        <w:r w:rsidRPr="002A7F2A">
          <w:rPr>
            <w:sz w:val="23"/>
            <w:szCs w:val="23"/>
          </w:rPr>
          <w:t>Asfalt</w:t>
        </w:r>
      </w:hyperlink>
      <w:r w:rsidRPr="002A7F2A">
        <w:rPr>
          <w:sz w:val="23"/>
          <w:szCs w:val="23"/>
        </w:rPr>
        <w:t xml:space="preserve"> se získává z </w:t>
      </w:r>
      <w:hyperlink r:id="rId42" w:tooltip="Ropa" w:history="1">
        <w:r w:rsidRPr="002A7F2A">
          <w:rPr>
            <w:sz w:val="23"/>
            <w:szCs w:val="23"/>
          </w:rPr>
          <w:t>ropy</w:t>
        </w:r>
      </w:hyperlink>
      <w:r w:rsidRPr="002A7F2A">
        <w:rPr>
          <w:sz w:val="23"/>
          <w:szCs w:val="23"/>
        </w:rPr>
        <w:t xml:space="preserve"> jako zbytek po vakuové </w:t>
      </w:r>
      <w:hyperlink r:id="rId43" w:tooltip="Destilace" w:history="1">
        <w:r w:rsidRPr="002A7F2A">
          <w:rPr>
            <w:sz w:val="23"/>
            <w:szCs w:val="23"/>
          </w:rPr>
          <w:t>destilaci</w:t>
        </w:r>
      </w:hyperlink>
      <w:r w:rsidRPr="002A7F2A">
        <w:rPr>
          <w:sz w:val="23"/>
          <w:szCs w:val="23"/>
        </w:rPr>
        <w:t xml:space="preserve">, je to nejhustší složka ropy s nejvyšším </w:t>
      </w:r>
      <w:hyperlink r:id="rId44" w:tooltip="Teplota varu" w:history="1">
        <w:r w:rsidRPr="002A7F2A">
          <w:rPr>
            <w:sz w:val="23"/>
            <w:szCs w:val="23"/>
          </w:rPr>
          <w:t>bodem varu</w:t>
        </w:r>
      </w:hyperlink>
      <w:r w:rsidRPr="002A7F2A">
        <w:rPr>
          <w:sz w:val="23"/>
          <w:szCs w:val="23"/>
        </w:rPr>
        <w:t xml:space="preserve">. Nejčastěji se využívá při stavbě </w:t>
      </w:r>
      <w:hyperlink r:id="rId45" w:tooltip="Silnice" w:history="1">
        <w:r w:rsidRPr="002A7F2A">
          <w:rPr>
            <w:sz w:val="23"/>
            <w:szCs w:val="23"/>
          </w:rPr>
          <w:t>silnic</w:t>
        </w:r>
      </w:hyperlink>
      <w:r w:rsidRPr="002A7F2A">
        <w:rPr>
          <w:sz w:val="23"/>
          <w:szCs w:val="23"/>
        </w:rPr>
        <w:t>.</w:t>
      </w:r>
    </w:p>
    <w:p w14:paraId="38121952" w14:textId="77777777" w:rsidR="00AC7A5B" w:rsidRPr="002A7F2A" w:rsidRDefault="00AC7A5B" w:rsidP="00AC7A5B">
      <w:pPr>
        <w:spacing w:before="120"/>
        <w:ind w:firstLine="709"/>
        <w:rPr>
          <w:sz w:val="23"/>
          <w:szCs w:val="23"/>
        </w:rPr>
      </w:pPr>
      <w:hyperlink r:id="rId46" w:tooltip="Dehet" w:history="1">
        <w:r w:rsidRPr="002A7F2A">
          <w:rPr>
            <w:b/>
            <w:bCs/>
            <w:sz w:val="23"/>
            <w:szCs w:val="23"/>
          </w:rPr>
          <w:t>Dehet</w:t>
        </w:r>
      </w:hyperlink>
      <w:r w:rsidRPr="002A7F2A">
        <w:rPr>
          <w:sz w:val="23"/>
          <w:szCs w:val="23"/>
        </w:rPr>
        <w:t xml:space="preserve"> se získává z </w:t>
      </w:r>
      <w:hyperlink r:id="rId47" w:tooltip="Organická látka" w:history="1">
        <w:r w:rsidRPr="002A7F2A">
          <w:rPr>
            <w:sz w:val="23"/>
            <w:szCs w:val="23"/>
          </w:rPr>
          <w:t>organických</w:t>
        </w:r>
      </w:hyperlink>
      <w:r w:rsidRPr="002A7F2A">
        <w:rPr>
          <w:sz w:val="23"/>
          <w:szCs w:val="23"/>
        </w:rPr>
        <w:t xml:space="preserve"> materiálů, obvykle z </w:t>
      </w:r>
      <w:hyperlink r:id="rId48" w:tooltip="Uhlí" w:history="1">
        <w:r w:rsidRPr="002A7F2A">
          <w:rPr>
            <w:sz w:val="23"/>
            <w:szCs w:val="23"/>
          </w:rPr>
          <w:t>uhlí</w:t>
        </w:r>
      </w:hyperlink>
      <w:r w:rsidRPr="002A7F2A">
        <w:rPr>
          <w:sz w:val="23"/>
          <w:szCs w:val="23"/>
        </w:rPr>
        <w:t xml:space="preserve"> při </w:t>
      </w:r>
      <w:hyperlink r:id="rId49" w:tooltip="Karbonizace" w:history="1">
        <w:r w:rsidRPr="002A7F2A">
          <w:rPr>
            <w:sz w:val="23"/>
            <w:szCs w:val="23"/>
          </w:rPr>
          <w:t>koksování (karbonizaci)</w:t>
        </w:r>
      </w:hyperlink>
      <w:r w:rsidRPr="002A7F2A">
        <w:rPr>
          <w:sz w:val="23"/>
          <w:szCs w:val="23"/>
        </w:rPr>
        <w:t>. Může být zpracován na „</w:t>
      </w:r>
      <w:hyperlink r:id="rId50" w:tooltip="Ropa" w:history="1">
        <w:r w:rsidRPr="002A7F2A">
          <w:rPr>
            <w:sz w:val="23"/>
            <w:szCs w:val="23"/>
          </w:rPr>
          <w:t>ropu</w:t>
        </w:r>
      </w:hyperlink>
      <w:r w:rsidRPr="002A7F2A">
        <w:rPr>
          <w:sz w:val="23"/>
          <w:szCs w:val="23"/>
        </w:rPr>
        <w:t xml:space="preserve">“, ale tento postup je finančně nákladný. Lze z něho získat řadu chemických látek a výrobků, jako </w:t>
      </w:r>
      <w:hyperlink r:id="rId51" w:tooltip="Benzen" w:history="1">
        <w:r w:rsidRPr="002A7F2A">
          <w:rPr>
            <w:sz w:val="23"/>
            <w:szCs w:val="23"/>
          </w:rPr>
          <w:t>benzen</w:t>
        </w:r>
      </w:hyperlink>
      <w:r w:rsidRPr="002A7F2A">
        <w:rPr>
          <w:sz w:val="23"/>
          <w:szCs w:val="23"/>
        </w:rPr>
        <w:t xml:space="preserve">, </w:t>
      </w:r>
      <w:hyperlink r:id="rId52" w:tooltip="Naftalen" w:history="1">
        <w:r w:rsidRPr="002A7F2A">
          <w:rPr>
            <w:sz w:val="23"/>
            <w:szCs w:val="23"/>
          </w:rPr>
          <w:t>naftalen</w:t>
        </w:r>
      </w:hyperlink>
      <w:r w:rsidRPr="002A7F2A">
        <w:rPr>
          <w:sz w:val="23"/>
          <w:szCs w:val="23"/>
        </w:rPr>
        <w:t xml:space="preserve">, </w:t>
      </w:r>
      <w:hyperlink r:id="rId53" w:tooltip="Pigment" w:history="1">
        <w:r w:rsidRPr="002A7F2A">
          <w:rPr>
            <w:sz w:val="23"/>
            <w:szCs w:val="23"/>
          </w:rPr>
          <w:t>barviva</w:t>
        </w:r>
      </w:hyperlink>
      <w:r w:rsidRPr="002A7F2A">
        <w:rPr>
          <w:sz w:val="23"/>
          <w:szCs w:val="23"/>
        </w:rPr>
        <w:t xml:space="preserve">, léčiva, </w:t>
      </w:r>
      <w:hyperlink r:id="rId54" w:tooltip="Dezinfekce" w:history="1">
        <w:r w:rsidRPr="002A7F2A">
          <w:rPr>
            <w:sz w:val="23"/>
            <w:szCs w:val="23"/>
          </w:rPr>
          <w:t>dezinfekční</w:t>
        </w:r>
      </w:hyperlink>
      <w:r w:rsidRPr="002A7F2A">
        <w:rPr>
          <w:sz w:val="23"/>
          <w:szCs w:val="23"/>
        </w:rPr>
        <w:t xml:space="preserve"> prostředky, čisticí a mycí prostředky, </w:t>
      </w:r>
      <w:hyperlink r:id="rId55" w:tooltip="Parfém" w:history="1">
        <w:r w:rsidRPr="002A7F2A">
          <w:rPr>
            <w:sz w:val="23"/>
            <w:szCs w:val="23"/>
          </w:rPr>
          <w:t>parfémy</w:t>
        </w:r>
      </w:hyperlink>
      <w:r w:rsidRPr="002A7F2A">
        <w:rPr>
          <w:sz w:val="23"/>
          <w:szCs w:val="23"/>
        </w:rPr>
        <w:t xml:space="preserve">, umělá </w:t>
      </w:r>
      <w:hyperlink r:id="rId56" w:tooltip="Hnojivo" w:history="1">
        <w:r w:rsidRPr="002A7F2A">
          <w:rPr>
            <w:sz w:val="23"/>
            <w:szCs w:val="23"/>
          </w:rPr>
          <w:t>hnojiva</w:t>
        </w:r>
      </w:hyperlink>
      <w:r w:rsidRPr="002A7F2A">
        <w:rPr>
          <w:sz w:val="23"/>
          <w:szCs w:val="23"/>
        </w:rPr>
        <w:t xml:space="preserve">, prostředky proti plevelu a hmyzu. Je </w:t>
      </w:r>
      <w:hyperlink r:id="rId57" w:tooltip="Karcinogen" w:history="1">
        <w:r w:rsidRPr="002A7F2A">
          <w:rPr>
            <w:sz w:val="23"/>
            <w:szCs w:val="23"/>
          </w:rPr>
          <w:t>rakovinotvorný</w:t>
        </w:r>
      </w:hyperlink>
      <w:r w:rsidRPr="002A7F2A">
        <w:rPr>
          <w:sz w:val="23"/>
          <w:szCs w:val="23"/>
        </w:rPr>
        <w:t xml:space="preserve">, proto se od jeho dřívějšího využití při </w:t>
      </w:r>
      <w:hyperlink r:id="rId58" w:tooltip="Impregnace" w:history="1">
        <w:r w:rsidRPr="002A7F2A">
          <w:rPr>
            <w:sz w:val="23"/>
            <w:szCs w:val="23"/>
          </w:rPr>
          <w:t>impregnaci</w:t>
        </w:r>
      </w:hyperlink>
      <w:r w:rsidRPr="002A7F2A">
        <w:rPr>
          <w:sz w:val="23"/>
          <w:szCs w:val="23"/>
        </w:rPr>
        <w:t xml:space="preserve"> lodí a základů budov ustoupilo a dnes se při renovacích z budov odstraňuje.</w:t>
      </w:r>
    </w:p>
    <w:p w14:paraId="05B6BC30" w14:textId="77777777" w:rsidR="0076672E" w:rsidRPr="00030D7C" w:rsidRDefault="0076672E" w:rsidP="00030D7C">
      <w:pPr>
        <w:pStyle w:val="Normlnodsaz"/>
        <w:rPr>
          <w:rFonts w:eastAsia="Times New Roman"/>
          <w:sz w:val="23"/>
          <w:szCs w:val="23"/>
        </w:rPr>
      </w:pPr>
    </w:p>
    <w:p w14:paraId="3AD35699" w14:textId="2DDFB9D1" w:rsidR="00030D7C" w:rsidRPr="00C80CE2" w:rsidRDefault="00030D7C" w:rsidP="0076672E">
      <w:pPr>
        <w:spacing w:before="240"/>
        <w:ind w:firstLine="709"/>
        <w:rPr>
          <w:sz w:val="23"/>
          <w:szCs w:val="23"/>
        </w:rPr>
      </w:pPr>
      <w:r w:rsidRPr="00C80CE2">
        <w:rPr>
          <w:sz w:val="23"/>
          <w:szCs w:val="23"/>
        </w:rPr>
        <w:t xml:space="preserve">Předchozí Vyhláška č. 130/2019 Sb. o kritériích, při jejichž splnění je asfaltová směs vedlejším produktem nebo přestává být odpadem, byla obtížně využitelná při prokazování vlastností </w:t>
      </w:r>
      <w:r w:rsidR="0076672E" w:rsidRPr="00C80CE2">
        <w:rPr>
          <w:sz w:val="23"/>
          <w:szCs w:val="23"/>
        </w:rPr>
        <w:t>recyklátů.</w:t>
      </w:r>
    </w:p>
    <w:p w14:paraId="76F2CA45" w14:textId="4B103017" w:rsidR="008C339C" w:rsidRDefault="002F63E8" w:rsidP="002F63E8">
      <w:pPr>
        <w:pStyle w:val="Normlnodsazen"/>
        <w:spacing w:before="240"/>
        <w:rPr>
          <w:sz w:val="23"/>
          <w:szCs w:val="23"/>
        </w:rPr>
      </w:pPr>
      <w:r w:rsidRPr="00C80CE2">
        <w:rPr>
          <w:rFonts w:eastAsia="Arial Unicode MS"/>
          <w:sz w:val="23"/>
          <w:szCs w:val="23"/>
        </w:rPr>
        <w:t xml:space="preserve">Předmětem využití recyklátů v obalovně Stašov je znovuzískaná </w:t>
      </w:r>
      <w:r w:rsidRPr="00C80CE2">
        <w:rPr>
          <w:sz w:val="23"/>
          <w:szCs w:val="23"/>
        </w:rPr>
        <w:t>asfaltová směs ZAS – ZAS-T1, ZAS-T2 a ZAS-T3</w:t>
      </w:r>
      <w:r w:rsidR="00C80CE2" w:rsidRPr="00C80CE2">
        <w:rPr>
          <w:sz w:val="23"/>
          <w:szCs w:val="23"/>
        </w:rPr>
        <w:t xml:space="preserve"> na základě celkového obsahu polycyklických aromatických uhlovodíků</w:t>
      </w:r>
      <w:r w:rsidRPr="00C80CE2">
        <w:rPr>
          <w:sz w:val="23"/>
          <w:szCs w:val="23"/>
        </w:rPr>
        <w:t>.</w:t>
      </w:r>
    </w:p>
    <w:p w14:paraId="7CB9130C" w14:textId="21CD264F" w:rsidR="0033467B" w:rsidRDefault="0033467B" w:rsidP="0033467B">
      <w:pPr>
        <w:pStyle w:val="Normlnodsazen"/>
        <w:spacing w:before="240" w:after="120"/>
        <w:rPr>
          <w:sz w:val="23"/>
          <w:szCs w:val="23"/>
        </w:rPr>
      </w:pPr>
      <w:r>
        <w:rPr>
          <w:sz w:val="23"/>
          <w:szCs w:val="23"/>
        </w:rPr>
        <w:t xml:space="preserve">Podle </w:t>
      </w:r>
      <w:r w:rsidRPr="00030D7C">
        <w:rPr>
          <w:sz w:val="23"/>
          <w:szCs w:val="23"/>
        </w:rPr>
        <w:t>283/2023 Sb.</w:t>
      </w:r>
      <w:r>
        <w:rPr>
          <w:sz w:val="23"/>
          <w:szCs w:val="23"/>
        </w:rPr>
        <w:t>:</w:t>
      </w:r>
    </w:p>
    <w:tbl>
      <w:tblPr>
        <w:tblStyle w:val="Mkatabulky"/>
        <w:tblW w:w="0" w:type="auto"/>
        <w:tblInd w:w="38" w:type="dxa"/>
        <w:tblLook w:val="04A0" w:firstRow="1" w:lastRow="0" w:firstColumn="1" w:lastColumn="0" w:noHBand="0" w:noVBand="1"/>
      </w:tblPr>
      <w:tblGrid>
        <w:gridCol w:w="3189"/>
        <w:gridCol w:w="1276"/>
        <w:gridCol w:w="1196"/>
        <w:gridCol w:w="1196"/>
        <w:gridCol w:w="1196"/>
        <w:gridCol w:w="1196"/>
      </w:tblGrid>
      <w:tr w:rsidR="00F44D11" w14:paraId="5DA67636" w14:textId="6B12BEBA" w:rsidTr="00F44D11">
        <w:tc>
          <w:tcPr>
            <w:tcW w:w="3189" w:type="dxa"/>
            <w:vMerge w:val="restart"/>
            <w:vAlign w:val="center"/>
          </w:tcPr>
          <w:p w14:paraId="46E7B103" w14:textId="738FED58" w:rsidR="00F44D11" w:rsidRPr="00F44D11" w:rsidRDefault="00F44D11" w:rsidP="00F44D11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Celkové obsahy parametru</w:t>
            </w:r>
          </w:p>
        </w:tc>
        <w:tc>
          <w:tcPr>
            <w:tcW w:w="1276" w:type="dxa"/>
            <w:vMerge w:val="restart"/>
            <w:vAlign w:val="center"/>
          </w:tcPr>
          <w:p w14:paraId="417E8C5E" w14:textId="23FA5C28" w:rsidR="00F44D11" w:rsidRPr="00F44D11" w:rsidRDefault="00F44D11" w:rsidP="00F44D11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Jednotka</w:t>
            </w:r>
          </w:p>
        </w:tc>
        <w:tc>
          <w:tcPr>
            <w:tcW w:w="4784" w:type="dxa"/>
            <w:gridSpan w:val="4"/>
          </w:tcPr>
          <w:p w14:paraId="492BD237" w14:textId="155E91F9" w:rsidR="00F44D11" w:rsidRPr="00F44D11" w:rsidRDefault="00F44D11" w:rsidP="00F44D11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Kvalitativní třída</w:t>
            </w:r>
          </w:p>
        </w:tc>
      </w:tr>
      <w:tr w:rsidR="00F44D11" w14:paraId="657430B9" w14:textId="77777777" w:rsidTr="00F44D11">
        <w:tc>
          <w:tcPr>
            <w:tcW w:w="3189" w:type="dxa"/>
            <w:vMerge/>
          </w:tcPr>
          <w:p w14:paraId="0CB216B1" w14:textId="77777777" w:rsidR="00F44D11" w:rsidRPr="00F44D11" w:rsidRDefault="00F44D11" w:rsidP="00F44D11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271D342F" w14:textId="77777777" w:rsidR="00F44D11" w:rsidRPr="00F44D11" w:rsidRDefault="00F44D11" w:rsidP="00F44D11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</w:p>
        </w:tc>
        <w:tc>
          <w:tcPr>
            <w:tcW w:w="1196" w:type="dxa"/>
            <w:vAlign w:val="center"/>
          </w:tcPr>
          <w:p w14:paraId="2667A52D" w14:textId="66E1C7F0" w:rsidR="00F44D11" w:rsidRPr="00F44D11" w:rsidRDefault="00F44D11" w:rsidP="00F44D11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F44D11">
              <w:rPr>
                <w:b/>
                <w:bCs/>
                <w:sz w:val="22"/>
                <w:szCs w:val="22"/>
              </w:rPr>
              <w:t>ZAS-T1</w:t>
            </w:r>
          </w:p>
        </w:tc>
        <w:tc>
          <w:tcPr>
            <w:tcW w:w="1196" w:type="dxa"/>
            <w:vAlign w:val="center"/>
          </w:tcPr>
          <w:p w14:paraId="7138685E" w14:textId="7EC0338D" w:rsidR="00F44D11" w:rsidRPr="00F44D11" w:rsidRDefault="00F44D11" w:rsidP="00F44D11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F44D11">
              <w:rPr>
                <w:b/>
                <w:bCs/>
                <w:sz w:val="22"/>
                <w:szCs w:val="22"/>
              </w:rPr>
              <w:t>ZAS-T2</w:t>
            </w:r>
          </w:p>
        </w:tc>
        <w:tc>
          <w:tcPr>
            <w:tcW w:w="1196" w:type="dxa"/>
            <w:vAlign w:val="center"/>
          </w:tcPr>
          <w:p w14:paraId="1C08C0C2" w14:textId="2E86A19C" w:rsidR="00F44D11" w:rsidRPr="00F44D11" w:rsidRDefault="00F44D11" w:rsidP="00F44D11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F44D11">
              <w:rPr>
                <w:b/>
                <w:bCs/>
                <w:sz w:val="22"/>
                <w:szCs w:val="22"/>
              </w:rPr>
              <w:t>ZAS-T3</w:t>
            </w:r>
          </w:p>
        </w:tc>
        <w:tc>
          <w:tcPr>
            <w:tcW w:w="1196" w:type="dxa"/>
            <w:vAlign w:val="center"/>
          </w:tcPr>
          <w:p w14:paraId="16D78774" w14:textId="7DF29B09" w:rsidR="00F44D11" w:rsidRPr="00F44D11" w:rsidRDefault="00F44D11" w:rsidP="00F44D11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F44D11">
              <w:rPr>
                <w:b/>
                <w:bCs/>
                <w:sz w:val="22"/>
                <w:szCs w:val="22"/>
              </w:rPr>
              <w:t>ZAS-T4</w:t>
            </w:r>
          </w:p>
        </w:tc>
      </w:tr>
      <w:tr w:rsidR="00F44D11" w14:paraId="35AF6958" w14:textId="312C7082" w:rsidTr="00F44D11">
        <w:tc>
          <w:tcPr>
            <w:tcW w:w="3189" w:type="dxa"/>
            <w:vAlign w:val="center"/>
          </w:tcPr>
          <w:p w14:paraId="5611F046" w14:textId="39CB99EF" w:rsidR="00F44D11" w:rsidRPr="00F44D11" w:rsidRDefault="00F44D11" w:rsidP="00F44D11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Celkový obsah polycyklických aromatických uhlovodíků (PAU)</w:t>
            </w:r>
          </w:p>
        </w:tc>
        <w:tc>
          <w:tcPr>
            <w:tcW w:w="1276" w:type="dxa"/>
            <w:vAlign w:val="center"/>
          </w:tcPr>
          <w:p w14:paraId="093B9489" w14:textId="52DD479B" w:rsidR="00F44D11" w:rsidRPr="00F44D11" w:rsidRDefault="00F44D11" w:rsidP="00F44D11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mg/kg suš.</w:t>
            </w:r>
          </w:p>
        </w:tc>
        <w:tc>
          <w:tcPr>
            <w:tcW w:w="1196" w:type="dxa"/>
            <w:vAlign w:val="center"/>
          </w:tcPr>
          <w:p w14:paraId="4DBDFCD9" w14:textId="0E10E0B9" w:rsidR="00F44D11" w:rsidRPr="00F44D11" w:rsidRDefault="00F44D11" w:rsidP="00F44D11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≤12</w:t>
            </w:r>
          </w:p>
        </w:tc>
        <w:tc>
          <w:tcPr>
            <w:tcW w:w="1196" w:type="dxa"/>
            <w:vAlign w:val="center"/>
          </w:tcPr>
          <w:p w14:paraId="0C99E9B3" w14:textId="3889E3C3" w:rsidR="00F44D11" w:rsidRPr="00F44D11" w:rsidRDefault="00F44D11" w:rsidP="00F44D11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12&lt;x≤25</w:t>
            </w:r>
          </w:p>
        </w:tc>
        <w:tc>
          <w:tcPr>
            <w:tcW w:w="1196" w:type="dxa"/>
            <w:vAlign w:val="center"/>
          </w:tcPr>
          <w:p w14:paraId="07A73BD7" w14:textId="1CF37F6B" w:rsidR="00F44D11" w:rsidRPr="00F44D11" w:rsidRDefault="00F44D11" w:rsidP="00F44D11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25&lt;x≤300</w:t>
            </w:r>
          </w:p>
        </w:tc>
        <w:tc>
          <w:tcPr>
            <w:tcW w:w="1196" w:type="dxa"/>
            <w:vAlign w:val="center"/>
          </w:tcPr>
          <w:p w14:paraId="10E4ED9E" w14:textId="446BDB9A" w:rsidR="00F44D11" w:rsidRPr="00F44D11" w:rsidRDefault="00F44D11" w:rsidP="00F44D11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&gt;300</w:t>
            </w:r>
          </w:p>
        </w:tc>
      </w:tr>
    </w:tbl>
    <w:p w14:paraId="7301AC57" w14:textId="77777777" w:rsidR="0033467B" w:rsidRPr="00F44D11" w:rsidRDefault="0033467B" w:rsidP="002F63E8">
      <w:pPr>
        <w:pStyle w:val="Normlnodsazen"/>
        <w:spacing w:before="240"/>
        <w:rPr>
          <w:sz w:val="16"/>
          <w:szCs w:val="16"/>
        </w:rPr>
      </w:pPr>
    </w:p>
    <w:p w14:paraId="0DFEE107" w14:textId="5576AB3A" w:rsidR="00F44D11" w:rsidRPr="00F44D11" w:rsidRDefault="00F44D11" w:rsidP="00FD56CE">
      <w:pPr>
        <w:spacing w:before="120" w:after="120"/>
        <w:ind w:firstLine="709"/>
      </w:pPr>
      <w:r w:rsidRPr="00F44D11">
        <w:t>Rozsah stanovovaných polycyklických aromatických uhlovodíků (PAU)</w:t>
      </w:r>
      <w:r>
        <w:t>:</w:t>
      </w:r>
    </w:p>
    <w:tbl>
      <w:tblPr>
        <w:tblW w:w="79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0"/>
        <w:gridCol w:w="1408"/>
        <w:gridCol w:w="2420"/>
        <w:gridCol w:w="1275"/>
      </w:tblGrid>
      <w:tr w:rsidR="00F44D11" w:rsidRPr="00F44D11" w14:paraId="254C6358" w14:textId="3D274A87" w:rsidTr="00F44D11">
        <w:trPr>
          <w:tblCellSpacing w:w="15" w:type="dxa"/>
        </w:trPr>
        <w:tc>
          <w:tcPr>
            <w:tcW w:w="2845" w:type="dxa"/>
            <w:tcBorders>
              <w:top w:val="nil"/>
              <w:left w:val="nil"/>
            </w:tcBorders>
            <w:vAlign w:val="center"/>
            <w:hideMark/>
          </w:tcPr>
          <w:p w14:paraId="060B730F" w14:textId="77777777" w:rsidR="00F44D11" w:rsidRPr="00F44D11" w:rsidRDefault="00F44D11" w:rsidP="00F44D11">
            <w:pPr>
              <w:spacing w:before="60"/>
              <w:jc w:val="left"/>
              <w:rPr>
                <w:b/>
                <w:bCs/>
                <w:sz w:val="22"/>
                <w:szCs w:val="22"/>
              </w:rPr>
            </w:pPr>
            <w:r w:rsidRPr="00F44D11">
              <w:rPr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378" w:type="dxa"/>
            <w:tcBorders>
              <w:top w:val="nil"/>
              <w:left w:val="nil"/>
            </w:tcBorders>
            <w:vAlign w:val="center"/>
            <w:hideMark/>
          </w:tcPr>
          <w:p w14:paraId="0049ABB1" w14:textId="77777777" w:rsidR="00F44D11" w:rsidRPr="00F44D11" w:rsidRDefault="00F44D11" w:rsidP="003B23EA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F44D11">
              <w:rPr>
                <w:b/>
                <w:bCs/>
                <w:sz w:val="22"/>
                <w:szCs w:val="22"/>
              </w:rPr>
              <w:t>CAS</w:t>
            </w:r>
          </w:p>
        </w:tc>
        <w:tc>
          <w:tcPr>
            <w:tcW w:w="2390" w:type="dxa"/>
            <w:tcBorders>
              <w:top w:val="nil"/>
              <w:left w:val="nil"/>
            </w:tcBorders>
            <w:vAlign w:val="center"/>
          </w:tcPr>
          <w:p w14:paraId="2762F3D0" w14:textId="5C7E438A" w:rsidR="00F44D11" w:rsidRPr="00F44D11" w:rsidRDefault="00F44D11" w:rsidP="00F44D11">
            <w:pPr>
              <w:spacing w:before="60"/>
              <w:jc w:val="left"/>
              <w:rPr>
                <w:b/>
                <w:bCs/>
                <w:sz w:val="22"/>
                <w:szCs w:val="22"/>
              </w:rPr>
            </w:pPr>
            <w:r w:rsidRPr="00F44D11">
              <w:rPr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 w14:paraId="1A303314" w14:textId="72F1F2D3" w:rsidR="00F44D11" w:rsidRPr="00F44D11" w:rsidRDefault="00F44D11" w:rsidP="003B23EA">
            <w:pPr>
              <w:spacing w:before="60"/>
              <w:jc w:val="center"/>
              <w:rPr>
                <w:b/>
                <w:bCs/>
                <w:sz w:val="22"/>
                <w:szCs w:val="22"/>
              </w:rPr>
            </w:pPr>
            <w:r w:rsidRPr="00F44D11">
              <w:rPr>
                <w:b/>
                <w:bCs/>
                <w:sz w:val="22"/>
                <w:szCs w:val="22"/>
              </w:rPr>
              <w:t>CAS</w:t>
            </w:r>
          </w:p>
        </w:tc>
      </w:tr>
      <w:tr w:rsidR="00F44D11" w:rsidRPr="00F44D11" w14:paraId="093B8366" w14:textId="462448CD" w:rsidTr="00F44D11">
        <w:trPr>
          <w:tblCellSpacing w:w="15" w:type="dxa"/>
        </w:trPr>
        <w:tc>
          <w:tcPr>
            <w:tcW w:w="2845" w:type="dxa"/>
            <w:tcBorders>
              <w:top w:val="nil"/>
              <w:left w:val="nil"/>
            </w:tcBorders>
            <w:vAlign w:val="center"/>
            <w:hideMark/>
          </w:tcPr>
          <w:p w14:paraId="7E8BE9BA" w14:textId="77777777" w:rsidR="00F44D11" w:rsidRPr="00F44D11" w:rsidRDefault="00F44D11" w:rsidP="00F44D11">
            <w:pPr>
              <w:spacing w:before="60"/>
              <w:jc w:val="left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Anthracen</w:t>
            </w:r>
          </w:p>
        </w:tc>
        <w:tc>
          <w:tcPr>
            <w:tcW w:w="1378" w:type="dxa"/>
            <w:tcBorders>
              <w:top w:val="nil"/>
              <w:left w:val="nil"/>
            </w:tcBorders>
            <w:vAlign w:val="center"/>
            <w:hideMark/>
          </w:tcPr>
          <w:p w14:paraId="58928D17" w14:textId="77777777" w:rsidR="00F44D11" w:rsidRPr="00F44D11" w:rsidRDefault="00F44D11" w:rsidP="003B23EA">
            <w:pPr>
              <w:spacing w:before="6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120-12-7</w:t>
            </w:r>
          </w:p>
        </w:tc>
        <w:tc>
          <w:tcPr>
            <w:tcW w:w="2390" w:type="dxa"/>
            <w:tcBorders>
              <w:top w:val="nil"/>
              <w:left w:val="nil"/>
            </w:tcBorders>
            <w:vAlign w:val="center"/>
          </w:tcPr>
          <w:p w14:paraId="7909C5B3" w14:textId="38693949" w:rsidR="00F44D11" w:rsidRPr="00F44D11" w:rsidRDefault="00F44D11" w:rsidP="00F44D11">
            <w:pPr>
              <w:spacing w:before="60"/>
              <w:jc w:val="left"/>
              <w:rPr>
                <w:sz w:val="22"/>
                <w:szCs w:val="22"/>
              </w:rPr>
            </w:pPr>
            <w:proofErr w:type="spellStart"/>
            <w:r w:rsidRPr="00F44D11">
              <w:rPr>
                <w:sz w:val="22"/>
                <w:szCs w:val="22"/>
              </w:rPr>
              <w:t>Fenanthren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 w14:paraId="06F24D15" w14:textId="37C76460" w:rsidR="00F44D11" w:rsidRPr="00F44D11" w:rsidRDefault="00F44D11" w:rsidP="003B23EA">
            <w:pPr>
              <w:spacing w:before="6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85-01-8</w:t>
            </w:r>
          </w:p>
        </w:tc>
      </w:tr>
      <w:tr w:rsidR="00F44D11" w:rsidRPr="00F44D11" w14:paraId="557460B6" w14:textId="1883C538" w:rsidTr="00F44D11">
        <w:trPr>
          <w:tblCellSpacing w:w="15" w:type="dxa"/>
        </w:trPr>
        <w:tc>
          <w:tcPr>
            <w:tcW w:w="2845" w:type="dxa"/>
            <w:tcBorders>
              <w:top w:val="nil"/>
              <w:left w:val="nil"/>
            </w:tcBorders>
            <w:vAlign w:val="center"/>
            <w:hideMark/>
          </w:tcPr>
          <w:p w14:paraId="4B2CA3F0" w14:textId="77777777" w:rsidR="00F44D11" w:rsidRPr="00F44D11" w:rsidRDefault="00F44D11" w:rsidP="00F44D11">
            <w:pPr>
              <w:spacing w:before="60"/>
              <w:jc w:val="left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Benzo(a)antracen (</w:t>
            </w:r>
            <w:proofErr w:type="spellStart"/>
            <w:r w:rsidRPr="00F44D11">
              <w:rPr>
                <w:sz w:val="22"/>
                <w:szCs w:val="22"/>
              </w:rPr>
              <w:t>BaA</w:t>
            </w:r>
            <w:proofErr w:type="spellEnd"/>
            <w:r w:rsidRPr="00F44D11">
              <w:rPr>
                <w:sz w:val="22"/>
                <w:szCs w:val="22"/>
              </w:rPr>
              <w:t>)</w:t>
            </w:r>
          </w:p>
        </w:tc>
        <w:tc>
          <w:tcPr>
            <w:tcW w:w="1378" w:type="dxa"/>
            <w:tcBorders>
              <w:top w:val="nil"/>
              <w:left w:val="nil"/>
            </w:tcBorders>
            <w:vAlign w:val="center"/>
            <w:hideMark/>
          </w:tcPr>
          <w:p w14:paraId="0A9A1DC2" w14:textId="77777777" w:rsidR="00F44D11" w:rsidRPr="00F44D11" w:rsidRDefault="00F44D11" w:rsidP="003B23EA">
            <w:pPr>
              <w:spacing w:before="6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56-55-3</w:t>
            </w:r>
          </w:p>
        </w:tc>
        <w:tc>
          <w:tcPr>
            <w:tcW w:w="2390" w:type="dxa"/>
            <w:tcBorders>
              <w:top w:val="nil"/>
              <w:left w:val="nil"/>
            </w:tcBorders>
            <w:vAlign w:val="center"/>
          </w:tcPr>
          <w:p w14:paraId="1231BDBA" w14:textId="776290A3" w:rsidR="00F44D11" w:rsidRPr="00F44D11" w:rsidRDefault="00F44D11" w:rsidP="00F44D11">
            <w:pPr>
              <w:spacing w:before="60"/>
              <w:jc w:val="left"/>
              <w:rPr>
                <w:sz w:val="22"/>
                <w:szCs w:val="22"/>
              </w:rPr>
            </w:pPr>
            <w:proofErr w:type="spellStart"/>
            <w:r w:rsidRPr="00F44D11">
              <w:rPr>
                <w:sz w:val="22"/>
                <w:szCs w:val="22"/>
              </w:rPr>
              <w:t>Fluoranthen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 w14:paraId="19484DE2" w14:textId="1B53AE49" w:rsidR="00F44D11" w:rsidRPr="00F44D11" w:rsidRDefault="00F44D11" w:rsidP="003B23EA">
            <w:pPr>
              <w:spacing w:before="6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206-44-0</w:t>
            </w:r>
          </w:p>
        </w:tc>
      </w:tr>
      <w:tr w:rsidR="00F44D11" w:rsidRPr="00F44D11" w14:paraId="6FE3A692" w14:textId="05E08B41" w:rsidTr="00F44D11">
        <w:trPr>
          <w:tblCellSpacing w:w="15" w:type="dxa"/>
        </w:trPr>
        <w:tc>
          <w:tcPr>
            <w:tcW w:w="2845" w:type="dxa"/>
            <w:tcBorders>
              <w:top w:val="nil"/>
              <w:left w:val="nil"/>
            </w:tcBorders>
            <w:vAlign w:val="center"/>
            <w:hideMark/>
          </w:tcPr>
          <w:p w14:paraId="6CAEF9A9" w14:textId="77777777" w:rsidR="00F44D11" w:rsidRPr="00F44D11" w:rsidRDefault="00F44D11" w:rsidP="00F44D11">
            <w:pPr>
              <w:spacing w:before="60"/>
              <w:jc w:val="left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Benzo(a)pyren (BaP)</w:t>
            </w:r>
          </w:p>
        </w:tc>
        <w:tc>
          <w:tcPr>
            <w:tcW w:w="1378" w:type="dxa"/>
            <w:tcBorders>
              <w:top w:val="nil"/>
              <w:left w:val="nil"/>
            </w:tcBorders>
            <w:vAlign w:val="center"/>
            <w:hideMark/>
          </w:tcPr>
          <w:p w14:paraId="0FACB68B" w14:textId="77777777" w:rsidR="00F44D11" w:rsidRPr="00F44D11" w:rsidRDefault="00F44D11" w:rsidP="003B23EA">
            <w:pPr>
              <w:spacing w:before="6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50-32-8</w:t>
            </w:r>
          </w:p>
        </w:tc>
        <w:tc>
          <w:tcPr>
            <w:tcW w:w="2390" w:type="dxa"/>
            <w:tcBorders>
              <w:top w:val="nil"/>
              <w:left w:val="nil"/>
            </w:tcBorders>
            <w:vAlign w:val="center"/>
          </w:tcPr>
          <w:p w14:paraId="124B0047" w14:textId="7451DDBD" w:rsidR="00F44D11" w:rsidRPr="00F44D11" w:rsidRDefault="00F44D11" w:rsidP="00F44D11">
            <w:pPr>
              <w:spacing w:before="60"/>
              <w:jc w:val="left"/>
              <w:rPr>
                <w:sz w:val="22"/>
                <w:szCs w:val="22"/>
              </w:rPr>
            </w:pPr>
            <w:proofErr w:type="spellStart"/>
            <w:r w:rsidRPr="00F44D11">
              <w:rPr>
                <w:sz w:val="22"/>
                <w:szCs w:val="22"/>
              </w:rPr>
              <w:t>Chrysen</w:t>
            </w:r>
            <w:proofErr w:type="spellEnd"/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 w14:paraId="62565817" w14:textId="03B496D9" w:rsidR="00F44D11" w:rsidRPr="00F44D11" w:rsidRDefault="00F44D11" w:rsidP="003B23EA">
            <w:pPr>
              <w:spacing w:before="6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218-01-9</w:t>
            </w:r>
          </w:p>
        </w:tc>
      </w:tr>
      <w:tr w:rsidR="00F44D11" w:rsidRPr="00F44D11" w14:paraId="71ED42D3" w14:textId="257E6251" w:rsidTr="00F44D11">
        <w:trPr>
          <w:tblCellSpacing w:w="15" w:type="dxa"/>
        </w:trPr>
        <w:tc>
          <w:tcPr>
            <w:tcW w:w="2845" w:type="dxa"/>
            <w:tcBorders>
              <w:top w:val="nil"/>
              <w:left w:val="nil"/>
            </w:tcBorders>
            <w:vAlign w:val="center"/>
            <w:hideMark/>
          </w:tcPr>
          <w:p w14:paraId="0B7A1219" w14:textId="77777777" w:rsidR="00F44D11" w:rsidRPr="00F44D11" w:rsidRDefault="00F44D11" w:rsidP="00F44D11">
            <w:pPr>
              <w:spacing w:before="60"/>
              <w:jc w:val="left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Benzo(b)</w:t>
            </w:r>
            <w:proofErr w:type="spellStart"/>
            <w:r w:rsidRPr="00F44D11">
              <w:rPr>
                <w:sz w:val="22"/>
                <w:szCs w:val="22"/>
              </w:rPr>
              <w:t>fluoranten</w:t>
            </w:r>
            <w:proofErr w:type="spellEnd"/>
            <w:r w:rsidRPr="00F44D11">
              <w:rPr>
                <w:sz w:val="22"/>
                <w:szCs w:val="22"/>
              </w:rPr>
              <w:t xml:space="preserve"> (</w:t>
            </w:r>
            <w:proofErr w:type="spellStart"/>
            <w:r w:rsidRPr="00F44D11">
              <w:rPr>
                <w:sz w:val="22"/>
                <w:szCs w:val="22"/>
              </w:rPr>
              <w:t>BpFA</w:t>
            </w:r>
            <w:proofErr w:type="spellEnd"/>
            <w:r w:rsidRPr="00F44D11">
              <w:rPr>
                <w:sz w:val="22"/>
                <w:szCs w:val="22"/>
              </w:rPr>
              <w:t>)</w:t>
            </w:r>
          </w:p>
        </w:tc>
        <w:tc>
          <w:tcPr>
            <w:tcW w:w="1378" w:type="dxa"/>
            <w:tcBorders>
              <w:top w:val="nil"/>
              <w:left w:val="nil"/>
            </w:tcBorders>
            <w:vAlign w:val="center"/>
            <w:hideMark/>
          </w:tcPr>
          <w:p w14:paraId="651501A7" w14:textId="77777777" w:rsidR="00F44D11" w:rsidRPr="00F44D11" w:rsidRDefault="00F44D11" w:rsidP="003B23EA">
            <w:pPr>
              <w:spacing w:before="6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205-99-2</w:t>
            </w:r>
          </w:p>
        </w:tc>
        <w:tc>
          <w:tcPr>
            <w:tcW w:w="2390" w:type="dxa"/>
            <w:tcBorders>
              <w:top w:val="nil"/>
              <w:left w:val="nil"/>
            </w:tcBorders>
            <w:vAlign w:val="center"/>
          </w:tcPr>
          <w:p w14:paraId="7C8E8FD8" w14:textId="420BA79F" w:rsidR="00F44D11" w:rsidRPr="00F44D11" w:rsidRDefault="00F44D11" w:rsidP="00F44D11">
            <w:pPr>
              <w:spacing w:before="60"/>
              <w:jc w:val="left"/>
              <w:rPr>
                <w:sz w:val="22"/>
                <w:szCs w:val="22"/>
              </w:rPr>
            </w:pPr>
            <w:proofErr w:type="spellStart"/>
            <w:r w:rsidRPr="00F44D11">
              <w:rPr>
                <w:sz w:val="22"/>
                <w:szCs w:val="22"/>
              </w:rPr>
              <w:t>Indeno</w:t>
            </w:r>
            <w:proofErr w:type="spellEnd"/>
            <w:r w:rsidRPr="00F44D11">
              <w:rPr>
                <w:sz w:val="22"/>
                <w:szCs w:val="22"/>
              </w:rPr>
              <w:t>[1,2,3-cd]pyren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 w14:paraId="04314A2F" w14:textId="542A5FB8" w:rsidR="00F44D11" w:rsidRPr="00F44D11" w:rsidRDefault="00F44D11" w:rsidP="003B23EA">
            <w:pPr>
              <w:spacing w:before="6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193-39-5</w:t>
            </w:r>
          </w:p>
        </w:tc>
      </w:tr>
      <w:tr w:rsidR="00F44D11" w:rsidRPr="00F44D11" w14:paraId="1C301D69" w14:textId="71F79229" w:rsidTr="00F44D11">
        <w:trPr>
          <w:tblCellSpacing w:w="15" w:type="dxa"/>
        </w:trPr>
        <w:tc>
          <w:tcPr>
            <w:tcW w:w="2845" w:type="dxa"/>
            <w:tcBorders>
              <w:top w:val="nil"/>
              <w:left w:val="nil"/>
            </w:tcBorders>
            <w:vAlign w:val="center"/>
            <w:hideMark/>
          </w:tcPr>
          <w:p w14:paraId="36298CB8" w14:textId="77777777" w:rsidR="00F44D11" w:rsidRPr="00F44D11" w:rsidRDefault="00F44D11" w:rsidP="00F44D11">
            <w:pPr>
              <w:spacing w:before="60"/>
              <w:jc w:val="left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Benzo(</w:t>
            </w:r>
            <w:proofErr w:type="spellStart"/>
            <w:r w:rsidRPr="00F44D11">
              <w:rPr>
                <w:sz w:val="22"/>
                <w:szCs w:val="22"/>
              </w:rPr>
              <w:t>g,h,i</w:t>
            </w:r>
            <w:proofErr w:type="spellEnd"/>
            <w:r w:rsidRPr="00F44D11">
              <w:rPr>
                <w:sz w:val="22"/>
                <w:szCs w:val="22"/>
              </w:rPr>
              <w:t>)</w:t>
            </w:r>
            <w:proofErr w:type="spellStart"/>
            <w:r w:rsidRPr="00F44D11">
              <w:rPr>
                <w:sz w:val="22"/>
                <w:szCs w:val="22"/>
              </w:rPr>
              <w:t>perylen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</w:tcBorders>
            <w:vAlign w:val="center"/>
            <w:hideMark/>
          </w:tcPr>
          <w:p w14:paraId="73083041" w14:textId="77777777" w:rsidR="00F44D11" w:rsidRPr="00F44D11" w:rsidRDefault="00F44D11" w:rsidP="003B23EA">
            <w:pPr>
              <w:spacing w:before="6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191-24-2</w:t>
            </w:r>
          </w:p>
        </w:tc>
        <w:tc>
          <w:tcPr>
            <w:tcW w:w="2390" w:type="dxa"/>
            <w:tcBorders>
              <w:top w:val="nil"/>
              <w:left w:val="nil"/>
            </w:tcBorders>
            <w:vAlign w:val="center"/>
          </w:tcPr>
          <w:p w14:paraId="41AF2BBA" w14:textId="78A6F154" w:rsidR="00F44D11" w:rsidRPr="00F44D11" w:rsidRDefault="00F44D11" w:rsidP="00F44D11">
            <w:pPr>
              <w:spacing w:before="60"/>
              <w:jc w:val="left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Naftalen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 w14:paraId="782D49B8" w14:textId="37851B67" w:rsidR="00F44D11" w:rsidRPr="00F44D11" w:rsidRDefault="00F44D11" w:rsidP="003B23EA">
            <w:pPr>
              <w:spacing w:before="6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91-20-3</w:t>
            </w:r>
          </w:p>
        </w:tc>
      </w:tr>
      <w:tr w:rsidR="00F44D11" w:rsidRPr="00F44D11" w14:paraId="43E3CC6D" w14:textId="7C721F29" w:rsidTr="00F44D11">
        <w:trPr>
          <w:tblCellSpacing w:w="15" w:type="dxa"/>
        </w:trPr>
        <w:tc>
          <w:tcPr>
            <w:tcW w:w="2845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7CE4F8EB" w14:textId="77777777" w:rsidR="00F44D11" w:rsidRPr="00F44D11" w:rsidRDefault="00F44D11" w:rsidP="00F44D11">
            <w:pPr>
              <w:spacing w:before="60"/>
              <w:jc w:val="left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Benzo(k)</w:t>
            </w:r>
            <w:proofErr w:type="spellStart"/>
            <w:r w:rsidRPr="00F44D11">
              <w:rPr>
                <w:sz w:val="22"/>
                <w:szCs w:val="22"/>
              </w:rPr>
              <w:t>fluoranten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  <w:bottom w:val="nil"/>
            </w:tcBorders>
            <w:vAlign w:val="center"/>
            <w:hideMark/>
          </w:tcPr>
          <w:p w14:paraId="772E3CEA" w14:textId="77777777" w:rsidR="00F44D11" w:rsidRPr="00F44D11" w:rsidRDefault="00F44D11" w:rsidP="003B23EA">
            <w:pPr>
              <w:spacing w:before="6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207-08-9</w:t>
            </w:r>
          </w:p>
        </w:tc>
        <w:tc>
          <w:tcPr>
            <w:tcW w:w="2390" w:type="dxa"/>
            <w:tcBorders>
              <w:top w:val="nil"/>
              <w:left w:val="nil"/>
              <w:bottom w:val="nil"/>
            </w:tcBorders>
            <w:vAlign w:val="center"/>
          </w:tcPr>
          <w:p w14:paraId="412269E5" w14:textId="087909E0" w:rsidR="00F44D11" w:rsidRPr="00F44D11" w:rsidRDefault="00F44D11" w:rsidP="00F44D11">
            <w:pPr>
              <w:spacing w:before="60"/>
              <w:jc w:val="left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Pyren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555B9" w14:textId="267C867B" w:rsidR="00F44D11" w:rsidRPr="00F44D11" w:rsidRDefault="00F44D11" w:rsidP="003B23EA">
            <w:pPr>
              <w:spacing w:before="60"/>
              <w:jc w:val="center"/>
              <w:rPr>
                <w:sz w:val="22"/>
                <w:szCs w:val="22"/>
              </w:rPr>
            </w:pPr>
            <w:r w:rsidRPr="00F44D11">
              <w:rPr>
                <w:sz w:val="22"/>
                <w:szCs w:val="22"/>
              </w:rPr>
              <w:t>129-00-0</w:t>
            </w:r>
          </w:p>
        </w:tc>
      </w:tr>
    </w:tbl>
    <w:p w14:paraId="7CB9EA62" w14:textId="77777777" w:rsidR="00F44D11" w:rsidRPr="002A7F2A" w:rsidRDefault="00F44D11" w:rsidP="002F63E8">
      <w:pPr>
        <w:pStyle w:val="Normlnodsazen"/>
        <w:spacing w:before="240"/>
        <w:rPr>
          <w:sz w:val="16"/>
          <w:szCs w:val="16"/>
        </w:rPr>
      </w:pPr>
    </w:p>
    <w:p w14:paraId="6E0053DE" w14:textId="2086C5BF" w:rsidR="002F63E8" w:rsidRPr="00C80CE2" w:rsidRDefault="002F63E8">
      <w:pPr>
        <w:pStyle w:val="Normlnodsazen"/>
        <w:rPr>
          <w:sz w:val="23"/>
          <w:szCs w:val="23"/>
        </w:rPr>
      </w:pPr>
      <w:r w:rsidRPr="00C80CE2">
        <w:rPr>
          <w:sz w:val="23"/>
          <w:szCs w:val="23"/>
        </w:rPr>
        <w:t xml:space="preserve">Zda se jedná o </w:t>
      </w:r>
      <w:bookmarkStart w:id="56" w:name="_Hlk240270685"/>
      <w:r w:rsidRPr="00C80CE2">
        <w:rPr>
          <w:sz w:val="23"/>
          <w:szCs w:val="23"/>
        </w:rPr>
        <w:t>asfaltovou směs položenou po 1. lednu 2000</w:t>
      </w:r>
      <w:bookmarkEnd w:id="56"/>
      <w:r w:rsidRPr="00C80CE2">
        <w:rPr>
          <w:sz w:val="23"/>
          <w:szCs w:val="23"/>
        </w:rPr>
        <w:t>, nebo příslušné vlastnosti – dokladuje dodavatel ZAS dle vyhlášky 283/2023 Sb.</w:t>
      </w:r>
    </w:p>
    <w:p w14:paraId="7CCDF0A8" w14:textId="7D9577B2" w:rsidR="00C80CE2" w:rsidRDefault="00C80CE2">
      <w:pPr>
        <w:pStyle w:val="Normlnodsazen"/>
        <w:rPr>
          <w:sz w:val="23"/>
          <w:szCs w:val="23"/>
        </w:rPr>
      </w:pPr>
      <w:r w:rsidRPr="00C80CE2">
        <w:rPr>
          <w:sz w:val="23"/>
          <w:szCs w:val="23"/>
        </w:rPr>
        <w:t>Do obalovny jsou recykláty dodávány s průvodní dokumentací dle přílohy č. 5 vyhlášky 283/2023 Sb. - jsou vedlejším produktem nebo přestávají být odpadem.</w:t>
      </w:r>
    </w:p>
    <w:p w14:paraId="1DA9846F" w14:textId="531B47EC" w:rsidR="00C80CE2" w:rsidRPr="00E676BA" w:rsidRDefault="00E676BA">
      <w:pPr>
        <w:pStyle w:val="Normlnodsazen"/>
        <w:rPr>
          <w:sz w:val="23"/>
          <w:szCs w:val="23"/>
        </w:rPr>
      </w:pPr>
      <w:r w:rsidRPr="00E676BA">
        <w:rPr>
          <w:sz w:val="23"/>
          <w:szCs w:val="23"/>
        </w:rPr>
        <w:t>Hmotnost ZAS a odpadů 17 03 02 přijímaných do zařízení je ověřována přímo na váze v areálu obalovny, která je pravidelně kalibrována v intervalu nejvýše do 24 měsíců.</w:t>
      </w:r>
    </w:p>
    <w:p w14:paraId="20AF7AAC" w14:textId="768C4398" w:rsidR="002F63E8" w:rsidRPr="00C80CE2" w:rsidRDefault="00436FF4">
      <w:pPr>
        <w:pStyle w:val="Normlnodsazen"/>
        <w:rPr>
          <w:sz w:val="23"/>
          <w:szCs w:val="23"/>
        </w:rPr>
      </w:pPr>
      <w:r w:rsidRPr="00C80CE2">
        <w:rPr>
          <w:sz w:val="23"/>
          <w:szCs w:val="23"/>
        </w:rPr>
        <w:lastRenderedPageBreak/>
        <w:t xml:space="preserve">Ve většině případů se již jedná o recykláty - asfaltovou směs původně položenou po 1. lednu 2000. </w:t>
      </w:r>
      <w:r w:rsidR="00C80CE2" w:rsidRPr="00C80CE2">
        <w:rPr>
          <w:sz w:val="23"/>
          <w:szCs w:val="23"/>
        </w:rPr>
        <w:t>Makadamy</w:t>
      </w:r>
      <w:r w:rsidRPr="00C80CE2">
        <w:rPr>
          <w:sz w:val="23"/>
          <w:szCs w:val="23"/>
        </w:rPr>
        <w:t xml:space="preserve"> se v poslední době již </w:t>
      </w:r>
      <w:r w:rsidR="00C80CE2">
        <w:rPr>
          <w:sz w:val="23"/>
          <w:szCs w:val="23"/>
        </w:rPr>
        <w:t xml:space="preserve">prakticky </w:t>
      </w:r>
      <w:r w:rsidRPr="00C80CE2">
        <w:rPr>
          <w:sz w:val="23"/>
          <w:szCs w:val="23"/>
        </w:rPr>
        <w:t>nevyskytují.</w:t>
      </w:r>
    </w:p>
    <w:p w14:paraId="10EBA048" w14:textId="77777777" w:rsidR="002F63E8" w:rsidRPr="002F63E8" w:rsidRDefault="002F63E8">
      <w:pPr>
        <w:pStyle w:val="Normlnodsazen"/>
        <w:rPr>
          <w:rFonts w:eastAsia="Arial Unicode MS"/>
          <w:sz w:val="23"/>
          <w:szCs w:val="23"/>
        </w:rPr>
      </w:pPr>
    </w:p>
    <w:p w14:paraId="17A577DB" w14:textId="77777777" w:rsidR="004F2089" w:rsidRDefault="004F2089">
      <w:pPr>
        <w:pStyle w:val="Nadpis3"/>
        <w:rPr>
          <w:rFonts w:eastAsia="Arial Unicode MS"/>
        </w:rPr>
      </w:pPr>
      <w:bookmarkStart w:id="57" w:name="_Toc13363713"/>
      <w:bookmarkStart w:id="58" w:name="_Toc240611823"/>
      <w:r>
        <w:rPr>
          <w:rFonts w:eastAsia="Arial Unicode MS"/>
        </w:rPr>
        <w:t xml:space="preserve">B.III.4. </w:t>
      </w:r>
      <w:bookmarkEnd w:id="57"/>
      <w:r>
        <w:rPr>
          <w:rFonts w:eastAsia="Arial Unicode MS"/>
        </w:rPr>
        <w:t>Ostatní</w:t>
      </w:r>
      <w:bookmarkEnd w:id="58"/>
    </w:p>
    <w:p w14:paraId="41F3C1AF" w14:textId="77777777" w:rsidR="00085AC8" w:rsidRDefault="00085AC8" w:rsidP="00085AC8">
      <w:pPr>
        <w:pStyle w:val="Nadpis4"/>
        <w:rPr>
          <w:snapToGrid w:val="0"/>
        </w:rPr>
      </w:pPr>
      <w:r>
        <w:rPr>
          <w:snapToGrid w:val="0"/>
        </w:rPr>
        <w:t>Hluk</w:t>
      </w:r>
    </w:p>
    <w:p w14:paraId="03447FAF" w14:textId="6BB194ED" w:rsidR="00085AC8" w:rsidRPr="009F3422" w:rsidRDefault="0076672E" w:rsidP="00085AC8">
      <w:pPr>
        <w:pStyle w:val="Normlnodsaz"/>
        <w:rPr>
          <w:sz w:val="23"/>
          <w:szCs w:val="23"/>
        </w:rPr>
      </w:pPr>
      <w:r w:rsidRPr="009F3422">
        <w:rPr>
          <w:sz w:val="23"/>
          <w:szCs w:val="23"/>
        </w:rPr>
        <w:t xml:space="preserve">Realizací záměru nedochází ke změně </w:t>
      </w:r>
      <w:r w:rsidR="00436FF4">
        <w:rPr>
          <w:sz w:val="23"/>
          <w:szCs w:val="23"/>
        </w:rPr>
        <w:t xml:space="preserve">stávající </w:t>
      </w:r>
      <w:r w:rsidRPr="009F3422">
        <w:rPr>
          <w:sz w:val="23"/>
          <w:szCs w:val="23"/>
        </w:rPr>
        <w:t xml:space="preserve">akustické situace. </w:t>
      </w:r>
    </w:p>
    <w:p w14:paraId="4A9BCBBA" w14:textId="77777777" w:rsidR="0076672E" w:rsidRPr="009F3422" w:rsidRDefault="0076672E" w:rsidP="00085AC8">
      <w:pPr>
        <w:pStyle w:val="Normlnodsaz"/>
        <w:rPr>
          <w:sz w:val="23"/>
          <w:szCs w:val="23"/>
        </w:rPr>
      </w:pPr>
    </w:p>
    <w:p w14:paraId="75E30D93" w14:textId="77777777" w:rsidR="00085AC8" w:rsidRPr="005D22A9" w:rsidRDefault="00085AC8" w:rsidP="00085AC8">
      <w:pPr>
        <w:pStyle w:val="Nadpis4"/>
      </w:pPr>
      <w:bookmarkStart w:id="59" w:name="_Toc4056316"/>
      <w:r w:rsidRPr="005D22A9">
        <w:t>J</w:t>
      </w:r>
      <w:r w:rsidRPr="005D22A9">
        <w:rPr>
          <w:rFonts w:eastAsia="Arial Unicode MS"/>
        </w:rPr>
        <w:t>iné výstupy</w:t>
      </w:r>
      <w:r w:rsidRPr="00806371">
        <w:rPr>
          <w:snapToGrid w:val="0"/>
        </w:rPr>
        <w:t xml:space="preserve"> </w:t>
      </w:r>
      <w:r>
        <w:rPr>
          <w:snapToGrid w:val="0"/>
        </w:rPr>
        <w:t>(např. v</w:t>
      </w:r>
      <w:r w:rsidRPr="005D22A9">
        <w:rPr>
          <w:snapToGrid w:val="0"/>
        </w:rPr>
        <w:t>ibrace</w:t>
      </w:r>
      <w:r>
        <w:rPr>
          <w:snapToGrid w:val="0"/>
        </w:rPr>
        <w:t>, z</w:t>
      </w:r>
      <w:r w:rsidRPr="005D22A9">
        <w:t>áření</w:t>
      </w:r>
      <w:r>
        <w:t>, z</w:t>
      </w:r>
      <w:r w:rsidRPr="005D22A9">
        <w:t>ápach</w:t>
      </w:r>
      <w:r>
        <w:t>)</w:t>
      </w:r>
      <w:bookmarkEnd w:id="59"/>
    </w:p>
    <w:p w14:paraId="21E0B594" w14:textId="1BDB6419" w:rsidR="0076672E" w:rsidRPr="009F3422" w:rsidRDefault="0076672E" w:rsidP="0076672E">
      <w:pPr>
        <w:pStyle w:val="Normlnodsaz"/>
        <w:rPr>
          <w:sz w:val="23"/>
          <w:szCs w:val="23"/>
        </w:rPr>
      </w:pPr>
      <w:r w:rsidRPr="009F3422">
        <w:rPr>
          <w:sz w:val="23"/>
          <w:szCs w:val="23"/>
        </w:rPr>
        <w:t>Realizací záměru nedochází ke změně jiných výstupů ze zařízení.</w:t>
      </w:r>
    </w:p>
    <w:p w14:paraId="1586EB74" w14:textId="77777777" w:rsidR="00085AC8" w:rsidRPr="009F3422" w:rsidRDefault="00085AC8" w:rsidP="00085AC8">
      <w:pPr>
        <w:pStyle w:val="Normlnodsaz"/>
        <w:rPr>
          <w:sz w:val="23"/>
          <w:szCs w:val="23"/>
        </w:rPr>
      </w:pPr>
    </w:p>
    <w:p w14:paraId="74038A91" w14:textId="77777777" w:rsidR="004F2089" w:rsidRDefault="004F2089">
      <w:pPr>
        <w:pStyle w:val="Nadpis3"/>
        <w:rPr>
          <w:rFonts w:eastAsia="Arial Unicode MS"/>
        </w:rPr>
      </w:pPr>
      <w:bookmarkStart w:id="60" w:name="_Toc240611824"/>
      <w:r>
        <w:rPr>
          <w:rFonts w:eastAsia="Arial Unicode MS"/>
        </w:rPr>
        <w:t>B.III.5. R</w:t>
      </w:r>
      <w:r>
        <w:rPr>
          <w:rFonts w:eastAsia="Arial Unicode MS" w:hint="eastAsia"/>
        </w:rPr>
        <w:t>izika havárií vzhledem k navrženému použití látek a</w:t>
      </w:r>
      <w:r>
        <w:rPr>
          <w:rFonts w:eastAsia="Arial Unicode MS"/>
        </w:rPr>
        <w:t xml:space="preserve"> </w:t>
      </w:r>
      <w:r>
        <w:rPr>
          <w:rFonts w:eastAsia="Arial Unicode MS" w:hint="eastAsia"/>
        </w:rPr>
        <w:t>technologií</w:t>
      </w:r>
      <w:bookmarkEnd w:id="60"/>
    </w:p>
    <w:p w14:paraId="4AFA6357" w14:textId="77777777" w:rsidR="00213AD0" w:rsidRPr="00213AD0" w:rsidRDefault="00213AD0" w:rsidP="00213AD0">
      <w:pPr>
        <w:spacing w:before="120"/>
        <w:ind w:firstLine="709"/>
        <w:rPr>
          <w:rFonts w:eastAsia="Arial Unicode MS"/>
          <w:sz w:val="23"/>
        </w:rPr>
      </w:pPr>
      <w:r w:rsidRPr="00213AD0">
        <w:rPr>
          <w:rFonts w:eastAsia="Arial Unicode MS"/>
          <w:sz w:val="23"/>
        </w:rPr>
        <w:t xml:space="preserve">Havarijní situace v obalovně živičných směsí může nastat v souvislosti s únikem ropných produktů a s požárem technologického zařízení. </w:t>
      </w:r>
    </w:p>
    <w:p w14:paraId="02C1E816" w14:textId="2F1AABDF" w:rsidR="00213AD0" w:rsidRPr="00213AD0" w:rsidRDefault="00213AD0" w:rsidP="00213AD0">
      <w:pPr>
        <w:spacing w:before="120"/>
        <w:rPr>
          <w:sz w:val="23"/>
          <w:szCs w:val="23"/>
        </w:rPr>
      </w:pPr>
      <w:r w:rsidRPr="00213AD0">
        <w:rPr>
          <w:sz w:val="23"/>
          <w:szCs w:val="23"/>
        </w:rPr>
        <w:tab/>
        <w:t xml:space="preserve">Jako palivo pro hořák sušícího bubnu bude používán zemní plyn, </w:t>
      </w:r>
      <w:r>
        <w:rPr>
          <w:sz w:val="23"/>
          <w:szCs w:val="23"/>
        </w:rPr>
        <w:t xml:space="preserve">extralehký topný olej </w:t>
      </w:r>
      <w:r w:rsidRPr="00213AD0">
        <w:rPr>
          <w:sz w:val="23"/>
          <w:szCs w:val="23"/>
        </w:rPr>
        <w:t xml:space="preserve">a </w:t>
      </w:r>
      <w:r>
        <w:rPr>
          <w:sz w:val="23"/>
          <w:szCs w:val="23"/>
        </w:rPr>
        <w:t>hnědouhelný prach (multiprach)</w:t>
      </w:r>
      <w:r w:rsidRPr="00213AD0">
        <w:rPr>
          <w:sz w:val="23"/>
          <w:szCs w:val="23"/>
        </w:rPr>
        <w:t xml:space="preserve">. Ohřev živice je elektro. Dále připadá v úvahu havarijní únik ropných látek z dopravních prostředků včetně kolového nakladače. Pro likvidaci úniků ropných látek je provozovna vybavena havarijní soupravou, sorpčními prostředky a nádobami na uložení znečištěných, použitých prostředků, zeminy nebo vody. </w:t>
      </w:r>
    </w:p>
    <w:p w14:paraId="63F1418C" w14:textId="77777777" w:rsidR="00213AD0" w:rsidRPr="00213AD0" w:rsidRDefault="00213AD0" w:rsidP="00213AD0">
      <w:pPr>
        <w:spacing w:before="120"/>
        <w:rPr>
          <w:sz w:val="23"/>
          <w:szCs w:val="23"/>
        </w:rPr>
      </w:pPr>
      <w:r w:rsidRPr="00213AD0">
        <w:rPr>
          <w:sz w:val="23"/>
          <w:szCs w:val="23"/>
        </w:rPr>
        <w:tab/>
        <w:t>Pojivo živičných směsí je živice (asfalt) (</w:t>
      </w:r>
      <w:proofErr w:type="spellStart"/>
      <w:r w:rsidRPr="00213AD0">
        <w:rPr>
          <w:sz w:val="23"/>
          <w:szCs w:val="23"/>
        </w:rPr>
        <w:t>primérní</w:t>
      </w:r>
      <w:proofErr w:type="spellEnd"/>
      <w:r w:rsidRPr="00213AD0">
        <w:rPr>
          <w:sz w:val="23"/>
          <w:szCs w:val="23"/>
        </w:rPr>
        <w:t>, nebo modifikovaný), skladovaný ve elektro vyhřívaných zásobnících. Únik asfaltu při porušení těsnosti nebo při chybné manipulaci nepředstavuje pro životní prostředí zvláštní nebezpečí vzhledem k tomu, že při teplotě okolí tuhne na terénu, aniž dochází ke kontaminaci půdy.</w:t>
      </w:r>
      <w:r w:rsidRPr="00213AD0">
        <w:rPr>
          <w:color w:val="FF0000"/>
          <w:sz w:val="23"/>
          <w:szCs w:val="23"/>
        </w:rPr>
        <w:t xml:space="preserve"> </w:t>
      </w:r>
      <w:r w:rsidRPr="00213AD0">
        <w:rPr>
          <w:sz w:val="23"/>
          <w:szCs w:val="23"/>
        </w:rPr>
        <w:t>Asfalty nejsou klasifikovány jako látka závadná vodám.</w:t>
      </w:r>
    </w:p>
    <w:p w14:paraId="396C827C" w14:textId="77777777" w:rsidR="00213AD0" w:rsidRPr="00213AD0" w:rsidRDefault="00213AD0" w:rsidP="00213AD0">
      <w:pPr>
        <w:spacing w:before="120"/>
        <w:ind w:firstLine="720"/>
        <w:rPr>
          <w:sz w:val="23"/>
          <w:szCs w:val="23"/>
        </w:rPr>
      </w:pPr>
      <w:r w:rsidRPr="00213AD0">
        <w:rPr>
          <w:sz w:val="23"/>
          <w:szCs w:val="23"/>
        </w:rPr>
        <w:t xml:space="preserve">Příčinou vzniku požáru mohou být závady na elektroinstalaci. Nutno konstatovat, že požáry na obalovnách živičných směsí jsou zcela výjimečné. </w:t>
      </w:r>
    </w:p>
    <w:p w14:paraId="12D6ABBC" w14:textId="77777777" w:rsidR="00213AD0" w:rsidRPr="00213AD0" w:rsidRDefault="00213AD0" w:rsidP="00213AD0">
      <w:pPr>
        <w:spacing w:before="120"/>
        <w:rPr>
          <w:sz w:val="23"/>
          <w:szCs w:val="23"/>
        </w:rPr>
      </w:pPr>
      <w:r w:rsidRPr="00213AD0">
        <w:rPr>
          <w:sz w:val="23"/>
          <w:szCs w:val="23"/>
        </w:rPr>
        <w:tab/>
        <w:t>Při požáru ropných produktů a hořlavých látek, instalací nebo stavebních konstrukcí vznikají sloučeniny s účinky dráždivými, narkotickými nebo toxickými na organismus. Při tepelném rozkladu ropných produktů (asfalt mezi ně řadíme) a plastů vznikají oxidy uhlíku, dusíku, aromatické uhlovodíky (benzen, toluen) a při hoření plastů mohou vznikat další nebezpečné látky (chlorovodík, kyanovodík, fosgen). Tyto zplodiny představují negativní zásah do životního prostředí, nebezpečí pro zasahující hasiče, pro práci na požářišti a v jeho okolí, kam mohou být zaneseny zkondenzované nebezpečné uhlovodíky a saze.</w:t>
      </w:r>
    </w:p>
    <w:p w14:paraId="50871939" w14:textId="77777777" w:rsidR="00213AD0" w:rsidRPr="00213AD0" w:rsidRDefault="00213AD0" w:rsidP="00213AD0">
      <w:pPr>
        <w:rPr>
          <w:sz w:val="23"/>
          <w:szCs w:val="23"/>
        </w:rPr>
      </w:pPr>
    </w:p>
    <w:p w14:paraId="69DF75F3" w14:textId="77777777" w:rsidR="00213AD0" w:rsidRPr="00213AD0" w:rsidRDefault="00213AD0" w:rsidP="00213AD0">
      <w:pPr>
        <w:rPr>
          <w:b/>
          <w:i/>
          <w:sz w:val="23"/>
          <w:szCs w:val="23"/>
        </w:rPr>
      </w:pPr>
      <w:r w:rsidRPr="00213AD0">
        <w:rPr>
          <w:b/>
          <w:i/>
          <w:sz w:val="23"/>
          <w:szCs w:val="23"/>
        </w:rPr>
        <w:t>- preventivní opatření, následná opatření</w:t>
      </w:r>
    </w:p>
    <w:p w14:paraId="3CBCC7BD" w14:textId="77777777" w:rsidR="00213AD0" w:rsidRPr="00213AD0" w:rsidRDefault="00213AD0" w:rsidP="00213AD0">
      <w:pPr>
        <w:spacing w:before="120"/>
        <w:rPr>
          <w:sz w:val="23"/>
          <w:szCs w:val="23"/>
        </w:rPr>
      </w:pPr>
      <w:r w:rsidRPr="00213AD0">
        <w:rPr>
          <w:sz w:val="23"/>
          <w:szCs w:val="23"/>
        </w:rPr>
        <w:tab/>
        <w:t>Ve smyslu ČSN 753415 je skladování ropných látek (živice, oleje) zajišťováno podle schváleného provozního řádu.</w:t>
      </w:r>
    </w:p>
    <w:p w14:paraId="31477D0C" w14:textId="77777777" w:rsidR="00213AD0" w:rsidRPr="00213AD0" w:rsidRDefault="00213AD0" w:rsidP="00213AD0">
      <w:pPr>
        <w:spacing w:before="120"/>
        <w:rPr>
          <w:sz w:val="23"/>
          <w:szCs w:val="23"/>
        </w:rPr>
      </w:pPr>
      <w:r w:rsidRPr="00213AD0">
        <w:rPr>
          <w:sz w:val="23"/>
          <w:szCs w:val="23"/>
        </w:rPr>
        <w:tab/>
        <w:t xml:space="preserve">Nádrže na ropné produkty jsou vybaveny stavoznaky, plnění i vyprazdňování bude registrováno systémem řízení a regulace. Obsluha musí být přítomna během celé doby stáčení ropné látky. </w:t>
      </w:r>
    </w:p>
    <w:p w14:paraId="1E94F19B" w14:textId="77777777" w:rsidR="00213AD0" w:rsidRPr="00213AD0" w:rsidRDefault="00213AD0" w:rsidP="00213AD0">
      <w:pPr>
        <w:spacing w:before="120"/>
        <w:rPr>
          <w:sz w:val="23"/>
          <w:szCs w:val="23"/>
        </w:rPr>
      </w:pPr>
      <w:r w:rsidRPr="00213AD0">
        <w:rPr>
          <w:sz w:val="23"/>
          <w:szCs w:val="23"/>
        </w:rPr>
        <w:tab/>
        <w:t xml:space="preserve">Technologická zařízení jsou řízena z velínu vybaveného počítačem, který signalizuje poruchové stavy. </w:t>
      </w:r>
    </w:p>
    <w:p w14:paraId="53057C48" w14:textId="77777777" w:rsidR="00213AD0" w:rsidRPr="00213AD0" w:rsidRDefault="00213AD0" w:rsidP="00213AD0">
      <w:pPr>
        <w:spacing w:before="120"/>
        <w:rPr>
          <w:sz w:val="23"/>
          <w:szCs w:val="23"/>
        </w:rPr>
      </w:pPr>
      <w:r w:rsidRPr="00213AD0">
        <w:rPr>
          <w:sz w:val="23"/>
          <w:szCs w:val="23"/>
        </w:rPr>
        <w:lastRenderedPageBreak/>
        <w:tab/>
        <w:t>Součástí systému řízení je rovněž problematika zvládnutí stavů, které by mohly vést k havárii zařízení.</w:t>
      </w:r>
    </w:p>
    <w:p w14:paraId="147DC01C" w14:textId="77777777" w:rsidR="00213AD0" w:rsidRPr="00213AD0" w:rsidRDefault="00213AD0" w:rsidP="00213AD0">
      <w:pPr>
        <w:spacing w:before="120"/>
        <w:rPr>
          <w:sz w:val="23"/>
          <w:szCs w:val="23"/>
        </w:rPr>
      </w:pPr>
      <w:r w:rsidRPr="00213AD0">
        <w:rPr>
          <w:sz w:val="23"/>
          <w:szCs w:val="23"/>
        </w:rPr>
        <w:tab/>
        <w:t>Opatření proti vzniku výbuchu nebo požáru spočívají zejména v dodržování bezpečnostních předpisů při nakládání s hořlavými látkami. Požadavky na zabezpečení požární ochrany pracoviště:</w:t>
      </w:r>
    </w:p>
    <w:p w14:paraId="373F9F81" w14:textId="77777777" w:rsidR="00213AD0" w:rsidRPr="00213AD0" w:rsidRDefault="00213AD0" w:rsidP="00213AD0">
      <w:pPr>
        <w:numPr>
          <w:ilvl w:val="0"/>
          <w:numId w:val="34"/>
        </w:numPr>
        <w:spacing w:before="60"/>
        <w:ind w:left="643"/>
        <w:rPr>
          <w:sz w:val="23"/>
          <w:szCs w:val="23"/>
        </w:rPr>
      </w:pPr>
      <w:r w:rsidRPr="00213AD0">
        <w:rPr>
          <w:sz w:val="23"/>
          <w:szCs w:val="23"/>
        </w:rPr>
        <w:t>v prostoru zásobníků asfaltů a multiprachu zákaz kouření a manipulace s otevřeným ohněm, svařovat lze jen na písemné povolení pro svařování</w:t>
      </w:r>
    </w:p>
    <w:p w14:paraId="1ED6ED95" w14:textId="77777777" w:rsidR="00213AD0" w:rsidRPr="00213AD0" w:rsidRDefault="00213AD0" w:rsidP="00213AD0">
      <w:pPr>
        <w:numPr>
          <w:ilvl w:val="0"/>
          <w:numId w:val="34"/>
        </w:numPr>
        <w:spacing w:before="60"/>
        <w:ind w:left="643"/>
        <w:rPr>
          <w:sz w:val="23"/>
          <w:szCs w:val="23"/>
        </w:rPr>
      </w:pPr>
      <w:r w:rsidRPr="00213AD0">
        <w:rPr>
          <w:sz w:val="23"/>
          <w:szCs w:val="23"/>
        </w:rPr>
        <w:t>obsluhu hořáků smí provádět pouze k tomu pověřené osoby, veškeré opravy smí provádět jen oprávněné osoby</w:t>
      </w:r>
    </w:p>
    <w:p w14:paraId="36653F2D" w14:textId="77777777" w:rsidR="00213AD0" w:rsidRPr="00213AD0" w:rsidRDefault="00213AD0" w:rsidP="00213AD0">
      <w:pPr>
        <w:numPr>
          <w:ilvl w:val="0"/>
          <w:numId w:val="34"/>
        </w:numPr>
        <w:spacing w:before="60"/>
        <w:ind w:left="641" w:hanging="284"/>
        <w:rPr>
          <w:sz w:val="23"/>
          <w:szCs w:val="23"/>
        </w:rPr>
      </w:pPr>
      <w:r w:rsidRPr="00213AD0">
        <w:rPr>
          <w:sz w:val="23"/>
          <w:szCs w:val="23"/>
        </w:rPr>
        <w:t>únikové cesty, přístup k prostředkům na hašení požáru musí být stále volné</w:t>
      </w:r>
    </w:p>
    <w:p w14:paraId="65357737" w14:textId="77777777" w:rsidR="00213AD0" w:rsidRPr="00213AD0" w:rsidRDefault="00213AD0" w:rsidP="00213AD0">
      <w:pPr>
        <w:numPr>
          <w:ilvl w:val="0"/>
          <w:numId w:val="34"/>
        </w:numPr>
        <w:spacing w:before="60"/>
        <w:ind w:left="643"/>
        <w:rPr>
          <w:sz w:val="23"/>
          <w:szCs w:val="23"/>
        </w:rPr>
      </w:pPr>
      <w:r w:rsidRPr="00213AD0">
        <w:rPr>
          <w:sz w:val="23"/>
          <w:szCs w:val="23"/>
        </w:rPr>
        <w:t>v prostoru strojního zařízení nesmí být skladovány žádné hořlavé látky</w:t>
      </w:r>
    </w:p>
    <w:p w14:paraId="4F2B58F7" w14:textId="77777777" w:rsidR="00213AD0" w:rsidRPr="00213AD0" w:rsidRDefault="00213AD0" w:rsidP="00213AD0">
      <w:pPr>
        <w:numPr>
          <w:ilvl w:val="0"/>
          <w:numId w:val="34"/>
        </w:numPr>
        <w:spacing w:before="60"/>
        <w:ind w:left="643"/>
        <w:rPr>
          <w:sz w:val="23"/>
          <w:szCs w:val="23"/>
        </w:rPr>
      </w:pPr>
      <w:r w:rsidRPr="00213AD0">
        <w:rPr>
          <w:sz w:val="23"/>
          <w:szCs w:val="23"/>
        </w:rPr>
        <w:t>veškeré úniky živice musí být ihned likvidovány</w:t>
      </w:r>
    </w:p>
    <w:p w14:paraId="4D00C95B" w14:textId="77777777" w:rsidR="00213AD0" w:rsidRPr="00213AD0" w:rsidRDefault="00213AD0" w:rsidP="00213AD0">
      <w:pPr>
        <w:numPr>
          <w:ilvl w:val="0"/>
          <w:numId w:val="34"/>
        </w:numPr>
        <w:spacing w:before="60"/>
        <w:ind w:left="643"/>
        <w:rPr>
          <w:sz w:val="23"/>
          <w:szCs w:val="23"/>
        </w:rPr>
      </w:pPr>
      <w:r w:rsidRPr="00213AD0">
        <w:rPr>
          <w:sz w:val="23"/>
          <w:szCs w:val="23"/>
        </w:rPr>
        <w:t>po ukončení směny musí být zařízení odstaveno z provozu mimo důležitých funkcí, musí být proveden úklid pracoviště</w:t>
      </w:r>
    </w:p>
    <w:p w14:paraId="323988CB" w14:textId="77777777" w:rsidR="00213AD0" w:rsidRPr="00213AD0" w:rsidRDefault="00213AD0" w:rsidP="00213AD0">
      <w:pPr>
        <w:rPr>
          <w:sz w:val="23"/>
          <w:szCs w:val="23"/>
        </w:rPr>
      </w:pPr>
    </w:p>
    <w:p w14:paraId="64419A54" w14:textId="77777777" w:rsidR="00213AD0" w:rsidRPr="00213AD0" w:rsidRDefault="00213AD0" w:rsidP="00213AD0">
      <w:pPr>
        <w:rPr>
          <w:sz w:val="23"/>
          <w:szCs w:val="23"/>
        </w:rPr>
      </w:pPr>
      <w:r w:rsidRPr="00213AD0">
        <w:rPr>
          <w:sz w:val="23"/>
          <w:szCs w:val="23"/>
        </w:rPr>
        <w:tab/>
        <w:t xml:space="preserve">Pro případ požáru je provozovna vybavena hasicími přístroji. </w:t>
      </w:r>
    </w:p>
    <w:p w14:paraId="43CA6667" w14:textId="77777777" w:rsidR="00213AD0" w:rsidRPr="00213AD0" w:rsidRDefault="00213AD0" w:rsidP="00213AD0">
      <w:pPr>
        <w:spacing w:before="120"/>
        <w:rPr>
          <w:sz w:val="23"/>
          <w:szCs w:val="23"/>
        </w:rPr>
      </w:pPr>
      <w:r w:rsidRPr="00213AD0">
        <w:rPr>
          <w:sz w:val="23"/>
          <w:szCs w:val="23"/>
        </w:rPr>
        <w:tab/>
        <w:t>Příjezdová komunikace konstrukcí vyhovuje pro pojezd požární techniky dle požadavků ČSN 73 0802.</w:t>
      </w:r>
    </w:p>
    <w:p w14:paraId="66184B6B" w14:textId="77777777" w:rsidR="00213AD0" w:rsidRPr="00213AD0" w:rsidRDefault="00213AD0" w:rsidP="00213AD0">
      <w:pPr>
        <w:spacing w:before="120"/>
        <w:rPr>
          <w:sz w:val="23"/>
          <w:szCs w:val="23"/>
        </w:rPr>
      </w:pPr>
      <w:r w:rsidRPr="00213AD0">
        <w:rPr>
          <w:sz w:val="23"/>
          <w:szCs w:val="23"/>
        </w:rPr>
        <w:tab/>
        <w:t>V případě požáru se uvažuje, že represivní zásah provede příslušný hasičský záchranný sbor.</w:t>
      </w:r>
    </w:p>
    <w:p w14:paraId="4D122A54" w14:textId="77777777" w:rsidR="00213AD0" w:rsidRPr="00213AD0" w:rsidRDefault="00213AD0" w:rsidP="00213AD0">
      <w:pPr>
        <w:spacing w:before="120"/>
        <w:rPr>
          <w:snapToGrid w:val="0"/>
          <w:sz w:val="23"/>
          <w:szCs w:val="23"/>
        </w:rPr>
      </w:pPr>
      <w:r w:rsidRPr="00213AD0">
        <w:rPr>
          <w:snapToGrid w:val="0"/>
          <w:sz w:val="23"/>
          <w:szCs w:val="23"/>
        </w:rPr>
        <w:tab/>
        <w:t>Provoz živičného hospodářství obalovny se po stránce bezpečnosti práce obecně zákonem 309/2006 Sb., příp. vyhláškou 450/2005 Sb. a dalšími legislativními předpisy. Zvláště je třeba upozornit na zakázané manipulace s živicí:</w:t>
      </w:r>
    </w:p>
    <w:p w14:paraId="4CEEA5EB" w14:textId="77777777" w:rsidR="00213AD0" w:rsidRPr="00213AD0" w:rsidRDefault="00213AD0" w:rsidP="00213AD0">
      <w:pPr>
        <w:spacing w:before="60"/>
        <w:ind w:left="720"/>
        <w:rPr>
          <w:snapToGrid w:val="0"/>
          <w:sz w:val="23"/>
          <w:szCs w:val="23"/>
        </w:rPr>
      </w:pPr>
      <w:r w:rsidRPr="00213AD0">
        <w:rPr>
          <w:snapToGrid w:val="0"/>
          <w:sz w:val="23"/>
          <w:szCs w:val="23"/>
        </w:rPr>
        <w:t>- rozvody nesmí být ohřívány otevřeným ohněm</w:t>
      </w:r>
    </w:p>
    <w:p w14:paraId="7A5FF432" w14:textId="77777777" w:rsidR="00213AD0" w:rsidRPr="00213AD0" w:rsidRDefault="00213AD0" w:rsidP="00213AD0">
      <w:pPr>
        <w:spacing w:before="60"/>
        <w:ind w:left="720"/>
        <w:rPr>
          <w:snapToGrid w:val="0"/>
          <w:sz w:val="23"/>
          <w:szCs w:val="23"/>
        </w:rPr>
      </w:pPr>
      <w:r w:rsidRPr="00213AD0">
        <w:rPr>
          <w:snapToGrid w:val="0"/>
          <w:sz w:val="23"/>
          <w:szCs w:val="23"/>
        </w:rPr>
        <w:t>- živice nesmí být přehřívána nad stanovenou teplotu</w:t>
      </w:r>
    </w:p>
    <w:p w14:paraId="4E281B79" w14:textId="77777777" w:rsidR="00213AD0" w:rsidRPr="00213AD0" w:rsidRDefault="00213AD0" w:rsidP="00213AD0">
      <w:pPr>
        <w:tabs>
          <w:tab w:val="num" w:pos="720"/>
        </w:tabs>
        <w:spacing w:before="60"/>
        <w:ind w:left="720"/>
        <w:rPr>
          <w:snapToGrid w:val="0"/>
          <w:sz w:val="23"/>
          <w:szCs w:val="23"/>
        </w:rPr>
      </w:pPr>
      <w:r w:rsidRPr="00213AD0">
        <w:rPr>
          <w:snapToGrid w:val="0"/>
          <w:sz w:val="23"/>
          <w:szCs w:val="23"/>
        </w:rPr>
        <w:t>- zákaz práce bez předepsaných ochranných pomůcek</w:t>
      </w:r>
    </w:p>
    <w:p w14:paraId="73B2CDCA" w14:textId="77777777" w:rsidR="00213AD0" w:rsidRPr="00213AD0" w:rsidRDefault="00213AD0" w:rsidP="00213AD0">
      <w:pPr>
        <w:spacing w:before="60"/>
        <w:ind w:left="720"/>
        <w:jc w:val="left"/>
        <w:rPr>
          <w:snapToGrid w:val="0"/>
          <w:sz w:val="23"/>
          <w:szCs w:val="23"/>
        </w:rPr>
      </w:pPr>
      <w:r w:rsidRPr="00213AD0">
        <w:rPr>
          <w:snapToGrid w:val="0"/>
          <w:sz w:val="23"/>
          <w:szCs w:val="23"/>
        </w:rPr>
        <w:t>- zákaz kouření a manipulace s otevřeným ohněm v prostoru živičného hospodářství</w:t>
      </w:r>
    </w:p>
    <w:p w14:paraId="186F7D04" w14:textId="77777777" w:rsidR="00FB7D5D" w:rsidRDefault="00213AD0" w:rsidP="00213AD0">
      <w:pPr>
        <w:spacing w:before="120"/>
        <w:ind w:firstLine="709"/>
        <w:rPr>
          <w:rFonts w:eastAsia="Arial Unicode MS"/>
          <w:snapToGrid w:val="0"/>
          <w:sz w:val="23"/>
          <w:szCs w:val="23"/>
        </w:rPr>
      </w:pPr>
      <w:r w:rsidRPr="00213AD0">
        <w:rPr>
          <w:rFonts w:eastAsia="Arial Unicode MS"/>
          <w:sz w:val="23"/>
        </w:rPr>
        <w:t xml:space="preserve">Pro provoz obalovny </w:t>
      </w:r>
      <w:r w:rsidR="00FB7D5D">
        <w:rPr>
          <w:rFonts w:eastAsia="Arial Unicode MS"/>
          <w:sz w:val="23"/>
        </w:rPr>
        <w:t>je</w:t>
      </w:r>
      <w:r w:rsidRPr="00213AD0">
        <w:rPr>
          <w:rFonts w:eastAsia="Arial Unicode MS"/>
          <w:sz w:val="23"/>
        </w:rPr>
        <w:t xml:space="preserve"> zpracován podrobný provozní řád dle 201/2012 Sb. Pro případ havárie </w:t>
      </w:r>
      <w:r w:rsidR="00FB7D5D">
        <w:rPr>
          <w:rFonts w:eastAsia="Arial Unicode MS"/>
          <w:sz w:val="23"/>
        </w:rPr>
        <w:t>je zpracován</w:t>
      </w:r>
      <w:r w:rsidRPr="00213AD0">
        <w:rPr>
          <w:rFonts w:eastAsia="Arial Unicode MS"/>
          <w:sz w:val="23"/>
        </w:rPr>
        <w:t xml:space="preserve"> "Plán havarijních opatření" dle 450/2005 Sb. v platném znění </w:t>
      </w:r>
      <w:r w:rsidRPr="00213AD0">
        <w:rPr>
          <w:rFonts w:eastAsia="Arial Unicode MS"/>
          <w:snapToGrid w:val="0"/>
          <w:sz w:val="23"/>
          <w:szCs w:val="23"/>
        </w:rPr>
        <w:t xml:space="preserve">a pro případ požáru "Požární řád". </w:t>
      </w:r>
    </w:p>
    <w:p w14:paraId="44120055" w14:textId="643C2A51" w:rsidR="00FB7D5D" w:rsidRDefault="00FB7D5D" w:rsidP="00213AD0">
      <w:pPr>
        <w:spacing w:before="120"/>
        <w:ind w:firstLine="709"/>
        <w:rPr>
          <w:rFonts w:eastAsia="Arial Unicode MS"/>
          <w:snapToGrid w:val="0"/>
          <w:sz w:val="23"/>
          <w:szCs w:val="23"/>
        </w:rPr>
      </w:pPr>
      <w:r>
        <w:rPr>
          <w:rFonts w:eastAsia="Arial Unicode MS"/>
          <w:snapToGrid w:val="0"/>
          <w:sz w:val="23"/>
          <w:szCs w:val="23"/>
        </w:rPr>
        <w:t>Použití recyklátů v obalovně neznamená specifická rizika.</w:t>
      </w:r>
    </w:p>
    <w:p w14:paraId="3222EED3" w14:textId="77777777" w:rsidR="00213AD0" w:rsidRPr="00213AD0" w:rsidRDefault="00213AD0" w:rsidP="00213AD0">
      <w:pPr>
        <w:spacing w:before="120"/>
        <w:rPr>
          <w:sz w:val="23"/>
          <w:szCs w:val="23"/>
        </w:rPr>
      </w:pPr>
      <w:r w:rsidRPr="00213AD0">
        <w:rPr>
          <w:sz w:val="23"/>
          <w:szCs w:val="23"/>
        </w:rPr>
        <w:tab/>
        <w:t>Obecně zakázané činnosti na předmětné technologii:</w:t>
      </w:r>
    </w:p>
    <w:p w14:paraId="0130D971" w14:textId="77777777" w:rsidR="00213AD0" w:rsidRPr="00213AD0" w:rsidRDefault="00213AD0" w:rsidP="00213AD0">
      <w:pPr>
        <w:spacing w:before="60"/>
        <w:ind w:left="553" w:right="85" w:hanging="193"/>
        <w:rPr>
          <w:sz w:val="23"/>
          <w:szCs w:val="23"/>
        </w:rPr>
      </w:pPr>
      <w:r w:rsidRPr="00213AD0">
        <w:rPr>
          <w:sz w:val="23"/>
          <w:szCs w:val="23"/>
        </w:rPr>
        <w:t>- spalování jakýchkoliv odpadů na volných plochách či v kterékoliv části technologie</w:t>
      </w:r>
    </w:p>
    <w:p w14:paraId="4A126DC9" w14:textId="77777777" w:rsidR="00213AD0" w:rsidRPr="00213AD0" w:rsidRDefault="00213AD0" w:rsidP="00213AD0">
      <w:pPr>
        <w:spacing w:before="60"/>
        <w:ind w:left="554" w:right="84" w:hanging="192"/>
        <w:rPr>
          <w:sz w:val="23"/>
          <w:szCs w:val="23"/>
        </w:rPr>
      </w:pPr>
      <w:r w:rsidRPr="00213AD0">
        <w:rPr>
          <w:sz w:val="23"/>
          <w:szCs w:val="23"/>
        </w:rPr>
        <w:t xml:space="preserve">- porušování všech podnikových předpisů </w:t>
      </w:r>
    </w:p>
    <w:p w14:paraId="400A9887" w14:textId="77777777" w:rsidR="00213AD0" w:rsidRPr="00213AD0" w:rsidRDefault="00213AD0" w:rsidP="00213AD0">
      <w:pPr>
        <w:spacing w:before="60"/>
        <w:ind w:left="554" w:right="84" w:hanging="192"/>
        <w:rPr>
          <w:sz w:val="23"/>
          <w:szCs w:val="23"/>
        </w:rPr>
      </w:pPr>
      <w:r w:rsidRPr="00213AD0">
        <w:rPr>
          <w:sz w:val="23"/>
          <w:szCs w:val="23"/>
        </w:rPr>
        <w:t>- překračování povolených provozních teplot</w:t>
      </w:r>
    </w:p>
    <w:p w14:paraId="718A568C" w14:textId="77777777" w:rsidR="00213AD0" w:rsidRPr="00213AD0" w:rsidRDefault="00213AD0" w:rsidP="00213AD0">
      <w:pPr>
        <w:spacing w:before="60"/>
        <w:ind w:left="554" w:right="84" w:hanging="192"/>
        <w:rPr>
          <w:sz w:val="23"/>
          <w:szCs w:val="23"/>
        </w:rPr>
      </w:pPr>
      <w:r w:rsidRPr="00213AD0">
        <w:rPr>
          <w:sz w:val="23"/>
          <w:szCs w:val="23"/>
        </w:rPr>
        <w:t>- skladování a používání jiných než odsouhlasených surovin</w:t>
      </w:r>
    </w:p>
    <w:p w14:paraId="63271B17" w14:textId="77777777" w:rsidR="00213AD0" w:rsidRPr="00213AD0" w:rsidRDefault="00213AD0" w:rsidP="00213AD0">
      <w:pPr>
        <w:spacing w:before="60"/>
        <w:ind w:left="554" w:right="84" w:hanging="192"/>
        <w:rPr>
          <w:sz w:val="23"/>
          <w:szCs w:val="23"/>
        </w:rPr>
      </w:pPr>
      <w:r w:rsidRPr="00213AD0">
        <w:rPr>
          <w:sz w:val="23"/>
          <w:szCs w:val="23"/>
        </w:rPr>
        <w:t xml:space="preserve">- vypouštění organických sloučenin a jiných látek na volné plochy či do kanalizace </w:t>
      </w:r>
    </w:p>
    <w:p w14:paraId="6E47204A" w14:textId="77777777" w:rsidR="00213AD0" w:rsidRPr="00213AD0" w:rsidRDefault="00213AD0" w:rsidP="00213AD0">
      <w:pPr>
        <w:spacing w:before="60"/>
        <w:ind w:left="554" w:right="84" w:hanging="192"/>
        <w:rPr>
          <w:sz w:val="23"/>
          <w:szCs w:val="23"/>
        </w:rPr>
      </w:pPr>
      <w:r w:rsidRPr="00213AD0">
        <w:rPr>
          <w:sz w:val="23"/>
          <w:szCs w:val="23"/>
        </w:rPr>
        <w:t xml:space="preserve">- ponechávání obalů s těkavými látkami bez uzávěrů (mimo dobu, kdy jsou suroviny stáčeny) </w:t>
      </w:r>
    </w:p>
    <w:p w14:paraId="39AE960B" w14:textId="77777777" w:rsidR="00213AD0" w:rsidRPr="00213AD0" w:rsidRDefault="00213AD0" w:rsidP="00213AD0">
      <w:pPr>
        <w:spacing w:before="60"/>
        <w:ind w:left="554" w:right="84" w:hanging="192"/>
        <w:rPr>
          <w:rFonts w:eastAsia="Arial Unicode MS"/>
          <w:sz w:val="23"/>
          <w:szCs w:val="23"/>
        </w:rPr>
      </w:pPr>
      <w:r w:rsidRPr="00213AD0">
        <w:rPr>
          <w:sz w:val="23"/>
          <w:szCs w:val="23"/>
        </w:rPr>
        <w:t xml:space="preserve">- vnitřní stěny vozidla se nesmí potírat petrolejem, naftou, benzínem nebo ředidly (s výjimkou povolených přípravků např. na bázi řepkového oleje) </w:t>
      </w:r>
    </w:p>
    <w:p w14:paraId="79BEF1D8" w14:textId="62F24335" w:rsidR="00213AD0" w:rsidRPr="00213AD0" w:rsidRDefault="00213AD0" w:rsidP="00213AD0">
      <w:pPr>
        <w:spacing w:before="120"/>
        <w:ind w:firstLine="709"/>
        <w:rPr>
          <w:sz w:val="23"/>
          <w:szCs w:val="23"/>
        </w:rPr>
      </w:pPr>
      <w:r w:rsidRPr="00213AD0">
        <w:rPr>
          <w:sz w:val="23"/>
          <w:szCs w:val="23"/>
        </w:rPr>
        <w:t xml:space="preserve">Z hlediska katastrof je možno považovat za výjimečné stavy extrémní klimatické podmínky. </w:t>
      </w:r>
    </w:p>
    <w:p w14:paraId="2D50E11C" w14:textId="140B5AC0" w:rsidR="00213AD0" w:rsidRPr="00213AD0" w:rsidRDefault="00213AD0" w:rsidP="00213AD0">
      <w:pPr>
        <w:spacing w:before="120"/>
        <w:ind w:firstLine="709"/>
        <w:rPr>
          <w:sz w:val="23"/>
          <w:szCs w:val="23"/>
        </w:rPr>
      </w:pPr>
      <w:r w:rsidRPr="00213AD0">
        <w:rPr>
          <w:sz w:val="23"/>
          <w:szCs w:val="23"/>
        </w:rPr>
        <w:t xml:space="preserve">Řešení poruch a havárií z hlediska ovzduší je řešeno ve stávajícím provozním řádu dle 201/2012 Sb. </w:t>
      </w:r>
    </w:p>
    <w:p w14:paraId="12D8A98B" w14:textId="77777777" w:rsidR="00213AD0" w:rsidRPr="00213AD0" w:rsidRDefault="00213AD0" w:rsidP="00213AD0">
      <w:pPr>
        <w:spacing w:before="120"/>
        <w:ind w:firstLine="709"/>
        <w:rPr>
          <w:sz w:val="23"/>
          <w:szCs w:val="23"/>
        </w:rPr>
      </w:pPr>
      <w:r w:rsidRPr="00213AD0">
        <w:rPr>
          <w:sz w:val="23"/>
          <w:szCs w:val="23"/>
        </w:rPr>
        <w:lastRenderedPageBreak/>
        <w:t>Případné vlivy havárií, poruch, nehod a katastrof se odehrají převážně ve vlastním areálu provozovny bez významného vlivu na veřejné zdraví.</w:t>
      </w:r>
    </w:p>
    <w:p w14:paraId="1CED0015" w14:textId="77777777" w:rsidR="00213AD0" w:rsidRPr="00213AD0" w:rsidRDefault="00213AD0" w:rsidP="00213AD0">
      <w:pPr>
        <w:spacing w:before="120"/>
        <w:ind w:firstLine="709"/>
        <w:rPr>
          <w:sz w:val="23"/>
          <w:szCs w:val="23"/>
        </w:rPr>
      </w:pPr>
      <w:r w:rsidRPr="00213AD0">
        <w:rPr>
          <w:sz w:val="23"/>
          <w:szCs w:val="23"/>
        </w:rPr>
        <w:t>Vlivy na životní prostředí budou významné v závislosti na rozsahu případné mimořádné události a budou krátkodobé.</w:t>
      </w:r>
    </w:p>
    <w:p w14:paraId="4B28DD27" w14:textId="77777777" w:rsidR="00213AD0" w:rsidRPr="00213AD0" w:rsidRDefault="00213AD0" w:rsidP="00213AD0">
      <w:pPr>
        <w:spacing w:before="120"/>
        <w:ind w:firstLine="709"/>
        <w:rPr>
          <w:rFonts w:eastAsia="Arial Unicode MS"/>
        </w:rPr>
      </w:pPr>
      <w:r w:rsidRPr="00213AD0">
        <w:rPr>
          <w:sz w:val="23"/>
          <w:szCs w:val="23"/>
        </w:rPr>
        <w:t>Vlivy na kulturní dědictví lze vyloučit.</w:t>
      </w:r>
    </w:p>
    <w:p w14:paraId="481CF4F8" w14:textId="77777777" w:rsidR="004F2089" w:rsidRPr="009F3422" w:rsidRDefault="004F2089">
      <w:pPr>
        <w:pStyle w:val="Normlnodsazen"/>
        <w:rPr>
          <w:rFonts w:eastAsia="Arial Unicode MS"/>
          <w:sz w:val="23"/>
          <w:szCs w:val="23"/>
        </w:rPr>
      </w:pPr>
    </w:p>
    <w:p w14:paraId="19EE9DF8" w14:textId="77777777" w:rsidR="004F2089" w:rsidRDefault="004F2089">
      <w:pPr>
        <w:pStyle w:val="Normlnodsazen"/>
        <w:rPr>
          <w:rFonts w:eastAsia="Arial Unicode MS"/>
        </w:rPr>
      </w:pPr>
    </w:p>
    <w:p w14:paraId="722EFEB2" w14:textId="77777777" w:rsidR="004F2089" w:rsidRDefault="004F2089">
      <w:pPr>
        <w:pStyle w:val="Normlnodsazen"/>
        <w:rPr>
          <w:rFonts w:eastAsia="Arial Unicode MS"/>
        </w:rPr>
        <w:sectPr w:rsidR="004F2089">
          <w:headerReference w:type="default" r:id="rId59"/>
          <w:pgSz w:w="11907" w:h="16840" w:code="9"/>
          <w:pgMar w:top="1418" w:right="1418" w:bottom="1418" w:left="1418" w:header="708" w:footer="708" w:gutter="0"/>
          <w:cols w:space="708"/>
        </w:sectPr>
      </w:pPr>
    </w:p>
    <w:p w14:paraId="0FEDD712" w14:textId="77777777" w:rsidR="004F2089" w:rsidRDefault="004F2089" w:rsidP="00BF679A">
      <w:pPr>
        <w:pStyle w:val="Nadpis1"/>
      </w:pPr>
      <w:bookmarkStart w:id="61" w:name="_Toc240611825"/>
      <w:r>
        <w:rPr>
          <w:rFonts w:hint="eastAsia"/>
        </w:rPr>
        <w:lastRenderedPageBreak/>
        <w:t xml:space="preserve">C. </w:t>
      </w:r>
      <w:r>
        <w:t xml:space="preserve"> </w:t>
      </w:r>
      <w:r>
        <w:rPr>
          <w:rFonts w:hint="eastAsia"/>
        </w:rPr>
        <w:t xml:space="preserve">ÚDAJE </w:t>
      </w:r>
      <w:r>
        <w:t xml:space="preserve"> </w:t>
      </w:r>
      <w:r>
        <w:rPr>
          <w:rFonts w:hint="eastAsia"/>
        </w:rPr>
        <w:t xml:space="preserve">O </w:t>
      </w:r>
      <w:r>
        <w:t xml:space="preserve"> </w:t>
      </w:r>
      <w:r>
        <w:rPr>
          <w:rFonts w:hint="eastAsia"/>
        </w:rPr>
        <w:t xml:space="preserve">STAVU </w:t>
      </w:r>
      <w:r>
        <w:t xml:space="preserve"> </w:t>
      </w:r>
      <w:r>
        <w:rPr>
          <w:rFonts w:hint="eastAsia"/>
        </w:rPr>
        <w:t xml:space="preserve">ŽIVOTNÍHO </w:t>
      </w:r>
      <w:r>
        <w:t xml:space="preserve"> </w:t>
      </w:r>
      <w:r>
        <w:rPr>
          <w:rFonts w:hint="eastAsia"/>
        </w:rPr>
        <w:t xml:space="preserve">PROSTŘEDÍ </w:t>
      </w:r>
      <w:r>
        <w:t xml:space="preserve"> </w:t>
      </w:r>
      <w:r>
        <w:rPr>
          <w:rFonts w:hint="eastAsia"/>
        </w:rPr>
        <w:t xml:space="preserve">V </w:t>
      </w:r>
      <w:r>
        <w:t xml:space="preserve"> </w:t>
      </w:r>
      <w:r>
        <w:rPr>
          <w:rFonts w:hint="eastAsia"/>
        </w:rPr>
        <w:t>DOTČENÉM ÚZEMÍ</w:t>
      </w:r>
      <w:bookmarkEnd w:id="61"/>
    </w:p>
    <w:p w14:paraId="25C7F2BC" w14:textId="3726F0CE" w:rsidR="00DB3FA8" w:rsidRPr="009F3422" w:rsidRDefault="004F2089" w:rsidP="00DB3FA8">
      <w:pPr>
        <w:pStyle w:val="Normlnodsaz"/>
        <w:rPr>
          <w:sz w:val="23"/>
          <w:szCs w:val="23"/>
        </w:rPr>
      </w:pPr>
      <w:r w:rsidRPr="009F3422">
        <w:rPr>
          <w:sz w:val="23"/>
          <w:szCs w:val="23"/>
        </w:rPr>
        <w:t xml:space="preserve">Zájmové území </w:t>
      </w:r>
      <w:r w:rsidR="009F3422">
        <w:rPr>
          <w:sz w:val="23"/>
          <w:szCs w:val="23"/>
        </w:rPr>
        <w:t xml:space="preserve">Obalovny Stašov </w:t>
      </w:r>
      <w:r w:rsidRPr="009F3422">
        <w:rPr>
          <w:sz w:val="23"/>
          <w:szCs w:val="23"/>
        </w:rPr>
        <w:t xml:space="preserve">se nachází ve Středočeském kraji, okrese </w:t>
      </w:r>
      <w:r w:rsidR="00DB3FA8" w:rsidRPr="009F3422">
        <w:rPr>
          <w:sz w:val="23"/>
          <w:szCs w:val="23"/>
        </w:rPr>
        <w:t>Beroun</w:t>
      </w:r>
      <w:r w:rsidRPr="009F3422">
        <w:rPr>
          <w:sz w:val="23"/>
          <w:szCs w:val="23"/>
        </w:rPr>
        <w:t xml:space="preserve">, </w:t>
      </w:r>
      <w:r w:rsidR="00DB3FA8" w:rsidRPr="009F3422">
        <w:rPr>
          <w:sz w:val="23"/>
          <w:szCs w:val="23"/>
        </w:rPr>
        <w:t>na katastrálním území Stašov u Zdic. Areál obalovny je situován východně od Stašova, při silnici II/118</w:t>
      </w:r>
      <w:r w:rsidR="00C80CE2">
        <w:rPr>
          <w:sz w:val="23"/>
          <w:szCs w:val="23"/>
        </w:rPr>
        <w:t xml:space="preserve"> a </w:t>
      </w:r>
      <w:r w:rsidR="00C80CE2" w:rsidRPr="00E66440">
        <w:rPr>
          <w:sz w:val="23"/>
          <w:szCs w:val="23"/>
        </w:rPr>
        <w:t>III/1174</w:t>
      </w:r>
      <w:r w:rsidR="00DB3FA8" w:rsidRPr="009F3422">
        <w:rPr>
          <w:sz w:val="23"/>
          <w:szCs w:val="23"/>
        </w:rPr>
        <w:t xml:space="preserve">, mimo intravilán obce. </w:t>
      </w:r>
    </w:p>
    <w:p w14:paraId="11E507FB" w14:textId="3F4090A8" w:rsidR="00EF6862" w:rsidRPr="00EF6862" w:rsidRDefault="004F2089" w:rsidP="009F3422">
      <w:pPr>
        <w:pStyle w:val="normlnodsaz0"/>
        <w:spacing w:before="240"/>
        <w:rPr>
          <w:rFonts w:eastAsia="Times New Roman"/>
          <w:sz w:val="23"/>
          <w:szCs w:val="23"/>
        </w:rPr>
      </w:pPr>
      <w:r w:rsidRPr="00EF6862">
        <w:rPr>
          <w:sz w:val="23"/>
          <w:szCs w:val="23"/>
        </w:rPr>
        <w:t>Geografické s</w:t>
      </w:r>
      <w:r w:rsidR="009F3422" w:rsidRPr="00EF6862">
        <w:rPr>
          <w:sz w:val="23"/>
          <w:szCs w:val="23"/>
        </w:rPr>
        <w:t xml:space="preserve">ouřadnice zájmové lokality: </w:t>
      </w:r>
      <w:r w:rsidR="009F3422" w:rsidRPr="00EF6862">
        <w:rPr>
          <w:sz w:val="23"/>
          <w:szCs w:val="23"/>
        </w:rPr>
        <w:tab/>
      </w:r>
      <w:r w:rsidR="00EF6862" w:rsidRPr="00EF6862">
        <w:rPr>
          <w:rFonts w:eastAsia="Times New Roman"/>
          <w:sz w:val="23"/>
          <w:szCs w:val="23"/>
        </w:rPr>
        <w:t xml:space="preserve">49°53ʹ0,38ʹʹN </w:t>
      </w:r>
    </w:p>
    <w:p w14:paraId="6CBF8D06" w14:textId="3FFD45D9" w:rsidR="009F3422" w:rsidRPr="00EF6862" w:rsidRDefault="00EF6862" w:rsidP="00C80CE2">
      <w:pPr>
        <w:pStyle w:val="normlnodsaz0"/>
        <w:spacing w:before="60"/>
        <w:ind w:left="4247"/>
        <w:rPr>
          <w:sz w:val="23"/>
          <w:szCs w:val="23"/>
        </w:rPr>
      </w:pPr>
      <w:r w:rsidRPr="00EF6862">
        <w:rPr>
          <w:rFonts w:eastAsia="Times New Roman"/>
          <w:sz w:val="23"/>
          <w:szCs w:val="23"/>
        </w:rPr>
        <w:t>13°58ʹ28,62ʹʹE</w:t>
      </w:r>
      <w:r w:rsidRPr="00EF6862">
        <w:rPr>
          <w:sz w:val="23"/>
          <w:szCs w:val="23"/>
        </w:rPr>
        <w:t xml:space="preserve"> </w:t>
      </w:r>
    </w:p>
    <w:p w14:paraId="5FB1DE3D" w14:textId="5FFFA090" w:rsidR="004F2089" w:rsidRPr="00EF6862" w:rsidRDefault="004F2089" w:rsidP="00EF6862">
      <w:pPr>
        <w:pStyle w:val="Normlnodsazen"/>
        <w:spacing w:before="60"/>
        <w:ind w:left="4247"/>
        <w:rPr>
          <w:rFonts w:eastAsia="Arial Unicode MS"/>
          <w:color w:val="FF0000"/>
          <w:sz w:val="23"/>
          <w:szCs w:val="23"/>
        </w:rPr>
      </w:pPr>
      <w:r w:rsidRPr="00EF6862">
        <w:rPr>
          <w:rFonts w:eastAsia="Arial Unicode MS"/>
          <w:sz w:val="23"/>
          <w:szCs w:val="23"/>
        </w:rPr>
        <w:t xml:space="preserve">z: 280 </w:t>
      </w:r>
    </w:p>
    <w:p w14:paraId="45A7A69F" w14:textId="77777777" w:rsidR="004F2089" w:rsidRPr="009F3422" w:rsidRDefault="004F2089">
      <w:pPr>
        <w:autoSpaceDE w:val="0"/>
        <w:autoSpaceDN w:val="0"/>
        <w:adjustRightInd w:val="0"/>
        <w:spacing w:before="120"/>
        <w:ind w:firstLine="709"/>
        <w:rPr>
          <w:sz w:val="23"/>
          <w:szCs w:val="23"/>
        </w:rPr>
      </w:pPr>
      <w:r w:rsidRPr="009F3422">
        <w:rPr>
          <w:sz w:val="23"/>
          <w:szCs w:val="23"/>
        </w:rPr>
        <w:t xml:space="preserve">Kartograficky je plocha zájmového území zobrazena v mapách: </w:t>
      </w:r>
    </w:p>
    <w:p w14:paraId="0C0F5E3B" w14:textId="77777777" w:rsidR="009F3422" w:rsidRPr="009F3422" w:rsidRDefault="009F3422" w:rsidP="009F3422">
      <w:pPr>
        <w:autoSpaceDE w:val="0"/>
        <w:autoSpaceDN w:val="0"/>
        <w:adjustRightInd w:val="0"/>
        <w:spacing w:before="120"/>
        <w:ind w:firstLine="709"/>
        <w:rPr>
          <w:sz w:val="23"/>
          <w:szCs w:val="23"/>
        </w:rPr>
      </w:pPr>
      <w:r w:rsidRPr="009F3422">
        <w:rPr>
          <w:sz w:val="23"/>
          <w:szCs w:val="23"/>
        </w:rPr>
        <w:t>ZM - měřítko</w:t>
      </w:r>
      <w:r w:rsidRPr="009F3422">
        <w:rPr>
          <w:sz w:val="23"/>
          <w:szCs w:val="23"/>
        </w:rPr>
        <w:tab/>
        <w:t>1:50 000, list 12-32 Zdice</w:t>
      </w:r>
    </w:p>
    <w:p w14:paraId="449EB242" w14:textId="77777777" w:rsidR="009F3422" w:rsidRPr="009F3422" w:rsidRDefault="009F3422" w:rsidP="009F3422">
      <w:pPr>
        <w:autoSpaceDE w:val="0"/>
        <w:autoSpaceDN w:val="0"/>
        <w:adjustRightInd w:val="0"/>
        <w:spacing w:before="120"/>
        <w:ind w:left="709" w:firstLine="709"/>
        <w:rPr>
          <w:sz w:val="23"/>
          <w:szCs w:val="23"/>
        </w:rPr>
      </w:pPr>
      <w:r w:rsidRPr="009F3422">
        <w:rPr>
          <w:sz w:val="23"/>
          <w:szCs w:val="23"/>
        </w:rPr>
        <w:tab/>
        <w:t xml:space="preserve">1:10 000, list 12-32-25 </w:t>
      </w:r>
    </w:p>
    <w:p w14:paraId="0F4D905D" w14:textId="77777777" w:rsidR="00207723" w:rsidRDefault="00207723">
      <w:pPr>
        <w:autoSpaceDE w:val="0"/>
        <w:autoSpaceDN w:val="0"/>
        <w:adjustRightInd w:val="0"/>
        <w:spacing w:before="120"/>
        <w:ind w:firstLine="709"/>
      </w:pPr>
    </w:p>
    <w:p w14:paraId="53F9EEBB" w14:textId="15121DBA" w:rsidR="004F2089" w:rsidRPr="005B0667" w:rsidRDefault="004F2089" w:rsidP="00965664">
      <w:pPr>
        <w:pStyle w:val="Nadpis2"/>
      </w:pPr>
      <w:bookmarkStart w:id="62" w:name="_Toc240611826"/>
      <w:r w:rsidRPr="005B0667">
        <w:t>C.1</w:t>
      </w:r>
      <w:r w:rsidRPr="005B0667">
        <w:rPr>
          <w:rFonts w:hint="eastAsia"/>
        </w:rPr>
        <w:t xml:space="preserve">. </w:t>
      </w:r>
      <w:r w:rsidR="003F233A" w:rsidRPr="005B0667">
        <w:t>Přehled nejvýznamnějších</w:t>
      </w:r>
      <w:r w:rsidR="003F233A" w:rsidRPr="005B0667">
        <w:rPr>
          <w:rFonts w:hint="eastAsia"/>
        </w:rPr>
        <w:t xml:space="preserve"> </w:t>
      </w:r>
      <w:r w:rsidRPr="005B0667">
        <w:rPr>
          <w:rFonts w:hint="eastAsia"/>
        </w:rPr>
        <w:t>environmentálních charakteristik</w:t>
      </w:r>
      <w:r w:rsidRPr="005B0667">
        <w:t xml:space="preserve"> </w:t>
      </w:r>
      <w:r w:rsidRPr="005B0667">
        <w:rPr>
          <w:rFonts w:hint="eastAsia"/>
        </w:rPr>
        <w:t>dotčeného území</w:t>
      </w:r>
      <w:r w:rsidR="003F233A" w:rsidRPr="005B0667">
        <w:t xml:space="preserve"> </w:t>
      </w:r>
      <w:r w:rsidR="00861B2A" w:rsidRPr="005B0667">
        <w:t>se zvláštním zřetelem na jeho ekologickou citlivost</w:t>
      </w:r>
      <w:bookmarkEnd w:id="62"/>
    </w:p>
    <w:p w14:paraId="56FEFCFA" w14:textId="77777777" w:rsidR="00A330AB" w:rsidRDefault="00A330AB" w:rsidP="00A330AB">
      <w:pPr>
        <w:pStyle w:val="Nadpis3"/>
        <w:rPr>
          <w:rFonts w:eastAsia="Arial Unicode MS"/>
        </w:rPr>
      </w:pPr>
      <w:bookmarkStart w:id="63" w:name="_Toc512596369"/>
      <w:bookmarkStart w:id="64" w:name="_Toc240611827"/>
      <w:r>
        <w:rPr>
          <w:rFonts w:eastAsia="Arial Unicode MS"/>
        </w:rPr>
        <w:t>C.1.1. S</w:t>
      </w:r>
      <w:r w:rsidRPr="00161F9E">
        <w:t>truktura a ráz krajiny, její geomorfologie a hydrologie</w:t>
      </w:r>
      <w:bookmarkEnd w:id="63"/>
      <w:bookmarkEnd w:id="64"/>
    </w:p>
    <w:p w14:paraId="5706CC40" w14:textId="0119EB9A" w:rsidR="00766221" w:rsidRPr="00766221" w:rsidRDefault="00766221" w:rsidP="00766221">
      <w:pPr>
        <w:pStyle w:val="normlnodsaz0"/>
        <w:keepNext/>
        <w:ind w:firstLine="0"/>
        <w:rPr>
          <w:b/>
          <w:iCs/>
          <w:szCs w:val="24"/>
        </w:rPr>
      </w:pPr>
      <w:bookmarkStart w:id="65" w:name="_Hlk177376509"/>
      <w:r w:rsidRPr="00766221">
        <w:rPr>
          <w:b/>
          <w:iCs/>
          <w:szCs w:val="24"/>
        </w:rPr>
        <w:t xml:space="preserve">Struktura a ráz krajiny </w:t>
      </w:r>
    </w:p>
    <w:p w14:paraId="200D283A" w14:textId="36B70150" w:rsidR="00867EF1" w:rsidRPr="00057798" w:rsidRDefault="00867EF1" w:rsidP="00867EF1">
      <w:pPr>
        <w:spacing w:before="120"/>
        <w:ind w:firstLine="709"/>
        <w:rPr>
          <w:rFonts w:eastAsia="Arial Unicode MS"/>
          <w:sz w:val="23"/>
          <w:szCs w:val="23"/>
        </w:rPr>
      </w:pPr>
      <w:r w:rsidRPr="00057798">
        <w:rPr>
          <w:rFonts w:eastAsia="Arial Unicode MS"/>
          <w:sz w:val="23"/>
          <w:szCs w:val="23"/>
        </w:rPr>
        <w:t xml:space="preserve">Současný stav krajinného rázu v posuzovaném místě je narušený zejména v důsledku stávající činnosti obalovny Stašov a </w:t>
      </w:r>
      <w:r w:rsidRPr="00057798">
        <w:rPr>
          <w:sz w:val="23"/>
          <w:szCs w:val="23"/>
        </w:rPr>
        <w:t xml:space="preserve">skládkou tuhých odpadů provozovanou dříve firmou ZDIBE spol. s.r.o., </w:t>
      </w:r>
      <w:bookmarkStart w:id="66" w:name="_Hlk240263315"/>
      <w:r w:rsidR="00F35FA7" w:rsidRPr="00057798">
        <w:rPr>
          <w:sz w:val="23"/>
          <w:szCs w:val="23"/>
        </w:rPr>
        <w:t xml:space="preserve">nyní AVE CZ odpadové hospodářství s.r.o. </w:t>
      </w:r>
      <w:bookmarkEnd w:id="66"/>
      <w:r w:rsidR="00F35FA7" w:rsidRPr="00057798">
        <w:rPr>
          <w:sz w:val="23"/>
          <w:szCs w:val="23"/>
        </w:rPr>
        <w:t xml:space="preserve">- Skládka Stašov </w:t>
      </w:r>
      <w:r w:rsidRPr="00057798">
        <w:rPr>
          <w:sz w:val="23"/>
          <w:szCs w:val="23"/>
        </w:rPr>
        <w:t>cca 200 m jihozápadně od areálu</w:t>
      </w:r>
      <w:r w:rsidR="00F35FA7" w:rsidRPr="00057798">
        <w:rPr>
          <w:sz w:val="23"/>
          <w:szCs w:val="23"/>
        </w:rPr>
        <w:t xml:space="preserve"> obalovny</w:t>
      </w:r>
      <w:r w:rsidRPr="00057798">
        <w:rPr>
          <w:sz w:val="23"/>
          <w:szCs w:val="23"/>
        </w:rPr>
        <w:t>.</w:t>
      </w:r>
      <w:r w:rsidRPr="00057798">
        <w:rPr>
          <w:rFonts w:eastAsia="Arial Unicode MS"/>
          <w:sz w:val="23"/>
          <w:szCs w:val="23"/>
        </w:rPr>
        <w:t xml:space="preserve"> </w:t>
      </w:r>
    </w:p>
    <w:p w14:paraId="259C87FE" w14:textId="77777777" w:rsidR="00766221" w:rsidRPr="00FA2F7E" w:rsidRDefault="00766221" w:rsidP="00A330AB">
      <w:pPr>
        <w:pStyle w:val="Normlnodsaz"/>
        <w:rPr>
          <w:sz w:val="22"/>
          <w:szCs w:val="22"/>
        </w:rPr>
      </w:pPr>
    </w:p>
    <w:p w14:paraId="0B37F3DD" w14:textId="68F2128D" w:rsidR="00766221" w:rsidRPr="00766221" w:rsidRDefault="00766221" w:rsidP="00766221">
      <w:pPr>
        <w:pStyle w:val="normlnodsaz0"/>
        <w:keepNext/>
        <w:ind w:firstLine="0"/>
        <w:rPr>
          <w:b/>
          <w:iCs/>
          <w:szCs w:val="24"/>
        </w:rPr>
      </w:pPr>
      <w:r w:rsidRPr="00766221">
        <w:rPr>
          <w:b/>
          <w:iCs/>
          <w:szCs w:val="24"/>
        </w:rPr>
        <w:t xml:space="preserve">Geomorfologie </w:t>
      </w:r>
    </w:p>
    <w:p w14:paraId="16C01780" w14:textId="3C8C7D10" w:rsidR="00F35FA7" w:rsidRPr="00FA2F7E" w:rsidRDefault="00F35FA7" w:rsidP="00F35FA7">
      <w:pPr>
        <w:spacing w:before="120"/>
        <w:ind w:firstLine="709"/>
        <w:rPr>
          <w:sz w:val="23"/>
          <w:szCs w:val="23"/>
        </w:rPr>
      </w:pPr>
      <w:r w:rsidRPr="00FA2F7E">
        <w:rPr>
          <w:sz w:val="23"/>
          <w:szCs w:val="23"/>
        </w:rPr>
        <w:t xml:space="preserve">Z geomorfologického hlediska leží zájmové území v </w:t>
      </w:r>
      <w:proofErr w:type="spellStart"/>
      <w:r w:rsidRPr="00FA2F7E">
        <w:rPr>
          <w:sz w:val="23"/>
          <w:szCs w:val="23"/>
        </w:rPr>
        <w:t>Poberounské</w:t>
      </w:r>
      <w:proofErr w:type="spellEnd"/>
      <w:r w:rsidRPr="00FA2F7E">
        <w:rPr>
          <w:sz w:val="23"/>
          <w:szCs w:val="23"/>
        </w:rPr>
        <w:t xml:space="preserve"> soustavě, v celku Hořovická pahorkatina, v podcelku Hořovická brázda. Jedná se o území s </w:t>
      </w:r>
      <w:proofErr w:type="spellStart"/>
      <w:r w:rsidRPr="00FA2F7E">
        <w:rPr>
          <w:sz w:val="23"/>
          <w:szCs w:val="23"/>
        </w:rPr>
        <w:t>pahorkatiným</w:t>
      </w:r>
      <w:proofErr w:type="spellEnd"/>
      <w:r w:rsidRPr="00FA2F7E">
        <w:rPr>
          <w:sz w:val="23"/>
          <w:szCs w:val="23"/>
        </w:rPr>
        <w:t xml:space="preserve"> rázem, s mírně modelovaným reliéfem s občasně vystupujícími hřbety a vrchy.</w:t>
      </w:r>
    </w:p>
    <w:p w14:paraId="50D1A786" w14:textId="77777777" w:rsidR="00FA2F7E" w:rsidRPr="00FA2F7E" w:rsidRDefault="00FA2F7E" w:rsidP="00FA2F7E">
      <w:pPr>
        <w:spacing w:before="120"/>
        <w:ind w:firstLine="709"/>
        <w:rPr>
          <w:sz w:val="23"/>
          <w:szCs w:val="23"/>
        </w:rPr>
      </w:pPr>
      <w:r w:rsidRPr="00FA2F7E">
        <w:rPr>
          <w:sz w:val="23"/>
          <w:szCs w:val="23"/>
        </w:rPr>
        <w:t xml:space="preserve">Hořovická pahorkatina je </w:t>
      </w:r>
      <w:hyperlink r:id="rId60" w:tooltip="Geomorfologický celek" w:history="1">
        <w:r w:rsidRPr="00FA2F7E">
          <w:rPr>
            <w:sz w:val="23"/>
            <w:szCs w:val="23"/>
          </w:rPr>
          <w:t>geomorfologický celek</w:t>
        </w:r>
      </w:hyperlink>
      <w:r w:rsidRPr="00FA2F7E">
        <w:rPr>
          <w:sz w:val="23"/>
          <w:szCs w:val="23"/>
        </w:rPr>
        <w:t xml:space="preserve"> v </w:t>
      </w:r>
      <w:hyperlink r:id="rId61" w:tooltip="Brdská oblast" w:history="1">
        <w:r w:rsidRPr="00FA2F7E">
          <w:rPr>
            <w:sz w:val="23"/>
            <w:szCs w:val="23"/>
          </w:rPr>
          <w:t>Brdské oblasti</w:t>
        </w:r>
      </w:hyperlink>
      <w:r w:rsidRPr="00FA2F7E">
        <w:rPr>
          <w:sz w:val="23"/>
          <w:szCs w:val="23"/>
        </w:rPr>
        <w:t xml:space="preserve">. Jde o členitou </w:t>
      </w:r>
      <w:hyperlink r:id="rId62" w:tooltip="Pahorkatina" w:history="1">
        <w:r w:rsidRPr="00FA2F7E">
          <w:rPr>
            <w:sz w:val="23"/>
            <w:szCs w:val="23"/>
          </w:rPr>
          <w:t>pahorkatinu</w:t>
        </w:r>
      </w:hyperlink>
      <w:r w:rsidRPr="00FA2F7E">
        <w:rPr>
          <w:sz w:val="23"/>
          <w:szCs w:val="23"/>
        </w:rPr>
        <w:t xml:space="preserve"> ve </w:t>
      </w:r>
      <w:hyperlink r:id="rId63" w:tooltip="Střední Čechy" w:history="1">
        <w:r w:rsidRPr="00FA2F7E">
          <w:rPr>
            <w:sz w:val="23"/>
            <w:szCs w:val="23"/>
          </w:rPr>
          <w:t>středních Čechách</w:t>
        </w:r>
      </w:hyperlink>
      <w:r w:rsidRPr="00FA2F7E">
        <w:rPr>
          <w:sz w:val="23"/>
          <w:szCs w:val="23"/>
        </w:rPr>
        <w:t xml:space="preserve">. Táhne se od západu k východu mezi </w:t>
      </w:r>
      <w:hyperlink r:id="rId64" w:tooltip="Brdská vrchovina" w:history="1">
        <w:r w:rsidRPr="00FA2F7E">
          <w:rPr>
            <w:sz w:val="23"/>
            <w:szCs w:val="23"/>
          </w:rPr>
          <w:t>Brdskou vrchovinou</w:t>
        </w:r>
      </w:hyperlink>
      <w:r w:rsidRPr="00FA2F7E">
        <w:rPr>
          <w:sz w:val="23"/>
          <w:szCs w:val="23"/>
        </w:rPr>
        <w:t xml:space="preserve"> na jihu a </w:t>
      </w:r>
      <w:hyperlink r:id="rId65" w:tooltip="Zbirožská vrchovina (stránka neexistuje)" w:history="1">
        <w:r w:rsidRPr="00FA2F7E">
          <w:rPr>
            <w:sz w:val="23"/>
            <w:szCs w:val="23"/>
          </w:rPr>
          <w:t>Zbirožskou</w:t>
        </w:r>
      </w:hyperlink>
      <w:r w:rsidRPr="00FA2F7E">
        <w:rPr>
          <w:sz w:val="23"/>
          <w:szCs w:val="23"/>
        </w:rPr>
        <w:t xml:space="preserve"> na severu, na severovýchodě hraničí s </w:t>
      </w:r>
      <w:hyperlink r:id="rId66" w:tooltip="Pražská plošina" w:history="1">
        <w:r w:rsidRPr="00FA2F7E">
          <w:rPr>
            <w:sz w:val="23"/>
            <w:szCs w:val="23"/>
          </w:rPr>
          <w:t>Pražskou plošinou</w:t>
        </w:r>
      </w:hyperlink>
      <w:r w:rsidRPr="00FA2F7E">
        <w:rPr>
          <w:sz w:val="23"/>
          <w:szCs w:val="23"/>
        </w:rPr>
        <w:t>.</w:t>
      </w:r>
    </w:p>
    <w:p w14:paraId="16149FF7" w14:textId="77777777" w:rsidR="00FA2F7E" w:rsidRPr="00FA2F7E" w:rsidRDefault="00FA2F7E" w:rsidP="00FA2F7E">
      <w:pPr>
        <w:spacing w:before="120"/>
        <w:ind w:firstLine="709"/>
        <w:rPr>
          <w:sz w:val="23"/>
          <w:szCs w:val="23"/>
        </w:rPr>
      </w:pPr>
      <w:r w:rsidRPr="00FA2F7E">
        <w:rPr>
          <w:sz w:val="23"/>
          <w:szCs w:val="23"/>
        </w:rPr>
        <w:t xml:space="preserve">Jižní, protáhlou část, tvoří sníženina </w:t>
      </w:r>
      <w:hyperlink r:id="rId67" w:tooltip="Hořovická brázda" w:history="1">
        <w:r w:rsidRPr="00FA2F7E">
          <w:rPr>
            <w:sz w:val="23"/>
            <w:szCs w:val="23"/>
          </w:rPr>
          <w:t>Hořovická brázda</w:t>
        </w:r>
      </w:hyperlink>
      <w:r w:rsidRPr="00FA2F7E">
        <w:rPr>
          <w:sz w:val="23"/>
          <w:szCs w:val="23"/>
        </w:rPr>
        <w:t xml:space="preserve">, která na západě začíná u </w:t>
      </w:r>
      <w:hyperlink r:id="rId68" w:tooltip="Holoubkov" w:history="1">
        <w:r w:rsidRPr="00FA2F7E">
          <w:rPr>
            <w:sz w:val="23"/>
            <w:szCs w:val="23"/>
          </w:rPr>
          <w:t>Holoubkova</w:t>
        </w:r>
      </w:hyperlink>
      <w:r w:rsidRPr="00FA2F7E">
        <w:rPr>
          <w:sz w:val="23"/>
          <w:szCs w:val="23"/>
        </w:rPr>
        <w:t xml:space="preserve"> (východně od </w:t>
      </w:r>
      <w:hyperlink r:id="rId69" w:tooltip="Rokycany" w:history="1">
        <w:r w:rsidRPr="00FA2F7E">
          <w:rPr>
            <w:sz w:val="23"/>
            <w:szCs w:val="23"/>
          </w:rPr>
          <w:t>Rokycan</w:t>
        </w:r>
      </w:hyperlink>
      <w:r w:rsidRPr="00FA2F7E">
        <w:rPr>
          <w:sz w:val="23"/>
          <w:szCs w:val="23"/>
        </w:rPr>
        <w:t xml:space="preserve">), na východě končí na jižním okraji </w:t>
      </w:r>
      <w:hyperlink r:id="rId70" w:tooltip="Praha" w:history="1">
        <w:r w:rsidRPr="00FA2F7E">
          <w:rPr>
            <w:sz w:val="23"/>
            <w:szCs w:val="23"/>
          </w:rPr>
          <w:t>Prahy</w:t>
        </w:r>
      </w:hyperlink>
      <w:r w:rsidRPr="00FA2F7E">
        <w:rPr>
          <w:sz w:val="23"/>
          <w:szCs w:val="23"/>
        </w:rPr>
        <w:t xml:space="preserve"> u </w:t>
      </w:r>
      <w:hyperlink r:id="rId71" w:tooltip="Radotín" w:history="1">
        <w:r w:rsidRPr="00FA2F7E">
          <w:rPr>
            <w:sz w:val="23"/>
            <w:szCs w:val="23"/>
          </w:rPr>
          <w:t>Radotína</w:t>
        </w:r>
      </w:hyperlink>
      <w:r w:rsidRPr="00FA2F7E">
        <w:rPr>
          <w:sz w:val="23"/>
          <w:szCs w:val="23"/>
        </w:rPr>
        <w:t xml:space="preserve">, ve střední části vybíhá severovýchodním směrem výběžek k </w:t>
      </w:r>
      <w:hyperlink r:id="rId72" w:tooltip="Beroun" w:history="1">
        <w:r w:rsidRPr="00FA2F7E">
          <w:rPr>
            <w:sz w:val="23"/>
            <w:szCs w:val="23"/>
          </w:rPr>
          <w:t>Berounu</w:t>
        </w:r>
      </w:hyperlink>
      <w:r w:rsidRPr="00FA2F7E">
        <w:rPr>
          <w:sz w:val="23"/>
          <w:szCs w:val="23"/>
        </w:rPr>
        <w:t xml:space="preserve">. Mezi tato dvě ramena je v severovýchodní části pahorkatiny vklíněna </w:t>
      </w:r>
      <w:hyperlink r:id="rId73" w:tooltip="Karlštejnská vrchovina (stránka neexistuje)" w:history="1">
        <w:r w:rsidRPr="00FA2F7E">
          <w:rPr>
            <w:sz w:val="23"/>
            <w:szCs w:val="23"/>
          </w:rPr>
          <w:t>Karlštejnská vrchovina</w:t>
        </w:r>
      </w:hyperlink>
      <w:r w:rsidRPr="00FA2F7E">
        <w:rPr>
          <w:sz w:val="23"/>
          <w:szCs w:val="23"/>
        </w:rPr>
        <w:t xml:space="preserve"> s nejvyšším bodem pahorkatiny, vrchem </w:t>
      </w:r>
      <w:hyperlink r:id="rId74" w:tooltip="Bacín" w:history="1">
        <w:proofErr w:type="spellStart"/>
        <w:r w:rsidRPr="00FA2F7E">
          <w:rPr>
            <w:sz w:val="23"/>
            <w:szCs w:val="23"/>
          </w:rPr>
          <w:t>Bacínem</w:t>
        </w:r>
        <w:proofErr w:type="spellEnd"/>
      </w:hyperlink>
      <w:r w:rsidRPr="00FA2F7E">
        <w:rPr>
          <w:sz w:val="23"/>
          <w:szCs w:val="23"/>
        </w:rPr>
        <w:t xml:space="preserve"> (498,9 m n. m.).</w:t>
      </w:r>
    </w:p>
    <w:p w14:paraId="2DB70528" w14:textId="77777777" w:rsidR="00FA2F7E" w:rsidRPr="00FA2F7E" w:rsidRDefault="00FA2F7E" w:rsidP="00FA2F7E">
      <w:pPr>
        <w:spacing w:before="120"/>
        <w:ind w:firstLine="709"/>
        <w:rPr>
          <w:sz w:val="22"/>
          <w:szCs w:val="22"/>
        </w:rPr>
      </w:pPr>
    </w:p>
    <w:p w14:paraId="48299CA8" w14:textId="77777777" w:rsidR="00F35FA7" w:rsidRPr="00F35FA7" w:rsidRDefault="00F35FA7" w:rsidP="00F35FA7">
      <w:pPr>
        <w:spacing w:before="240"/>
        <w:rPr>
          <w:b/>
        </w:rPr>
      </w:pPr>
      <w:r w:rsidRPr="00F35FA7">
        <w:rPr>
          <w:b/>
        </w:rPr>
        <w:t>Geologické podmínky</w:t>
      </w:r>
    </w:p>
    <w:p w14:paraId="347FA79D" w14:textId="7F6BC599" w:rsidR="00766221" w:rsidRDefault="00F35FA7" w:rsidP="00F35FA7">
      <w:pPr>
        <w:pStyle w:val="Normlnodsaz"/>
        <w:rPr>
          <w:rFonts w:eastAsia="Times New Roman"/>
          <w:sz w:val="23"/>
          <w:szCs w:val="23"/>
        </w:rPr>
      </w:pPr>
      <w:r w:rsidRPr="00FA2F7E">
        <w:rPr>
          <w:rFonts w:eastAsia="Times New Roman"/>
          <w:sz w:val="23"/>
          <w:szCs w:val="23"/>
        </w:rPr>
        <w:t xml:space="preserve">Skalní podklad je v zájmovém území budován horninami staršího paleozoika – ordoviku. Jedná se o sedimentární horniny náležící souvrství zahořanskému, které je charakterizováno poměrně pevnými a dobře diageneticky zpevněnými slabě silicifikovanými prachovitými až </w:t>
      </w:r>
      <w:proofErr w:type="spellStart"/>
      <w:r w:rsidRPr="00FA2F7E">
        <w:rPr>
          <w:rFonts w:eastAsia="Times New Roman"/>
          <w:sz w:val="23"/>
          <w:szCs w:val="23"/>
        </w:rPr>
        <w:t>jílovitoprachovitými</w:t>
      </w:r>
      <w:proofErr w:type="spellEnd"/>
      <w:r w:rsidRPr="00FA2F7E">
        <w:rPr>
          <w:rFonts w:eastAsia="Times New Roman"/>
          <w:sz w:val="23"/>
          <w:szCs w:val="23"/>
        </w:rPr>
        <w:t xml:space="preserve"> slídnatými břidlicemi.</w:t>
      </w:r>
    </w:p>
    <w:p w14:paraId="15BBEFAD" w14:textId="77777777" w:rsidR="00FA2F7E" w:rsidRPr="00FA2F7E" w:rsidRDefault="00FA2F7E" w:rsidP="00F35FA7">
      <w:pPr>
        <w:pStyle w:val="Normlnodsaz"/>
        <w:rPr>
          <w:sz w:val="22"/>
          <w:szCs w:val="22"/>
        </w:rPr>
      </w:pPr>
    </w:p>
    <w:p w14:paraId="0F3BE38E" w14:textId="6B24F953" w:rsidR="00A330AB" w:rsidRPr="00766221" w:rsidRDefault="00766221" w:rsidP="00F35FA7">
      <w:pPr>
        <w:pStyle w:val="normlnodsaz0"/>
        <w:keepNext/>
        <w:spacing w:before="240"/>
        <w:ind w:firstLine="0"/>
        <w:rPr>
          <w:b/>
          <w:iCs/>
          <w:szCs w:val="24"/>
        </w:rPr>
      </w:pPr>
      <w:r w:rsidRPr="00766221">
        <w:rPr>
          <w:b/>
          <w:iCs/>
          <w:szCs w:val="24"/>
        </w:rPr>
        <w:lastRenderedPageBreak/>
        <w:t>Hydrologie</w:t>
      </w:r>
    </w:p>
    <w:bookmarkEnd w:id="65"/>
    <w:p w14:paraId="5D3F31ED" w14:textId="27C1DDEA" w:rsidR="00FB23D5" w:rsidRDefault="00FB23D5" w:rsidP="00FB23D5">
      <w:pPr>
        <w:spacing w:before="120"/>
        <w:ind w:firstLine="709"/>
        <w:rPr>
          <w:sz w:val="23"/>
          <w:szCs w:val="23"/>
        </w:rPr>
      </w:pPr>
      <w:r w:rsidRPr="00FB23D5">
        <w:rPr>
          <w:sz w:val="23"/>
          <w:szCs w:val="23"/>
        </w:rPr>
        <w:t>Areál obalovny se nachází v dílčím povodí vodoteče Litavka - číslo hydrologického pořadí 1-11-04-025, plocha dílčího povodí 12,553 km</w:t>
      </w:r>
      <w:r w:rsidRPr="00FB23D5">
        <w:rPr>
          <w:sz w:val="23"/>
          <w:szCs w:val="23"/>
          <w:vertAlign w:val="superscript"/>
        </w:rPr>
        <w:t>2</w:t>
      </w:r>
      <w:r w:rsidRPr="00FB23D5">
        <w:rPr>
          <w:sz w:val="23"/>
          <w:szCs w:val="23"/>
        </w:rPr>
        <w:t>. Litavka má prameniště v Brdech jihozápadně od Příbrami ve výšce 765 m n.m., ústí zprava do Berounky v Berouně ve výšce 218 m n.m. Plocha povodí je 628,4 km</w:t>
      </w:r>
      <w:r w:rsidRPr="00FB23D5">
        <w:rPr>
          <w:sz w:val="23"/>
          <w:szCs w:val="23"/>
          <w:vertAlign w:val="superscript"/>
        </w:rPr>
        <w:t>2</w:t>
      </w:r>
      <w:r w:rsidRPr="00FB23D5">
        <w:rPr>
          <w:sz w:val="23"/>
          <w:szCs w:val="23"/>
        </w:rPr>
        <w:t>, délka toku je 54,6 km a průměrný průtok u ústí je 2,71 m</w:t>
      </w:r>
      <w:r w:rsidRPr="00FB23D5">
        <w:rPr>
          <w:sz w:val="23"/>
          <w:szCs w:val="23"/>
          <w:vertAlign w:val="superscript"/>
        </w:rPr>
        <w:t>3</w:t>
      </w:r>
      <w:r w:rsidRPr="00FB23D5">
        <w:rPr>
          <w:sz w:val="23"/>
          <w:szCs w:val="23"/>
        </w:rPr>
        <w:t>.s</w:t>
      </w:r>
      <w:r w:rsidRPr="00FB23D5">
        <w:rPr>
          <w:sz w:val="23"/>
          <w:szCs w:val="23"/>
          <w:vertAlign w:val="superscript"/>
        </w:rPr>
        <w:t>-1</w:t>
      </w:r>
      <w:r w:rsidRPr="00FB23D5">
        <w:rPr>
          <w:sz w:val="23"/>
          <w:szCs w:val="23"/>
        </w:rPr>
        <w:t xml:space="preserve">. </w:t>
      </w:r>
    </w:p>
    <w:p w14:paraId="10520CC8" w14:textId="7041313F" w:rsidR="00016021" w:rsidRPr="00016021" w:rsidRDefault="00016021" w:rsidP="00FB23D5">
      <w:pPr>
        <w:spacing w:before="120"/>
        <w:ind w:firstLine="709"/>
        <w:rPr>
          <w:sz w:val="23"/>
          <w:szCs w:val="23"/>
        </w:rPr>
      </w:pPr>
      <w:r w:rsidRPr="00016021">
        <w:rPr>
          <w:sz w:val="23"/>
          <w:szCs w:val="23"/>
        </w:rPr>
        <w:t>Severně od Obalovny Stašov bezejmenná vodoteč ID 136750000800 – pramení v prostoru skládky Stašov – přítok Litavky. Správce Povodí Vltavy, státní podnik</w:t>
      </w:r>
    </w:p>
    <w:p w14:paraId="5C6B483B" w14:textId="77777777" w:rsidR="00FB23D5" w:rsidRPr="00FB23D5" w:rsidRDefault="00FB23D5" w:rsidP="00FB23D5">
      <w:pPr>
        <w:spacing w:before="120"/>
        <w:ind w:firstLine="709"/>
        <w:rPr>
          <w:sz w:val="23"/>
          <w:szCs w:val="23"/>
        </w:rPr>
      </w:pPr>
      <w:r w:rsidRPr="00FB23D5">
        <w:rPr>
          <w:sz w:val="23"/>
          <w:szCs w:val="23"/>
        </w:rPr>
        <w:t xml:space="preserve">Zájmové území se nachází při dolním toku Litavky. </w:t>
      </w:r>
    </w:p>
    <w:p w14:paraId="0795852C" w14:textId="77777777" w:rsidR="00A330AB" w:rsidRDefault="00A330AB" w:rsidP="00A330AB">
      <w:pPr>
        <w:pStyle w:val="Normlnodsaz"/>
      </w:pPr>
    </w:p>
    <w:p w14:paraId="567164DA" w14:textId="01DCF944" w:rsidR="00A330AB" w:rsidRDefault="00A330AB" w:rsidP="00A330AB">
      <w:pPr>
        <w:pStyle w:val="Nadpis3"/>
      </w:pPr>
      <w:bookmarkStart w:id="67" w:name="_Toc512596370"/>
      <w:bookmarkStart w:id="68" w:name="_Toc240611828"/>
      <w:bookmarkStart w:id="69" w:name="_Toc179267743"/>
      <w:r w:rsidRPr="00965664">
        <w:rPr>
          <w:rFonts w:eastAsia="Arial Unicode MS"/>
        </w:rPr>
        <w:t>C.1.2.</w:t>
      </w:r>
      <w:r w:rsidRPr="00965664">
        <w:rPr>
          <w:rFonts w:eastAsia="Arial Unicode MS" w:hint="eastAsia"/>
        </w:rPr>
        <w:t xml:space="preserve"> </w:t>
      </w:r>
      <w:r w:rsidRPr="00965664">
        <w:rPr>
          <w:rFonts w:eastAsia="Arial Unicode MS"/>
        </w:rPr>
        <w:t>U</w:t>
      </w:r>
      <w:r w:rsidRPr="00965664">
        <w:t>rčující složky flóry a fauny, části území a druhy chráněné podle zákona o ochraně přírody a krajiny</w:t>
      </w:r>
      <w:bookmarkEnd w:id="67"/>
      <w:r w:rsidR="005B0667" w:rsidRPr="00965664">
        <w:t xml:space="preserve"> </w:t>
      </w:r>
      <w:bookmarkStart w:id="70" w:name="_Toc512596371"/>
      <w:r w:rsidR="005B0667" w:rsidRPr="00965664">
        <w:t>(v</w:t>
      </w:r>
      <w:r w:rsidRPr="00965664">
        <w:t>ýznamné krajinné prvky, územní systém ekologické stability krajiny, zvláště chráněná území, přírodní parky, evropsky významné lokality, ptačí oblasti, zvláště chráněné druhy</w:t>
      </w:r>
      <w:bookmarkEnd w:id="70"/>
      <w:r w:rsidR="005B0667" w:rsidRPr="00965664">
        <w:t>)</w:t>
      </w:r>
      <w:bookmarkEnd w:id="68"/>
    </w:p>
    <w:p w14:paraId="358B3B5D" w14:textId="77777777" w:rsidR="00F35FA7" w:rsidRDefault="00F35FA7" w:rsidP="00F35FA7">
      <w:pPr>
        <w:spacing w:before="120"/>
        <w:ind w:firstLine="709"/>
        <w:rPr>
          <w:rFonts w:eastAsia="Arial Unicode MS"/>
          <w:sz w:val="23"/>
          <w:szCs w:val="23"/>
        </w:rPr>
      </w:pPr>
      <w:r w:rsidRPr="00F35FA7">
        <w:rPr>
          <w:rFonts w:eastAsia="Arial Unicode MS"/>
          <w:sz w:val="23"/>
          <w:szCs w:val="23"/>
        </w:rPr>
        <w:t xml:space="preserve">Širší zájmové území leží v Karlštejnském bioregionu. Bioregion se nachází na jihozápadě středních Čech, zabírá téměř celou Hořovickou pahorkatinu. Bioregion reprezentuje nejrozsáhlejší krasové území České kotliny a hostí charakteristickou vápnomilnou biotu. Dominující vegetací je mozaika teplomilných doubrav a </w:t>
      </w:r>
      <w:proofErr w:type="spellStart"/>
      <w:r w:rsidRPr="00F35FA7">
        <w:rPr>
          <w:rFonts w:eastAsia="Arial Unicode MS"/>
          <w:sz w:val="23"/>
          <w:szCs w:val="23"/>
        </w:rPr>
        <w:t>dubohabřin</w:t>
      </w:r>
      <w:proofErr w:type="spellEnd"/>
      <w:r w:rsidRPr="00F35FA7">
        <w:rPr>
          <w:rFonts w:eastAsia="Arial Unicode MS"/>
          <w:sz w:val="23"/>
          <w:szCs w:val="23"/>
        </w:rPr>
        <w:t xml:space="preserve">, na jižních svazích jsou skalní stepi, na severních suťové lesy a vápnomilné bučiny. Dominuje </w:t>
      </w:r>
      <w:proofErr w:type="spellStart"/>
      <w:r w:rsidRPr="00F35FA7">
        <w:rPr>
          <w:rFonts w:eastAsia="Arial Unicode MS"/>
          <w:sz w:val="23"/>
          <w:szCs w:val="23"/>
        </w:rPr>
        <w:t>bukovo</w:t>
      </w:r>
      <w:proofErr w:type="spellEnd"/>
      <w:r w:rsidRPr="00F35FA7">
        <w:rPr>
          <w:rFonts w:eastAsia="Arial Unicode MS"/>
          <w:sz w:val="23"/>
          <w:szCs w:val="23"/>
        </w:rPr>
        <w:t xml:space="preserve"> – dubový a </w:t>
      </w:r>
      <w:proofErr w:type="spellStart"/>
      <w:r w:rsidRPr="00F35FA7">
        <w:rPr>
          <w:rFonts w:eastAsia="Arial Unicode MS"/>
          <w:sz w:val="23"/>
          <w:szCs w:val="23"/>
        </w:rPr>
        <w:t>dubovo</w:t>
      </w:r>
      <w:proofErr w:type="spellEnd"/>
      <w:r w:rsidRPr="00F35FA7">
        <w:rPr>
          <w:rFonts w:eastAsia="Arial Unicode MS"/>
          <w:sz w:val="23"/>
          <w:szCs w:val="23"/>
        </w:rPr>
        <w:t xml:space="preserve"> – bukový vegetační stupeň.</w:t>
      </w:r>
    </w:p>
    <w:p w14:paraId="558C7E09" w14:textId="78F871EB" w:rsidR="00016021" w:rsidRPr="00F35FA7" w:rsidRDefault="00016021" w:rsidP="00F35FA7">
      <w:pPr>
        <w:spacing w:before="120"/>
        <w:ind w:firstLine="709"/>
        <w:rPr>
          <w:rFonts w:eastAsia="Arial Unicode MS"/>
          <w:sz w:val="23"/>
          <w:szCs w:val="23"/>
        </w:rPr>
      </w:pPr>
      <w:r>
        <w:rPr>
          <w:rFonts w:eastAsia="Arial Unicode MS"/>
          <w:sz w:val="23"/>
          <w:szCs w:val="23"/>
        </w:rPr>
        <w:t>Obalovna Stašov je oplocená, většina plochy vyplněna technologií, boxy kameniva a recyklátu a zpevněnými plochy bez možnosti výskytu chráněných druhů flory a fauny.</w:t>
      </w:r>
    </w:p>
    <w:p w14:paraId="275A5E06" w14:textId="77777777" w:rsidR="00BA7C04" w:rsidRDefault="00BA7C04" w:rsidP="00A330AB">
      <w:pPr>
        <w:pStyle w:val="Normlnodsaz"/>
      </w:pPr>
    </w:p>
    <w:p w14:paraId="7402B81B" w14:textId="77777777" w:rsidR="00A330AB" w:rsidRDefault="00A330AB" w:rsidP="00A330AB">
      <w:pPr>
        <w:pStyle w:val="normlnodsaz0"/>
        <w:keepNext/>
        <w:ind w:firstLine="0"/>
        <w:rPr>
          <w:b/>
          <w:iCs/>
          <w:szCs w:val="24"/>
        </w:rPr>
      </w:pPr>
      <w:r>
        <w:rPr>
          <w:b/>
        </w:rPr>
        <w:t>Ú</w:t>
      </w:r>
      <w:r w:rsidRPr="00161F9E">
        <w:rPr>
          <w:b/>
        </w:rPr>
        <w:t>zemní systém ekologické stability krajiny</w:t>
      </w:r>
      <w:r w:rsidRPr="00161F9E">
        <w:rPr>
          <w:b/>
          <w:iCs/>
          <w:szCs w:val="24"/>
        </w:rPr>
        <w:t xml:space="preserve"> </w:t>
      </w:r>
    </w:p>
    <w:p w14:paraId="501329A4" w14:textId="768A3CB0" w:rsidR="00016021" w:rsidRPr="00F7008E" w:rsidRDefault="00016021" w:rsidP="00016021">
      <w:pPr>
        <w:pStyle w:val="zakltext"/>
        <w:ind w:firstLine="708"/>
        <w:rPr>
          <w:rFonts w:ascii="Times New Roman" w:eastAsia="Arial Unicode MS" w:hAnsi="Times New Roman"/>
          <w:sz w:val="23"/>
          <w:szCs w:val="23"/>
        </w:rPr>
      </w:pPr>
      <w:r w:rsidRPr="00F7008E">
        <w:rPr>
          <w:rFonts w:ascii="Times New Roman" w:eastAsia="Arial Unicode MS" w:hAnsi="Times New Roman"/>
          <w:sz w:val="23"/>
          <w:szCs w:val="23"/>
        </w:rPr>
        <w:t xml:space="preserve">Na řešené území obalovny nezasahují žádné prvky lokálního, regionálního ani nadregionálního systému ekologické stability. </w:t>
      </w:r>
    </w:p>
    <w:p w14:paraId="275DE703" w14:textId="77777777" w:rsidR="00A330AB" w:rsidRPr="00161F9E" w:rsidRDefault="00A330AB" w:rsidP="00A330AB">
      <w:pPr>
        <w:pStyle w:val="Normlnodsaz"/>
      </w:pPr>
    </w:p>
    <w:bookmarkEnd w:id="69"/>
    <w:p w14:paraId="587413AA" w14:textId="77777777" w:rsidR="00A330AB" w:rsidRDefault="00A330AB" w:rsidP="00A330AB">
      <w:pPr>
        <w:pStyle w:val="normlnodsaz0"/>
        <w:keepNext/>
        <w:ind w:firstLine="0"/>
        <w:rPr>
          <w:b/>
          <w:bCs/>
          <w:szCs w:val="24"/>
        </w:rPr>
      </w:pPr>
      <w:r>
        <w:rPr>
          <w:b/>
          <w:bCs/>
          <w:szCs w:val="24"/>
        </w:rPr>
        <w:t xml:space="preserve">Zvláště chráněná území </w:t>
      </w:r>
    </w:p>
    <w:p w14:paraId="782335B9" w14:textId="36BC6D90" w:rsidR="00A330AB" w:rsidRPr="00F7008E" w:rsidRDefault="003C2DF3" w:rsidP="00A330AB">
      <w:pPr>
        <w:pStyle w:val="Normlnodsaz"/>
        <w:rPr>
          <w:rFonts w:eastAsia="Times New Roman"/>
          <w:sz w:val="23"/>
          <w:szCs w:val="23"/>
        </w:rPr>
      </w:pPr>
      <w:r w:rsidRPr="00F7008E">
        <w:rPr>
          <w:rFonts w:eastAsia="Times New Roman"/>
          <w:sz w:val="23"/>
          <w:szCs w:val="23"/>
        </w:rPr>
        <w:t>Nejbližším velkoplošným chráněným územím je</w:t>
      </w:r>
      <w:r w:rsidRPr="00F7008E">
        <w:rPr>
          <w:rFonts w:eastAsia="Times New Roman"/>
          <w:color w:val="FF0000"/>
          <w:sz w:val="23"/>
          <w:szCs w:val="23"/>
        </w:rPr>
        <w:t xml:space="preserve"> </w:t>
      </w:r>
      <w:r w:rsidRPr="00F7008E">
        <w:rPr>
          <w:rFonts w:eastAsia="Times New Roman"/>
          <w:sz w:val="23"/>
          <w:szCs w:val="23"/>
        </w:rPr>
        <w:t xml:space="preserve">chráněná krajinná oblast </w:t>
      </w:r>
      <w:r w:rsidRPr="00F7008E">
        <w:rPr>
          <w:rFonts w:eastAsia="Times New Roman"/>
          <w:i/>
          <w:sz w:val="23"/>
          <w:szCs w:val="23"/>
        </w:rPr>
        <w:t>Křivoklátsko</w:t>
      </w:r>
      <w:r w:rsidRPr="00F7008E">
        <w:rPr>
          <w:rFonts w:eastAsia="Times New Roman"/>
          <w:sz w:val="23"/>
          <w:szCs w:val="23"/>
        </w:rPr>
        <w:t xml:space="preserve"> vzdálená cca 3 km SZ od areálu.</w:t>
      </w:r>
    </w:p>
    <w:p w14:paraId="357DD283" w14:textId="77777777" w:rsidR="00016021" w:rsidRDefault="00016021" w:rsidP="00A330AB">
      <w:pPr>
        <w:pStyle w:val="Normlnodsaz"/>
      </w:pPr>
    </w:p>
    <w:p w14:paraId="79D0F9A8" w14:textId="77777777" w:rsidR="00A330AB" w:rsidRDefault="00A330AB" w:rsidP="00A330AB">
      <w:pPr>
        <w:pStyle w:val="normlnodsaz0"/>
        <w:keepNext/>
        <w:ind w:firstLine="0"/>
        <w:rPr>
          <w:b/>
          <w:bCs/>
          <w:szCs w:val="24"/>
        </w:rPr>
      </w:pPr>
      <w:r>
        <w:rPr>
          <w:b/>
          <w:bCs/>
          <w:szCs w:val="24"/>
        </w:rPr>
        <w:t>Přírodní parky</w:t>
      </w:r>
    </w:p>
    <w:p w14:paraId="6106A12F" w14:textId="1242EE2C" w:rsidR="00A330AB" w:rsidRPr="00F7008E" w:rsidRDefault="003C2DF3" w:rsidP="00A330AB">
      <w:pPr>
        <w:pStyle w:val="Normlnodsaz"/>
        <w:rPr>
          <w:sz w:val="23"/>
          <w:szCs w:val="23"/>
        </w:rPr>
      </w:pPr>
      <w:r w:rsidRPr="00F7008E">
        <w:rPr>
          <w:rFonts w:eastAsia="Times New Roman"/>
          <w:sz w:val="23"/>
          <w:szCs w:val="23"/>
        </w:rPr>
        <w:t>Areál obalovny není situován na území přírodního parku a ani v jejím okolí se nenachází žádné území přírodního parku. Přírodní park Hřebeny cca 5 km jižně od obalovny.</w:t>
      </w:r>
    </w:p>
    <w:p w14:paraId="56626B5A" w14:textId="77777777" w:rsidR="00A330AB" w:rsidRDefault="00A330AB" w:rsidP="00A330AB">
      <w:pPr>
        <w:pStyle w:val="Normlnodsaz"/>
      </w:pPr>
    </w:p>
    <w:p w14:paraId="18BD4F63" w14:textId="77777777" w:rsidR="00A330AB" w:rsidRDefault="00A330AB" w:rsidP="00A330AB">
      <w:pPr>
        <w:pStyle w:val="normlnodsaz0"/>
        <w:keepNext/>
        <w:ind w:firstLine="0"/>
        <w:rPr>
          <w:szCs w:val="24"/>
        </w:rPr>
      </w:pPr>
      <w:r>
        <w:rPr>
          <w:b/>
          <w:iCs/>
          <w:szCs w:val="24"/>
        </w:rPr>
        <w:t>Natura 2000</w:t>
      </w:r>
      <w:r>
        <w:rPr>
          <w:szCs w:val="24"/>
        </w:rPr>
        <w:t xml:space="preserve"> </w:t>
      </w:r>
    </w:p>
    <w:p w14:paraId="7F88F7C2" w14:textId="77777777" w:rsidR="003C2DF3" w:rsidRPr="00F7008E" w:rsidRDefault="003C2DF3" w:rsidP="003C2DF3">
      <w:pPr>
        <w:spacing w:before="120"/>
        <w:ind w:firstLine="708"/>
        <w:rPr>
          <w:rFonts w:eastAsia="Arial Unicode MS"/>
          <w:sz w:val="23"/>
          <w:szCs w:val="23"/>
        </w:rPr>
      </w:pPr>
      <w:r w:rsidRPr="00F7008E">
        <w:rPr>
          <w:rFonts w:eastAsia="Arial Unicode MS"/>
          <w:sz w:val="23"/>
          <w:szCs w:val="23"/>
        </w:rPr>
        <w:t xml:space="preserve">Nejbližší ptačí oblast je </w:t>
      </w:r>
      <w:r w:rsidRPr="00F7008E">
        <w:rPr>
          <w:rFonts w:eastAsia="Arial Unicode MS"/>
          <w:i/>
          <w:iCs/>
          <w:sz w:val="23"/>
          <w:szCs w:val="23"/>
        </w:rPr>
        <w:t>Křivoklátsko</w:t>
      </w:r>
      <w:r w:rsidRPr="00F7008E">
        <w:rPr>
          <w:rFonts w:eastAsia="Arial Unicode MS"/>
          <w:sz w:val="23"/>
          <w:szCs w:val="23"/>
        </w:rPr>
        <w:t xml:space="preserve"> (31 932 ha)</w:t>
      </w:r>
      <w:r w:rsidRPr="00F7008E">
        <w:rPr>
          <w:rFonts w:eastAsia="Arial Unicode MS"/>
          <w:i/>
          <w:iCs/>
          <w:sz w:val="23"/>
          <w:szCs w:val="23"/>
        </w:rPr>
        <w:t xml:space="preserve">, </w:t>
      </w:r>
      <w:r w:rsidRPr="00F7008E">
        <w:rPr>
          <w:rFonts w:eastAsia="Arial Unicode MS"/>
          <w:iCs/>
          <w:sz w:val="23"/>
          <w:szCs w:val="23"/>
        </w:rPr>
        <w:t xml:space="preserve">jejíž hranice probíhá cca 3 km severozápadně od areálu. </w:t>
      </w:r>
      <w:r w:rsidRPr="00F7008E">
        <w:rPr>
          <w:rFonts w:eastAsia="Arial Unicode MS"/>
          <w:sz w:val="23"/>
          <w:szCs w:val="23"/>
        </w:rPr>
        <w:t>Záměr se nenachází v kontaktu s touto lokalitou.</w:t>
      </w:r>
    </w:p>
    <w:p w14:paraId="4495C955" w14:textId="6220DD36" w:rsidR="003C2DF3" w:rsidRPr="00F7008E" w:rsidRDefault="003C2DF3" w:rsidP="003C2DF3">
      <w:pPr>
        <w:spacing w:before="120"/>
        <w:ind w:firstLine="709"/>
        <w:rPr>
          <w:rFonts w:eastAsia="Arial Unicode MS"/>
          <w:sz w:val="23"/>
          <w:szCs w:val="23"/>
        </w:rPr>
      </w:pPr>
      <w:r w:rsidRPr="00F7008E">
        <w:rPr>
          <w:rFonts w:eastAsia="Arial Unicode MS"/>
          <w:sz w:val="23"/>
          <w:szCs w:val="23"/>
        </w:rPr>
        <w:t xml:space="preserve">Nejbližší evropsky významná lokalita </w:t>
      </w:r>
      <w:r w:rsidRPr="00F7008E">
        <w:rPr>
          <w:rFonts w:eastAsia="Arial Unicode MS"/>
          <w:i/>
          <w:iCs/>
          <w:sz w:val="23"/>
          <w:szCs w:val="23"/>
        </w:rPr>
        <w:t xml:space="preserve">EVL </w:t>
      </w:r>
      <w:proofErr w:type="spellStart"/>
      <w:r w:rsidRPr="00F7008E">
        <w:rPr>
          <w:rFonts w:eastAsia="Arial Unicode MS"/>
          <w:i/>
          <w:iCs/>
          <w:sz w:val="23"/>
          <w:szCs w:val="23"/>
        </w:rPr>
        <w:t>Housina</w:t>
      </w:r>
      <w:proofErr w:type="spellEnd"/>
      <w:r w:rsidRPr="00F7008E">
        <w:rPr>
          <w:rFonts w:eastAsia="Arial Unicode MS"/>
          <w:i/>
          <w:iCs/>
          <w:sz w:val="23"/>
          <w:szCs w:val="23"/>
        </w:rPr>
        <w:t xml:space="preserve">  </w:t>
      </w:r>
      <w:r w:rsidRPr="00F7008E">
        <w:rPr>
          <w:sz w:val="23"/>
          <w:szCs w:val="23"/>
        </w:rPr>
        <w:t>CZ0210010</w:t>
      </w:r>
      <w:r w:rsidRPr="00F7008E">
        <w:rPr>
          <w:rFonts w:eastAsia="Arial Unicode MS"/>
          <w:sz w:val="23"/>
          <w:szCs w:val="23"/>
        </w:rPr>
        <w:t xml:space="preserve"> (211,5 ha) se nachází cca 2 km jihovýchodně od areálu obalovny. Jedná se o velký lesní komplex s dochovanými společenstvy vyvinutými v závislosti na expozici a svažitosti na chudých ordovických horninách a diabasech. Předmětem ochrany jsou polopřirozené suché trávníky a facie křovin na vápnitých podložích, </w:t>
      </w:r>
      <w:proofErr w:type="spellStart"/>
      <w:r w:rsidRPr="00F7008E">
        <w:rPr>
          <w:rFonts w:eastAsia="Arial Unicode MS"/>
          <w:sz w:val="23"/>
          <w:szCs w:val="23"/>
        </w:rPr>
        <w:t>dubohabřiny</w:t>
      </w:r>
      <w:proofErr w:type="spellEnd"/>
      <w:r w:rsidRPr="00F7008E">
        <w:rPr>
          <w:rFonts w:eastAsia="Arial Unicode MS"/>
          <w:sz w:val="23"/>
          <w:szCs w:val="23"/>
        </w:rPr>
        <w:t xml:space="preserve"> a </w:t>
      </w:r>
      <w:proofErr w:type="spellStart"/>
      <w:r w:rsidRPr="00F7008E">
        <w:rPr>
          <w:rFonts w:eastAsia="Arial Unicode MS"/>
          <w:sz w:val="23"/>
          <w:szCs w:val="23"/>
        </w:rPr>
        <w:t>eurosibiřské</w:t>
      </w:r>
      <w:proofErr w:type="spellEnd"/>
      <w:r w:rsidRPr="00F7008E">
        <w:rPr>
          <w:rFonts w:eastAsia="Arial Unicode MS"/>
          <w:sz w:val="23"/>
          <w:szCs w:val="23"/>
        </w:rPr>
        <w:t xml:space="preserve"> stepní doubravy. Záměr není v kontaktu s touto lokalitou.</w:t>
      </w:r>
    </w:p>
    <w:p w14:paraId="04313095" w14:textId="1B9177EA" w:rsidR="00C87179" w:rsidRPr="00C87179" w:rsidRDefault="00C87179" w:rsidP="00C87179">
      <w:pPr>
        <w:pStyle w:val="Default"/>
        <w:spacing w:before="120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C87179">
        <w:rPr>
          <w:rFonts w:ascii="Times New Roman" w:eastAsia="Arial Unicode MS" w:hAnsi="Times New Roman" w:cs="Times New Roman"/>
          <w:sz w:val="23"/>
          <w:szCs w:val="23"/>
        </w:rPr>
        <w:lastRenderedPageBreak/>
        <w:t xml:space="preserve">Podle </w:t>
      </w:r>
      <w:r w:rsidRPr="00C87179">
        <w:rPr>
          <w:rFonts w:ascii="Times New Roman" w:hAnsi="Times New Roman" w:cs="Times New Roman"/>
          <w:sz w:val="23"/>
          <w:szCs w:val="23"/>
        </w:rPr>
        <w:t>Vyjádření k záměru „Obalovna Stašov – zařízení pro nakládání s odpady“ z hlediska zákona č. 100/2001 Sb., o posuzování vlivů na životní prostředí v platném znění (dále jen zákon);</w:t>
      </w:r>
      <w:r>
        <w:rPr>
          <w:rFonts w:ascii="Times New Roman" w:hAnsi="Times New Roman" w:cs="Times New Roman"/>
          <w:sz w:val="23"/>
          <w:szCs w:val="23"/>
        </w:rPr>
        <w:t xml:space="preserve"> č.j. </w:t>
      </w:r>
      <w:r w:rsidRPr="00C87179">
        <w:rPr>
          <w:rFonts w:ascii="Times New Roman" w:hAnsi="Times New Roman" w:cs="Times New Roman"/>
          <w:sz w:val="23"/>
          <w:szCs w:val="23"/>
        </w:rPr>
        <w:t>110659/2026/KUSK ze dne 01.09.2026</w:t>
      </w:r>
      <w:r>
        <w:rPr>
          <w:sz w:val="23"/>
          <w:szCs w:val="23"/>
        </w:rPr>
        <w:t>:</w:t>
      </w:r>
    </w:p>
    <w:p w14:paraId="149BBB0F" w14:textId="79A92D81" w:rsidR="00C87179" w:rsidRPr="00C87179" w:rsidRDefault="00C87179" w:rsidP="00C87179">
      <w:pPr>
        <w:widowControl w:val="0"/>
        <w:autoSpaceDE w:val="0"/>
        <w:autoSpaceDN w:val="0"/>
        <w:adjustRightInd w:val="0"/>
        <w:spacing w:before="120"/>
        <w:rPr>
          <w:color w:val="000000"/>
          <w:sz w:val="23"/>
          <w:szCs w:val="23"/>
        </w:rPr>
      </w:pPr>
      <w:r w:rsidRPr="00C87179">
        <w:rPr>
          <w:color w:val="000000"/>
          <w:sz w:val="23"/>
          <w:szCs w:val="23"/>
        </w:rPr>
        <w:t>Krajský úřad jako příslušný orgán ochrany přírody a krajiny dle ustanovení § 77a odst. 4 písm. o</w:t>
      </w:r>
      <w:r w:rsidRPr="00C87179">
        <w:rPr>
          <w:b/>
          <w:bCs/>
          <w:color w:val="000000"/>
          <w:sz w:val="23"/>
          <w:szCs w:val="23"/>
        </w:rPr>
        <w:t xml:space="preserve">) </w:t>
      </w:r>
      <w:r w:rsidRPr="00C87179">
        <w:rPr>
          <w:color w:val="000000"/>
          <w:sz w:val="23"/>
          <w:szCs w:val="23"/>
        </w:rPr>
        <w:t xml:space="preserve">zákona č. 114/1992 Sb., sděluje, že v souladu s § 45i odst. 1 zákona č. 114/1992 Sb., </w:t>
      </w:r>
      <w:r>
        <w:rPr>
          <w:color w:val="000000"/>
          <w:sz w:val="23"/>
          <w:szCs w:val="23"/>
        </w:rPr>
        <w:t xml:space="preserve"> </w:t>
      </w:r>
      <w:r w:rsidRPr="00C87179">
        <w:rPr>
          <w:color w:val="000000"/>
          <w:sz w:val="23"/>
          <w:szCs w:val="23"/>
        </w:rPr>
        <w:t xml:space="preserve">o ochraně přírody a krajiny, v účinném znění (dále jen „zákon č. 114/1992 Sb.“), </w:t>
      </w:r>
      <w:r w:rsidRPr="00C87179">
        <w:rPr>
          <w:b/>
          <w:bCs/>
          <w:color w:val="000000"/>
          <w:sz w:val="23"/>
          <w:szCs w:val="23"/>
        </w:rPr>
        <w:t xml:space="preserve">lze vyloučit významný vliv </w:t>
      </w:r>
      <w:r w:rsidRPr="00C87179">
        <w:rPr>
          <w:color w:val="000000"/>
          <w:sz w:val="23"/>
          <w:szCs w:val="23"/>
        </w:rPr>
        <w:t xml:space="preserve">předloženého záměru samostatně i ve spojení s jinými koncepcemi nebo záměry na předmět ochrany nebo celistvost evropsky významných lokalit (dále jen „EVL“) nebo ptačích oblastí (dále jen „PO“) stanovených příslušnými vládními nařízeními, které jsou v působnosti Krajského úřadu. Nejbližší území soustavy Natura 2000 v působnosti Krajského úřadu je EVL </w:t>
      </w:r>
      <w:proofErr w:type="spellStart"/>
      <w:r w:rsidRPr="00C87179">
        <w:rPr>
          <w:color w:val="000000"/>
          <w:sz w:val="23"/>
          <w:szCs w:val="23"/>
        </w:rPr>
        <w:t>Housina</w:t>
      </w:r>
      <w:proofErr w:type="spellEnd"/>
      <w:r w:rsidRPr="00C87179">
        <w:rPr>
          <w:color w:val="000000"/>
          <w:sz w:val="23"/>
          <w:szCs w:val="23"/>
        </w:rPr>
        <w:t xml:space="preserve"> (CZ0210010), jejíž hranice se nachází cca 2,5 km jihovýchodním směrem od záměru. Předmětem ochrany EVL jsou polopřirozené suché trávníky a facie křovin na vápnitých podložích </w:t>
      </w:r>
      <w:r w:rsidRPr="00C87179">
        <w:rPr>
          <w:i/>
          <w:iCs/>
          <w:color w:val="000000"/>
          <w:sz w:val="23"/>
          <w:szCs w:val="23"/>
        </w:rPr>
        <w:t>(</w:t>
      </w:r>
      <w:proofErr w:type="spellStart"/>
      <w:r w:rsidRPr="00C87179">
        <w:rPr>
          <w:i/>
          <w:iCs/>
          <w:color w:val="000000"/>
          <w:sz w:val="23"/>
          <w:szCs w:val="23"/>
        </w:rPr>
        <w:t>Festuco-Brometalia</w:t>
      </w:r>
      <w:proofErr w:type="spellEnd"/>
      <w:r w:rsidRPr="00C87179">
        <w:rPr>
          <w:i/>
          <w:iCs/>
          <w:color w:val="000000"/>
          <w:sz w:val="23"/>
          <w:szCs w:val="23"/>
        </w:rPr>
        <w:t xml:space="preserve">) </w:t>
      </w:r>
      <w:r w:rsidRPr="00C87179">
        <w:rPr>
          <w:color w:val="000000"/>
          <w:sz w:val="23"/>
          <w:szCs w:val="23"/>
        </w:rPr>
        <w:t xml:space="preserve">(6210); </w:t>
      </w:r>
      <w:proofErr w:type="spellStart"/>
      <w:r w:rsidRPr="00C87179">
        <w:rPr>
          <w:color w:val="000000"/>
          <w:sz w:val="23"/>
          <w:szCs w:val="23"/>
        </w:rPr>
        <w:t>dubohabřiny</w:t>
      </w:r>
      <w:proofErr w:type="spellEnd"/>
      <w:r w:rsidRPr="00C87179">
        <w:rPr>
          <w:color w:val="000000"/>
          <w:sz w:val="23"/>
          <w:szCs w:val="23"/>
        </w:rPr>
        <w:t xml:space="preserve"> asociace </w:t>
      </w:r>
      <w:r w:rsidRPr="00C87179">
        <w:rPr>
          <w:i/>
          <w:iCs/>
          <w:color w:val="000000"/>
          <w:sz w:val="23"/>
          <w:szCs w:val="23"/>
        </w:rPr>
        <w:t>Galio-</w:t>
      </w:r>
      <w:proofErr w:type="spellStart"/>
      <w:r w:rsidRPr="00C87179">
        <w:rPr>
          <w:i/>
          <w:iCs/>
          <w:color w:val="000000"/>
          <w:sz w:val="23"/>
          <w:szCs w:val="23"/>
        </w:rPr>
        <w:t>Carpinetum</w:t>
      </w:r>
      <w:proofErr w:type="spellEnd"/>
      <w:r w:rsidRPr="00C87179">
        <w:rPr>
          <w:i/>
          <w:iCs/>
          <w:color w:val="000000"/>
          <w:sz w:val="23"/>
          <w:szCs w:val="23"/>
        </w:rPr>
        <w:t xml:space="preserve"> </w:t>
      </w:r>
      <w:r w:rsidRPr="00C87179">
        <w:rPr>
          <w:color w:val="000000"/>
          <w:sz w:val="23"/>
          <w:szCs w:val="23"/>
        </w:rPr>
        <w:t xml:space="preserve">(9170); </w:t>
      </w:r>
      <w:proofErr w:type="spellStart"/>
      <w:r w:rsidRPr="00C87179">
        <w:rPr>
          <w:color w:val="000000"/>
          <w:sz w:val="23"/>
          <w:szCs w:val="23"/>
        </w:rPr>
        <w:t>eurosibiřské</w:t>
      </w:r>
      <w:proofErr w:type="spellEnd"/>
      <w:r w:rsidRPr="00C87179">
        <w:rPr>
          <w:color w:val="000000"/>
          <w:sz w:val="23"/>
          <w:szCs w:val="23"/>
        </w:rPr>
        <w:t xml:space="preserve"> stepní doubravy (91I0). </w:t>
      </w:r>
    </w:p>
    <w:p w14:paraId="31B8F9E4" w14:textId="3563DD21" w:rsidR="00C87179" w:rsidRPr="00C87179" w:rsidRDefault="00C87179" w:rsidP="00C87179">
      <w:pPr>
        <w:spacing w:before="120"/>
        <w:ind w:firstLine="709"/>
        <w:rPr>
          <w:sz w:val="23"/>
          <w:szCs w:val="23"/>
        </w:rPr>
      </w:pPr>
      <w:r w:rsidRPr="00C87179">
        <w:rPr>
          <w:color w:val="000000"/>
          <w:sz w:val="23"/>
          <w:szCs w:val="23"/>
        </w:rPr>
        <w:t>Vzhledem k charakteru záměru, předmětu ochrany EVL a vzdálenosti, nelze její negativní ovlivnění očekávat.</w:t>
      </w:r>
    </w:p>
    <w:p w14:paraId="319B4DD3" w14:textId="77777777" w:rsidR="00A330AB" w:rsidRPr="00F7008E" w:rsidRDefault="00A330AB" w:rsidP="00A330AB">
      <w:pPr>
        <w:pStyle w:val="Normlnodsaz"/>
        <w:rPr>
          <w:sz w:val="22"/>
          <w:szCs w:val="22"/>
        </w:rPr>
      </w:pPr>
    </w:p>
    <w:p w14:paraId="264B58B0" w14:textId="77777777" w:rsidR="005B0667" w:rsidRPr="00867DB0" w:rsidRDefault="005B0667" w:rsidP="005B0667">
      <w:pPr>
        <w:pStyle w:val="Normlnodsaz"/>
        <w:keepNext/>
        <w:ind w:firstLine="0"/>
      </w:pPr>
      <w:r w:rsidRPr="00867DB0">
        <w:rPr>
          <w:b/>
          <w:iCs/>
        </w:rPr>
        <w:t>Památné stromy</w:t>
      </w:r>
    </w:p>
    <w:p w14:paraId="4358FF6E" w14:textId="46F0896C" w:rsidR="003C2DF3" w:rsidRPr="00F7008E" w:rsidRDefault="003C2DF3" w:rsidP="003C2DF3">
      <w:pPr>
        <w:spacing w:before="120"/>
        <w:ind w:firstLine="709"/>
        <w:rPr>
          <w:sz w:val="23"/>
          <w:szCs w:val="23"/>
        </w:rPr>
      </w:pPr>
      <w:r w:rsidRPr="00F7008E">
        <w:rPr>
          <w:sz w:val="23"/>
          <w:szCs w:val="23"/>
        </w:rPr>
        <w:t>V zájmovém území ani v jeho okolí se nenacházejí registrované památné stromy.</w:t>
      </w:r>
    </w:p>
    <w:p w14:paraId="2175653C" w14:textId="77777777" w:rsidR="00A330AB" w:rsidRPr="00F7008E" w:rsidRDefault="00A330AB" w:rsidP="00A330AB">
      <w:pPr>
        <w:pStyle w:val="Normlnodsaz"/>
        <w:rPr>
          <w:sz w:val="22"/>
          <w:szCs w:val="22"/>
        </w:rPr>
      </w:pPr>
    </w:p>
    <w:p w14:paraId="2FB960DA" w14:textId="2C570A00" w:rsidR="00A330AB" w:rsidRDefault="00A330AB" w:rsidP="00A330AB">
      <w:pPr>
        <w:pStyle w:val="Nadpis3"/>
        <w:rPr>
          <w:rFonts w:eastAsia="Arial Unicode MS"/>
        </w:rPr>
      </w:pPr>
      <w:bookmarkStart w:id="71" w:name="_Toc512596372"/>
      <w:bookmarkStart w:id="72" w:name="_Toc240611829"/>
      <w:r>
        <w:rPr>
          <w:rFonts w:eastAsia="Arial Unicode MS"/>
        </w:rPr>
        <w:t>C.1.</w:t>
      </w:r>
      <w:r w:rsidR="005B0667">
        <w:rPr>
          <w:rFonts w:eastAsia="Arial Unicode MS"/>
        </w:rPr>
        <w:t>3</w:t>
      </w:r>
      <w:r>
        <w:rPr>
          <w:rFonts w:eastAsia="Arial Unicode MS"/>
        </w:rPr>
        <w:t>.</w:t>
      </w:r>
      <w:r>
        <w:rPr>
          <w:rFonts w:eastAsia="Arial Unicode MS" w:hint="eastAsia"/>
        </w:rPr>
        <w:t xml:space="preserve"> </w:t>
      </w:r>
      <w:r w:rsidR="00766221">
        <w:rPr>
          <w:rFonts w:eastAsia="Arial Unicode MS"/>
        </w:rPr>
        <w:t>L</w:t>
      </w:r>
      <w:r w:rsidRPr="00161F9E">
        <w:t>ožiska nerostů</w:t>
      </w:r>
      <w:bookmarkEnd w:id="71"/>
      <w:bookmarkEnd w:id="72"/>
      <w:r>
        <w:rPr>
          <w:rFonts w:eastAsia="Arial Unicode MS"/>
        </w:rPr>
        <w:t xml:space="preserve"> </w:t>
      </w:r>
    </w:p>
    <w:p w14:paraId="75C54B8E" w14:textId="28F51D05" w:rsidR="00A330AB" w:rsidRPr="00F7008E" w:rsidRDefault="00FB0E89" w:rsidP="00A330AB">
      <w:pPr>
        <w:pStyle w:val="Normlnodsaz"/>
        <w:rPr>
          <w:sz w:val="23"/>
          <w:szCs w:val="23"/>
        </w:rPr>
      </w:pPr>
      <w:r w:rsidRPr="00F7008E">
        <w:rPr>
          <w:sz w:val="23"/>
          <w:szCs w:val="23"/>
        </w:rPr>
        <w:t>V zájmovém území ani v jeho okolí se nenacházejí chráněná ložisková území, ložiska nevýhradních nerostů, dobývací prostory, poddolovaná území nebo stará důlní díla.</w:t>
      </w:r>
    </w:p>
    <w:p w14:paraId="5E670D99" w14:textId="77777777" w:rsidR="00FB0E89" w:rsidRDefault="00FB0E89" w:rsidP="00A330AB">
      <w:pPr>
        <w:pStyle w:val="Normlnodsaz"/>
      </w:pPr>
    </w:p>
    <w:p w14:paraId="2CF087EA" w14:textId="5CAD5C78" w:rsidR="00A330AB" w:rsidRDefault="00A330AB" w:rsidP="00A330AB">
      <w:pPr>
        <w:pStyle w:val="Nadpis3"/>
        <w:rPr>
          <w:rFonts w:eastAsia="Arial Unicode MS"/>
        </w:rPr>
      </w:pPr>
      <w:bookmarkStart w:id="73" w:name="_Toc512596373"/>
      <w:bookmarkStart w:id="74" w:name="_Toc240611830"/>
      <w:r>
        <w:rPr>
          <w:rFonts w:eastAsia="Arial Unicode MS"/>
        </w:rPr>
        <w:t>C.1.</w:t>
      </w:r>
      <w:r w:rsidR="005B0667">
        <w:rPr>
          <w:rFonts w:eastAsia="Arial Unicode MS"/>
        </w:rPr>
        <w:t>4</w:t>
      </w:r>
      <w:r>
        <w:rPr>
          <w:rFonts w:eastAsia="Arial Unicode MS"/>
        </w:rPr>
        <w:t>.</w:t>
      </w:r>
      <w:r>
        <w:rPr>
          <w:rFonts w:eastAsia="Arial Unicode MS" w:hint="eastAsia"/>
        </w:rPr>
        <w:t xml:space="preserve"> </w:t>
      </w:r>
      <w:r>
        <w:rPr>
          <w:rFonts w:eastAsia="Arial Unicode MS"/>
        </w:rPr>
        <w:t>Ú</w:t>
      </w:r>
      <w:r w:rsidRPr="00161F9E">
        <w:t>zemí historického, kulturního nebo archeologického významu</w:t>
      </w:r>
      <w:bookmarkEnd w:id="73"/>
      <w:bookmarkEnd w:id="74"/>
    </w:p>
    <w:p w14:paraId="7CDA4FA1" w14:textId="77777777" w:rsidR="00766221" w:rsidRPr="00766221" w:rsidRDefault="00766221" w:rsidP="00766221">
      <w:pPr>
        <w:pStyle w:val="normlnodsaz0"/>
        <w:keepNext/>
        <w:ind w:firstLine="0"/>
        <w:rPr>
          <w:b/>
          <w:bCs/>
          <w:szCs w:val="24"/>
        </w:rPr>
      </w:pPr>
      <w:bookmarkStart w:id="75" w:name="_Hlk178076081"/>
      <w:bookmarkStart w:id="76" w:name="_Hlk177376861"/>
      <w:r w:rsidRPr="00766221">
        <w:rPr>
          <w:b/>
          <w:bCs/>
          <w:szCs w:val="24"/>
        </w:rPr>
        <w:t>Kulturní památky</w:t>
      </w:r>
    </w:p>
    <w:p w14:paraId="5E2DBD5C" w14:textId="26D47189" w:rsidR="00766221" w:rsidRPr="00F7008E" w:rsidRDefault="0011421C" w:rsidP="00766221">
      <w:pPr>
        <w:pStyle w:val="Normlnodsaz"/>
        <w:ind w:firstLine="0"/>
        <w:rPr>
          <w:sz w:val="23"/>
          <w:szCs w:val="23"/>
        </w:rPr>
      </w:pPr>
      <w:r w:rsidRPr="00F7008E">
        <w:rPr>
          <w:sz w:val="23"/>
          <w:szCs w:val="23"/>
        </w:rPr>
        <w:tab/>
        <w:t>V okolí Obalovny Stašov se nenacházejí registrované kulturní památky.</w:t>
      </w:r>
    </w:p>
    <w:p w14:paraId="1BC66597" w14:textId="77777777" w:rsidR="00766221" w:rsidRPr="00766221" w:rsidRDefault="00766221" w:rsidP="00766221">
      <w:pPr>
        <w:pStyle w:val="normlnodsaz0"/>
        <w:keepNext/>
        <w:ind w:firstLine="0"/>
        <w:rPr>
          <w:b/>
          <w:bCs/>
          <w:szCs w:val="24"/>
        </w:rPr>
      </w:pPr>
      <w:r w:rsidRPr="00766221">
        <w:rPr>
          <w:b/>
          <w:bCs/>
          <w:szCs w:val="24"/>
        </w:rPr>
        <w:t>Území s archeologickými nálezy (UAN)</w:t>
      </w:r>
    </w:p>
    <w:bookmarkEnd w:id="75"/>
    <w:p w14:paraId="16F5622A" w14:textId="6A43A0CD" w:rsidR="00766221" w:rsidRPr="00F7008E" w:rsidRDefault="00B36D22" w:rsidP="00A330AB">
      <w:pPr>
        <w:pStyle w:val="Normlnodsaz"/>
        <w:rPr>
          <w:sz w:val="23"/>
          <w:szCs w:val="23"/>
        </w:rPr>
      </w:pPr>
      <w:r w:rsidRPr="00F7008E">
        <w:rPr>
          <w:sz w:val="23"/>
          <w:szCs w:val="23"/>
        </w:rPr>
        <w:t>Obalovna Stašov se nenachází v území UAN 1 nebo UAN 2</w:t>
      </w:r>
      <w:r w:rsidR="00C87179" w:rsidRPr="00F7008E">
        <w:rPr>
          <w:sz w:val="23"/>
          <w:szCs w:val="23"/>
        </w:rPr>
        <w:t>.</w:t>
      </w:r>
    </w:p>
    <w:bookmarkEnd w:id="76"/>
    <w:p w14:paraId="3ED2856D" w14:textId="77777777" w:rsidR="00766221" w:rsidRPr="00F7008E" w:rsidRDefault="00766221" w:rsidP="00A330AB">
      <w:pPr>
        <w:pStyle w:val="Normlnodsaz"/>
        <w:rPr>
          <w:sz w:val="22"/>
          <w:szCs w:val="22"/>
        </w:rPr>
      </w:pPr>
    </w:p>
    <w:p w14:paraId="2B0D7794" w14:textId="2FBD73E0" w:rsidR="00A330AB" w:rsidRDefault="00A330AB" w:rsidP="00A330AB">
      <w:pPr>
        <w:pStyle w:val="Nadpis3"/>
      </w:pPr>
      <w:bookmarkStart w:id="77" w:name="_Toc512596374"/>
      <w:bookmarkStart w:id="78" w:name="_Toc240611831"/>
      <w:r>
        <w:t>C.</w:t>
      </w:r>
      <w:r w:rsidR="005B0667">
        <w:t>1</w:t>
      </w:r>
      <w:r>
        <w:t>.</w:t>
      </w:r>
      <w:r w:rsidR="005B0667">
        <w:t>5</w:t>
      </w:r>
      <w:r>
        <w:t>.</w:t>
      </w:r>
      <w:r w:rsidRPr="00161F9E">
        <w:t xml:space="preserve"> </w:t>
      </w:r>
      <w:r>
        <w:t>Ú</w:t>
      </w:r>
      <w:r w:rsidRPr="00161F9E">
        <w:t>zemí hustě zalidněná</w:t>
      </w:r>
      <w:bookmarkEnd w:id="77"/>
      <w:bookmarkEnd w:id="78"/>
    </w:p>
    <w:p w14:paraId="2D044F5D" w14:textId="77777777" w:rsidR="0011421C" w:rsidRPr="00F7008E" w:rsidRDefault="0011421C" w:rsidP="00F7008E">
      <w:pPr>
        <w:pStyle w:val="Normlnodsazen"/>
        <w:spacing w:before="0"/>
        <w:rPr>
          <w:sz w:val="16"/>
          <w:szCs w:val="16"/>
        </w:rPr>
      </w:pPr>
    </w:p>
    <w:tbl>
      <w:tblPr>
        <w:tblStyle w:val="Mkatabulky"/>
        <w:tblW w:w="0" w:type="auto"/>
        <w:tblInd w:w="38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2"/>
      </w:tblGrid>
      <w:tr w:rsidR="00955F32" w:rsidRPr="0011421C" w14:paraId="2897AE6F" w14:textId="77777777" w:rsidTr="0011421C">
        <w:tc>
          <w:tcPr>
            <w:tcW w:w="1842" w:type="dxa"/>
          </w:tcPr>
          <w:p w14:paraId="5EA6CD20" w14:textId="77777777" w:rsidR="00955F32" w:rsidRPr="0011421C" w:rsidRDefault="00955F32" w:rsidP="0011421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0182522" w14:textId="17A459CB" w:rsidR="00955F32" w:rsidRPr="00955F32" w:rsidRDefault="00955F32" w:rsidP="00955F3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55F32">
              <w:rPr>
                <w:sz w:val="22"/>
                <w:szCs w:val="22"/>
              </w:rPr>
              <w:t>Plocha km</w:t>
            </w:r>
            <w:r w:rsidRPr="00955F32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2" w:type="dxa"/>
          </w:tcPr>
          <w:p w14:paraId="79556164" w14:textId="6DA04840" w:rsidR="00955F32" w:rsidRPr="00955F32" w:rsidRDefault="00955F32" w:rsidP="00955F3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55F32">
              <w:rPr>
                <w:sz w:val="22"/>
                <w:szCs w:val="22"/>
              </w:rPr>
              <w:t>Počet obyvatel</w:t>
            </w:r>
          </w:p>
        </w:tc>
        <w:tc>
          <w:tcPr>
            <w:tcW w:w="1842" w:type="dxa"/>
          </w:tcPr>
          <w:p w14:paraId="5B862393" w14:textId="605A8EF0" w:rsidR="00955F32" w:rsidRPr="00955F32" w:rsidRDefault="00955F32" w:rsidP="00955F3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55F32">
              <w:rPr>
                <w:sz w:val="22"/>
                <w:szCs w:val="22"/>
              </w:rPr>
              <w:t>Obyv./km</w:t>
            </w:r>
            <w:r w:rsidRPr="00955F32">
              <w:rPr>
                <w:sz w:val="22"/>
                <w:szCs w:val="22"/>
                <w:vertAlign w:val="superscript"/>
              </w:rPr>
              <w:t>2</w:t>
            </w:r>
          </w:p>
        </w:tc>
      </w:tr>
      <w:tr w:rsidR="00955F32" w:rsidRPr="0011421C" w14:paraId="585D53CC" w14:textId="77777777" w:rsidTr="0011421C">
        <w:tc>
          <w:tcPr>
            <w:tcW w:w="1842" w:type="dxa"/>
          </w:tcPr>
          <w:p w14:paraId="5E0BA3A0" w14:textId="4966EFCD" w:rsidR="00955F32" w:rsidRPr="0011421C" w:rsidRDefault="00955F32" w:rsidP="0011421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11421C">
              <w:rPr>
                <w:sz w:val="22"/>
                <w:szCs w:val="22"/>
              </w:rPr>
              <w:t>Středočeský kraj</w:t>
            </w:r>
          </w:p>
        </w:tc>
        <w:tc>
          <w:tcPr>
            <w:tcW w:w="1842" w:type="dxa"/>
          </w:tcPr>
          <w:p w14:paraId="7F912004" w14:textId="555205E0" w:rsidR="00955F32" w:rsidRPr="00955F32" w:rsidRDefault="00955F32" w:rsidP="00955F3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55F32">
              <w:rPr>
                <w:rStyle w:val="wd"/>
                <w:sz w:val="22"/>
                <w:szCs w:val="22"/>
              </w:rPr>
              <w:t>10 928,44</w:t>
            </w:r>
          </w:p>
        </w:tc>
        <w:tc>
          <w:tcPr>
            <w:tcW w:w="1842" w:type="dxa"/>
          </w:tcPr>
          <w:p w14:paraId="7D86330F" w14:textId="7A9B747F" w:rsidR="00955F32" w:rsidRPr="00955F32" w:rsidRDefault="00955F32" w:rsidP="00955F3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55F32">
              <w:rPr>
                <w:rStyle w:val="wd"/>
                <w:sz w:val="22"/>
                <w:szCs w:val="22"/>
              </w:rPr>
              <w:t>1 455 940</w:t>
            </w:r>
          </w:p>
        </w:tc>
        <w:tc>
          <w:tcPr>
            <w:tcW w:w="1842" w:type="dxa"/>
          </w:tcPr>
          <w:p w14:paraId="2061BF29" w14:textId="6797B71B" w:rsidR="00955F32" w:rsidRPr="00955F32" w:rsidRDefault="00955F32" w:rsidP="00955F3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55F32">
              <w:rPr>
                <w:sz w:val="22"/>
                <w:szCs w:val="22"/>
              </w:rPr>
              <w:t>133,2</w:t>
            </w:r>
          </w:p>
        </w:tc>
      </w:tr>
      <w:tr w:rsidR="00955F32" w:rsidRPr="0011421C" w14:paraId="5AFA8497" w14:textId="77777777" w:rsidTr="00E11C62">
        <w:tc>
          <w:tcPr>
            <w:tcW w:w="1842" w:type="dxa"/>
          </w:tcPr>
          <w:p w14:paraId="0F64AA7B" w14:textId="64FBB910" w:rsidR="00955F32" w:rsidRPr="0011421C" w:rsidRDefault="00955F32" w:rsidP="0011421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11421C">
              <w:rPr>
                <w:sz w:val="22"/>
                <w:szCs w:val="22"/>
              </w:rPr>
              <w:t>Okres Beroun</w:t>
            </w:r>
          </w:p>
        </w:tc>
        <w:tc>
          <w:tcPr>
            <w:tcW w:w="1842" w:type="dxa"/>
            <w:vAlign w:val="center"/>
          </w:tcPr>
          <w:p w14:paraId="23ECDD58" w14:textId="6B5844DA" w:rsidR="00955F32" w:rsidRPr="00955F32" w:rsidRDefault="00955F32" w:rsidP="00955F3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55F32">
              <w:rPr>
                <w:sz w:val="22"/>
                <w:szCs w:val="22"/>
              </w:rPr>
              <w:t>703,71</w:t>
            </w:r>
          </w:p>
        </w:tc>
        <w:tc>
          <w:tcPr>
            <w:tcW w:w="1842" w:type="dxa"/>
            <w:vAlign w:val="center"/>
          </w:tcPr>
          <w:p w14:paraId="50F43656" w14:textId="2BDC45A2" w:rsidR="00955F32" w:rsidRPr="00955F32" w:rsidRDefault="00955F32" w:rsidP="00955F3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55F32">
              <w:rPr>
                <w:rStyle w:val="wd"/>
                <w:sz w:val="22"/>
                <w:szCs w:val="22"/>
              </w:rPr>
              <w:t>102 562</w:t>
            </w:r>
          </w:p>
        </w:tc>
        <w:tc>
          <w:tcPr>
            <w:tcW w:w="1842" w:type="dxa"/>
          </w:tcPr>
          <w:p w14:paraId="43D55204" w14:textId="09D3695B" w:rsidR="00955F32" w:rsidRPr="00955F32" w:rsidRDefault="00955F32" w:rsidP="00955F3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55F32">
              <w:rPr>
                <w:sz w:val="22"/>
                <w:szCs w:val="22"/>
              </w:rPr>
              <w:t>145,7</w:t>
            </w:r>
          </w:p>
        </w:tc>
      </w:tr>
      <w:tr w:rsidR="00955F32" w:rsidRPr="0011421C" w14:paraId="4D772718" w14:textId="77777777" w:rsidTr="0011421C">
        <w:tc>
          <w:tcPr>
            <w:tcW w:w="1842" w:type="dxa"/>
          </w:tcPr>
          <w:p w14:paraId="57BD8279" w14:textId="119036E0" w:rsidR="00955F32" w:rsidRPr="0011421C" w:rsidRDefault="00955F32" w:rsidP="0011421C">
            <w:pPr>
              <w:pStyle w:val="Normlnodsazen"/>
              <w:spacing w:before="60"/>
              <w:ind w:firstLine="0"/>
              <w:rPr>
                <w:sz w:val="22"/>
                <w:szCs w:val="22"/>
              </w:rPr>
            </w:pPr>
            <w:r w:rsidRPr="0011421C">
              <w:rPr>
                <w:sz w:val="22"/>
                <w:szCs w:val="22"/>
              </w:rPr>
              <w:t>Stašov</w:t>
            </w:r>
          </w:p>
        </w:tc>
        <w:tc>
          <w:tcPr>
            <w:tcW w:w="1842" w:type="dxa"/>
          </w:tcPr>
          <w:p w14:paraId="1C435232" w14:textId="61C69CF4" w:rsidR="00955F32" w:rsidRPr="00955F32" w:rsidRDefault="00955F32" w:rsidP="00955F3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55F32">
              <w:rPr>
                <w:sz w:val="22"/>
                <w:szCs w:val="22"/>
              </w:rPr>
              <w:t>2,32</w:t>
            </w:r>
          </w:p>
        </w:tc>
        <w:tc>
          <w:tcPr>
            <w:tcW w:w="1842" w:type="dxa"/>
          </w:tcPr>
          <w:p w14:paraId="5DB513C4" w14:textId="34565881" w:rsidR="00955F32" w:rsidRPr="00955F32" w:rsidRDefault="00955F32" w:rsidP="00955F3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55F32">
              <w:rPr>
                <w:sz w:val="22"/>
                <w:szCs w:val="22"/>
              </w:rPr>
              <w:t>491</w:t>
            </w:r>
          </w:p>
        </w:tc>
        <w:tc>
          <w:tcPr>
            <w:tcW w:w="1842" w:type="dxa"/>
          </w:tcPr>
          <w:p w14:paraId="06C42A9C" w14:textId="4E96F2F0" w:rsidR="00955F32" w:rsidRPr="00955F32" w:rsidRDefault="00955F32" w:rsidP="00955F3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955F32">
              <w:rPr>
                <w:sz w:val="22"/>
                <w:szCs w:val="22"/>
              </w:rPr>
              <w:t>211,6</w:t>
            </w:r>
          </w:p>
        </w:tc>
      </w:tr>
    </w:tbl>
    <w:p w14:paraId="6193C406" w14:textId="77777777" w:rsidR="0011421C" w:rsidRPr="0011421C" w:rsidRDefault="0011421C" w:rsidP="0011421C">
      <w:pPr>
        <w:pStyle w:val="Normlnodsazen"/>
      </w:pPr>
    </w:p>
    <w:p w14:paraId="4D90B059" w14:textId="77777777" w:rsidR="00A330AB" w:rsidRPr="00161F9E" w:rsidRDefault="00A330AB" w:rsidP="00A330AB">
      <w:pPr>
        <w:pStyle w:val="Normlnodsaz"/>
      </w:pPr>
    </w:p>
    <w:p w14:paraId="42CA1A1A" w14:textId="026F3CB4" w:rsidR="00A330AB" w:rsidRDefault="00A330AB" w:rsidP="00A330AB">
      <w:pPr>
        <w:pStyle w:val="Nadpis3"/>
      </w:pPr>
      <w:r w:rsidRPr="00161F9E">
        <w:lastRenderedPageBreak/>
        <w:t xml:space="preserve"> </w:t>
      </w:r>
      <w:bookmarkStart w:id="79" w:name="_Toc512596375"/>
      <w:bookmarkStart w:id="80" w:name="_Toc240611832"/>
      <w:r>
        <w:t>C.</w:t>
      </w:r>
      <w:r w:rsidR="005B0667">
        <w:t>1</w:t>
      </w:r>
      <w:r>
        <w:t>.6 Ú</w:t>
      </w:r>
      <w:r w:rsidRPr="00161F9E">
        <w:t>zemí zatěžovaná nad míru únosného zatížení, staré ekologické zátěže, extrémní poměry v dotčeném území</w:t>
      </w:r>
      <w:bookmarkEnd w:id="79"/>
      <w:bookmarkEnd w:id="80"/>
    </w:p>
    <w:p w14:paraId="7CC809D5" w14:textId="77777777" w:rsidR="00FE4ECE" w:rsidRPr="00F17948" w:rsidRDefault="00FE4ECE" w:rsidP="00FE4ECE">
      <w:pPr>
        <w:keepNext/>
        <w:spacing w:before="120"/>
        <w:rPr>
          <w:b/>
          <w:bCs/>
          <w:szCs w:val="23"/>
        </w:rPr>
      </w:pPr>
      <w:r w:rsidRPr="00F17948">
        <w:rPr>
          <w:b/>
          <w:bCs/>
        </w:rPr>
        <w:t xml:space="preserve">Území zatěžovaná nad míru únosného zatížení </w:t>
      </w:r>
    </w:p>
    <w:p w14:paraId="5E583421" w14:textId="62BB1192" w:rsidR="00A330AB" w:rsidRPr="00955F32" w:rsidRDefault="00955F32" w:rsidP="00A330AB">
      <w:pPr>
        <w:pStyle w:val="Normlnodsaz"/>
        <w:rPr>
          <w:sz w:val="23"/>
          <w:szCs w:val="23"/>
        </w:rPr>
      </w:pPr>
      <w:r w:rsidRPr="00955F32">
        <w:rPr>
          <w:sz w:val="23"/>
          <w:szCs w:val="23"/>
        </w:rPr>
        <w:t>Za území zatěžovaná nad míru únosného zatížení lze považovat ta území, u nichž jsou překračovány určité limitní hodnoty např. hlukového či imisního zatížení. Lokalita je zatěžována úměrně s využitím území, tzn. je zde určitý dopad na imisní a hlukovou situaci vlivem provozu stávající obalovny. Nejsou překračovány platné limity.</w:t>
      </w:r>
    </w:p>
    <w:p w14:paraId="4A66C065" w14:textId="77777777" w:rsidR="00955F32" w:rsidRPr="00955F32" w:rsidRDefault="00955F32" w:rsidP="00955F32">
      <w:pPr>
        <w:pStyle w:val="Normlnodsaz"/>
        <w:spacing w:before="0"/>
        <w:rPr>
          <w:sz w:val="22"/>
          <w:szCs w:val="22"/>
        </w:rPr>
      </w:pPr>
    </w:p>
    <w:p w14:paraId="2B87CAB4" w14:textId="77777777" w:rsidR="00FE4ECE" w:rsidRPr="00F17948" w:rsidRDefault="00FE4ECE" w:rsidP="00FE4ECE">
      <w:pPr>
        <w:keepNext/>
        <w:spacing w:before="120"/>
        <w:rPr>
          <w:b/>
          <w:bCs/>
          <w:szCs w:val="23"/>
        </w:rPr>
      </w:pPr>
      <w:r>
        <w:rPr>
          <w:b/>
          <w:bCs/>
        </w:rPr>
        <w:t>S</w:t>
      </w:r>
      <w:r w:rsidRPr="00F17948">
        <w:rPr>
          <w:b/>
          <w:bCs/>
        </w:rPr>
        <w:t xml:space="preserve">taré ekologické zátěže </w:t>
      </w:r>
    </w:p>
    <w:p w14:paraId="7F340436" w14:textId="77777777" w:rsidR="00955F32" w:rsidRPr="00955F32" w:rsidRDefault="00955F32" w:rsidP="00955F32">
      <w:pPr>
        <w:pStyle w:val="Normlnodsazen"/>
        <w:rPr>
          <w:sz w:val="23"/>
          <w:szCs w:val="23"/>
        </w:rPr>
      </w:pPr>
      <w:r w:rsidRPr="00955F32">
        <w:rPr>
          <w:sz w:val="23"/>
          <w:szCs w:val="23"/>
        </w:rPr>
        <w:t>V ploše záměru a jeho nejbližším okolí nejsou známy staré ekologické zátěže.</w:t>
      </w:r>
    </w:p>
    <w:p w14:paraId="78D4CA46" w14:textId="77777777" w:rsidR="00A330AB" w:rsidRPr="00955F32" w:rsidRDefault="00A330AB" w:rsidP="00A330AB">
      <w:pPr>
        <w:pStyle w:val="Normlnodsaz"/>
        <w:rPr>
          <w:sz w:val="23"/>
          <w:szCs w:val="23"/>
        </w:rPr>
      </w:pPr>
    </w:p>
    <w:p w14:paraId="2F03ABB1" w14:textId="77777777" w:rsidR="00FE4ECE" w:rsidRPr="00F17948" w:rsidRDefault="00FE4ECE" w:rsidP="00FE4ECE">
      <w:pPr>
        <w:keepNext/>
        <w:spacing w:before="120"/>
        <w:rPr>
          <w:b/>
          <w:bCs/>
          <w:szCs w:val="23"/>
        </w:rPr>
      </w:pPr>
      <w:r>
        <w:rPr>
          <w:b/>
          <w:bCs/>
        </w:rPr>
        <w:t>E</w:t>
      </w:r>
      <w:r w:rsidRPr="00F17948">
        <w:rPr>
          <w:b/>
          <w:bCs/>
        </w:rPr>
        <w:t>xtrémní poměry v dotčeném území</w:t>
      </w:r>
    </w:p>
    <w:p w14:paraId="266BD47F" w14:textId="77777777" w:rsidR="00955F32" w:rsidRPr="00955F32" w:rsidRDefault="00955F32" w:rsidP="00955F32">
      <w:pPr>
        <w:pStyle w:val="Normlnodsazen"/>
        <w:rPr>
          <w:sz w:val="23"/>
          <w:szCs w:val="23"/>
        </w:rPr>
      </w:pPr>
      <w:r w:rsidRPr="00955F32">
        <w:rPr>
          <w:sz w:val="23"/>
          <w:szCs w:val="23"/>
        </w:rPr>
        <w:t xml:space="preserve">Žádné extrémní poměry v dotčeném území nejsou evidovány. </w:t>
      </w:r>
    </w:p>
    <w:p w14:paraId="056A2969" w14:textId="77777777" w:rsidR="00FE4ECE" w:rsidRDefault="00FE4ECE" w:rsidP="00FE4ECE">
      <w:pPr>
        <w:pStyle w:val="Normlnodsazen"/>
      </w:pPr>
    </w:p>
    <w:p w14:paraId="364851A7" w14:textId="77777777" w:rsidR="004F2089" w:rsidRDefault="004F2089">
      <w:pPr>
        <w:pStyle w:val="Normlnodsazen"/>
        <w:rPr>
          <w:rFonts w:eastAsia="Arial Unicode MS"/>
        </w:rPr>
      </w:pPr>
    </w:p>
    <w:p w14:paraId="4B80675A" w14:textId="77777777" w:rsidR="004F2089" w:rsidRDefault="004F2089">
      <w:pPr>
        <w:pStyle w:val="Normlnodsazen"/>
        <w:rPr>
          <w:rFonts w:eastAsia="Arial Unicode MS"/>
        </w:rPr>
      </w:pPr>
    </w:p>
    <w:p w14:paraId="1809C489" w14:textId="77777777" w:rsidR="004F2089" w:rsidRDefault="004F2089" w:rsidP="00965664">
      <w:pPr>
        <w:pStyle w:val="Nadpis2"/>
      </w:pPr>
      <w:r>
        <w:br w:type="page"/>
      </w:r>
      <w:bookmarkStart w:id="81" w:name="_Toc240611833"/>
      <w:r w:rsidRPr="00965664">
        <w:lastRenderedPageBreak/>
        <w:t>C.2</w:t>
      </w:r>
      <w:r w:rsidRPr="00965664">
        <w:rPr>
          <w:rFonts w:hint="eastAsia"/>
        </w:rPr>
        <w:t>. Stručná charakteristika stavu složek životního prostředí v</w:t>
      </w:r>
      <w:r w:rsidRPr="00965664">
        <w:t xml:space="preserve"> </w:t>
      </w:r>
      <w:r w:rsidRPr="00965664">
        <w:rPr>
          <w:rFonts w:hint="eastAsia"/>
        </w:rPr>
        <w:t>dotčeném území, které budou pravdě</w:t>
      </w:r>
      <w:r w:rsidRPr="00965664">
        <w:t>podobn</w:t>
      </w:r>
      <w:r w:rsidRPr="00965664">
        <w:rPr>
          <w:rFonts w:hint="eastAsia"/>
        </w:rPr>
        <w:t>ě</w:t>
      </w:r>
      <w:r w:rsidRPr="00965664">
        <w:t xml:space="preserve"> v</w:t>
      </w:r>
      <w:r w:rsidRPr="00965664">
        <w:rPr>
          <w:rFonts w:hint="eastAsia"/>
        </w:rPr>
        <w:t>ýznamně</w:t>
      </w:r>
      <w:r w:rsidRPr="00965664">
        <w:t xml:space="preserve"> ovlivn</w:t>
      </w:r>
      <w:r w:rsidRPr="00965664">
        <w:rPr>
          <w:rFonts w:hint="eastAsia"/>
        </w:rPr>
        <w:t>ě</w:t>
      </w:r>
      <w:r w:rsidRPr="00965664">
        <w:t>ny</w:t>
      </w:r>
      <w:bookmarkEnd w:id="81"/>
    </w:p>
    <w:p w14:paraId="03EB154F" w14:textId="77777777" w:rsidR="004F2089" w:rsidRDefault="004F2089">
      <w:pPr>
        <w:pStyle w:val="Nadpis3"/>
      </w:pPr>
      <w:bookmarkStart w:id="82" w:name="_Toc479399091"/>
      <w:bookmarkStart w:id="83" w:name="_Toc240611834"/>
      <w:bookmarkStart w:id="84" w:name="_Hlk178076115"/>
      <w:r>
        <w:t>C.2.1. Ovzduší</w:t>
      </w:r>
      <w:bookmarkEnd w:id="82"/>
      <w:bookmarkEnd w:id="83"/>
      <w:r>
        <w:t xml:space="preserve"> </w:t>
      </w:r>
    </w:p>
    <w:p w14:paraId="5DEE0573" w14:textId="77777777" w:rsidR="005B0667" w:rsidRPr="007516BD" w:rsidRDefault="005B0667" w:rsidP="005B0667">
      <w:pPr>
        <w:pStyle w:val="Normlnodsazen"/>
        <w:keepNext/>
        <w:spacing w:after="120"/>
        <w:ind w:firstLine="142"/>
        <w:rPr>
          <w:b/>
          <w:bCs/>
        </w:rPr>
      </w:pPr>
      <w:r w:rsidRPr="007516BD">
        <w:rPr>
          <w:b/>
          <w:bCs/>
        </w:rPr>
        <w:t>Zdroje znečišťování ovzduší</w:t>
      </w:r>
    </w:p>
    <w:p w14:paraId="67D757A5" w14:textId="77777777" w:rsidR="00261E48" w:rsidRDefault="008B01DD" w:rsidP="00261E48">
      <w:pPr>
        <w:spacing w:after="120"/>
        <w:ind w:firstLine="709"/>
        <w:rPr>
          <w:sz w:val="23"/>
          <w:szCs w:val="23"/>
        </w:rPr>
      </w:pPr>
      <w:r w:rsidRPr="00261E48">
        <w:rPr>
          <w:sz w:val="23"/>
          <w:szCs w:val="23"/>
        </w:rPr>
        <w:t xml:space="preserve">V zájmovém území z hlediska </w:t>
      </w:r>
      <w:r w:rsidR="00261E48" w:rsidRPr="00261E48">
        <w:rPr>
          <w:sz w:val="23"/>
          <w:szCs w:val="23"/>
        </w:rPr>
        <w:t xml:space="preserve">stacionárních </w:t>
      </w:r>
      <w:r w:rsidRPr="00261E48">
        <w:rPr>
          <w:sz w:val="23"/>
          <w:szCs w:val="23"/>
        </w:rPr>
        <w:t xml:space="preserve">zdrojů dle přílohy 2 zákona 201/2012 Sb. se vyskytuje mimo Obalovny Stašov AVE CZ odpadové hospodářství s.r.o. - Skládka Stašov a  </w:t>
      </w:r>
      <w:proofErr w:type="spellStart"/>
      <w:r w:rsidRPr="00261E48">
        <w:rPr>
          <w:sz w:val="23"/>
          <w:szCs w:val="23"/>
        </w:rPr>
        <w:t>Dřevokomplex</w:t>
      </w:r>
      <w:proofErr w:type="spellEnd"/>
      <w:r w:rsidRPr="00261E48">
        <w:rPr>
          <w:sz w:val="23"/>
          <w:szCs w:val="23"/>
        </w:rPr>
        <w:t xml:space="preserve"> R + R, s.r.o. - zpracování dřeva Libomyšl</w:t>
      </w:r>
      <w:r w:rsidR="00261E48">
        <w:rPr>
          <w:sz w:val="23"/>
          <w:szCs w:val="23"/>
        </w:rPr>
        <w:t xml:space="preserve"> (ve</w:t>
      </w:r>
      <w:r w:rsidRPr="00261E48">
        <w:rPr>
          <w:sz w:val="23"/>
          <w:szCs w:val="23"/>
        </w:rPr>
        <w:t xml:space="preserve"> vzdálenosti</w:t>
      </w:r>
      <w:r w:rsidR="00261E48" w:rsidRPr="00261E48">
        <w:rPr>
          <w:sz w:val="23"/>
          <w:szCs w:val="23"/>
        </w:rPr>
        <w:t xml:space="preserve"> 2 km od obalovny</w:t>
      </w:r>
      <w:r w:rsidRPr="00261E48">
        <w:rPr>
          <w:sz w:val="23"/>
          <w:szCs w:val="23"/>
        </w:rPr>
        <w:t>)</w:t>
      </w:r>
      <w:r w:rsidR="00261E48">
        <w:rPr>
          <w:sz w:val="23"/>
          <w:szCs w:val="23"/>
        </w:rPr>
        <w:t>.</w:t>
      </w:r>
    </w:p>
    <w:p w14:paraId="0F53EDED" w14:textId="52D58A9B" w:rsidR="005B0667" w:rsidRPr="00261E48" w:rsidRDefault="00261E48" w:rsidP="00261E48">
      <w:pPr>
        <w:spacing w:after="120"/>
        <w:ind w:firstLine="709"/>
        <w:rPr>
          <w:sz w:val="23"/>
          <w:szCs w:val="23"/>
        </w:rPr>
      </w:pPr>
      <w:r w:rsidRPr="00261E48">
        <w:rPr>
          <w:sz w:val="23"/>
          <w:szCs w:val="23"/>
        </w:rPr>
        <w:t xml:space="preserve">Nejbližší </w:t>
      </w:r>
      <w:r w:rsidR="0033467B" w:rsidRPr="00261E48">
        <w:rPr>
          <w:sz w:val="23"/>
          <w:szCs w:val="23"/>
        </w:rPr>
        <w:t>mě</w:t>
      </w:r>
      <w:r w:rsidR="0033467B">
        <w:rPr>
          <w:sz w:val="23"/>
          <w:szCs w:val="23"/>
        </w:rPr>
        <w:t>ř</w:t>
      </w:r>
      <w:r w:rsidR="0033467B" w:rsidRPr="00261E48">
        <w:rPr>
          <w:sz w:val="23"/>
          <w:szCs w:val="23"/>
        </w:rPr>
        <w:t>ící</w:t>
      </w:r>
      <w:r w:rsidRPr="00261E48">
        <w:rPr>
          <w:sz w:val="23"/>
          <w:szCs w:val="23"/>
        </w:rPr>
        <w:t xml:space="preserve"> stanice kvality ovzduší Beroun‚</w:t>
      </w:r>
      <w:r>
        <w:rPr>
          <w:sz w:val="23"/>
          <w:szCs w:val="23"/>
        </w:rPr>
        <w:t xml:space="preserve"> </w:t>
      </w:r>
      <w:r w:rsidRPr="00261E48">
        <w:rPr>
          <w:sz w:val="23"/>
          <w:szCs w:val="23"/>
        </w:rPr>
        <w:t>provozovatel ČHMÚ</w:t>
      </w:r>
    </w:p>
    <w:p w14:paraId="21DB5080" w14:textId="77777777" w:rsidR="005B0667" w:rsidRDefault="005B0667" w:rsidP="005B0667">
      <w:pPr>
        <w:keepNext/>
        <w:spacing w:before="120" w:after="120"/>
        <w:ind w:firstLine="142"/>
        <w:rPr>
          <w:rFonts w:eastAsia="Arial Unicode MS"/>
          <w:b/>
        </w:rPr>
      </w:pPr>
      <w:r>
        <w:rPr>
          <w:rFonts w:eastAsia="Arial Unicode MS"/>
          <w:b/>
        </w:rPr>
        <w:t xml:space="preserve">Stávající imisní charakteristika lokality </w:t>
      </w:r>
    </w:p>
    <w:p w14:paraId="18968051" w14:textId="28848FB1" w:rsidR="00936AB6" w:rsidRPr="00936AB6" w:rsidRDefault="00936AB6" w:rsidP="00261E48">
      <w:pPr>
        <w:spacing w:before="120" w:after="120"/>
        <w:ind w:firstLine="709"/>
        <w:rPr>
          <w:sz w:val="23"/>
          <w:szCs w:val="23"/>
        </w:rPr>
      </w:pPr>
      <w:r w:rsidRPr="00936AB6">
        <w:rPr>
          <w:sz w:val="23"/>
          <w:szCs w:val="23"/>
        </w:rPr>
        <w:t xml:space="preserve">Kvalita ovzduší ve čtverci 1 x 1 km, kde se záměr </w:t>
      </w:r>
      <w:r w:rsidR="008B01DD">
        <w:rPr>
          <w:sz w:val="23"/>
          <w:szCs w:val="23"/>
        </w:rPr>
        <w:t xml:space="preserve">(obalovna Stašov) </w:t>
      </w:r>
      <w:r w:rsidRPr="00936AB6">
        <w:rPr>
          <w:sz w:val="23"/>
          <w:szCs w:val="23"/>
        </w:rPr>
        <w:t>nachází (pětiletí 2020-2024)</w:t>
      </w:r>
      <w:r w:rsidR="00955F32">
        <w:rPr>
          <w:sz w:val="23"/>
          <w:szCs w:val="23"/>
        </w:rPr>
        <w:t xml:space="preserve"> (ČHMÚ)</w:t>
      </w:r>
      <w:r w:rsidRPr="00936AB6">
        <w:rPr>
          <w:sz w:val="23"/>
          <w:szCs w:val="23"/>
        </w:rPr>
        <w:t>: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284"/>
        <w:gridCol w:w="5036"/>
        <w:gridCol w:w="1276"/>
        <w:gridCol w:w="1275"/>
      </w:tblGrid>
      <w:tr w:rsidR="00936AB6" w:rsidRPr="00936AB6" w14:paraId="162A87F0" w14:textId="77777777" w:rsidTr="003166B1">
        <w:trPr>
          <w:tblHeader/>
        </w:trPr>
        <w:tc>
          <w:tcPr>
            <w:tcW w:w="1271" w:type="dxa"/>
            <w:vMerge w:val="restart"/>
            <w:vAlign w:val="center"/>
          </w:tcPr>
          <w:p w14:paraId="60C55A0C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 xml:space="preserve">znečišťující látka  </w:t>
            </w:r>
          </w:p>
        </w:tc>
        <w:tc>
          <w:tcPr>
            <w:tcW w:w="5320" w:type="dxa"/>
            <w:gridSpan w:val="2"/>
            <w:vMerge w:val="restart"/>
            <w:vAlign w:val="center"/>
          </w:tcPr>
          <w:p w14:paraId="0E1C6829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doba průměrování</w:t>
            </w:r>
          </w:p>
        </w:tc>
        <w:tc>
          <w:tcPr>
            <w:tcW w:w="1276" w:type="dxa"/>
            <w:vAlign w:val="center"/>
          </w:tcPr>
          <w:p w14:paraId="72D4B2A6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2020-2024</w:t>
            </w:r>
          </w:p>
        </w:tc>
        <w:tc>
          <w:tcPr>
            <w:tcW w:w="1275" w:type="dxa"/>
          </w:tcPr>
          <w:p w14:paraId="64D68EA0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imisní limit</w:t>
            </w:r>
          </w:p>
        </w:tc>
      </w:tr>
      <w:tr w:rsidR="00936AB6" w:rsidRPr="00936AB6" w14:paraId="074A95D3" w14:textId="77777777" w:rsidTr="003166B1">
        <w:trPr>
          <w:cantSplit/>
          <w:tblHeader/>
        </w:trPr>
        <w:tc>
          <w:tcPr>
            <w:tcW w:w="1271" w:type="dxa"/>
            <w:vMerge/>
          </w:tcPr>
          <w:p w14:paraId="78ADC6AB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320" w:type="dxa"/>
            <w:gridSpan w:val="2"/>
            <w:vMerge/>
          </w:tcPr>
          <w:p w14:paraId="3DAB8F13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551" w:type="dxa"/>
            <w:gridSpan w:val="2"/>
          </w:tcPr>
          <w:p w14:paraId="799C969A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sym w:font="Symbol" w:char="F06D"/>
            </w:r>
            <w:r w:rsidRPr="00936AB6">
              <w:rPr>
                <w:rFonts w:eastAsia="Arial Unicode MS"/>
                <w:sz w:val="22"/>
                <w:szCs w:val="22"/>
              </w:rPr>
              <w:t>g/m</w:t>
            </w:r>
            <w:r w:rsidRPr="00936AB6">
              <w:rPr>
                <w:rFonts w:eastAsia="Arial Unicode MS"/>
                <w:sz w:val="22"/>
                <w:szCs w:val="22"/>
                <w:vertAlign w:val="superscript"/>
              </w:rPr>
              <w:t>3</w:t>
            </w:r>
          </w:p>
        </w:tc>
      </w:tr>
      <w:tr w:rsidR="00936AB6" w:rsidRPr="00936AB6" w14:paraId="3820041A" w14:textId="77777777" w:rsidTr="003166B1">
        <w:trPr>
          <w:cantSplit/>
        </w:trPr>
        <w:tc>
          <w:tcPr>
            <w:tcW w:w="1271" w:type="dxa"/>
            <w:vMerge w:val="restart"/>
            <w:vAlign w:val="center"/>
          </w:tcPr>
          <w:p w14:paraId="53626724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PM</w:t>
            </w:r>
            <w:r w:rsidRPr="00936AB6">
              <w:rPr>
                <w:rFonts w:eastAsia="Arial Unicode MS"/>
                <w:sz w:val="22"/>
                <w:szCs w:val="22"/>
                <w:vertAlign w:val="subscript"/>
              </w:rPr>
              <w:t>10</w:t>
            </w:r>
            <w:r w:rsidRPr="00936AB6">
              <w:rPr>
                <w:rFonts w:eastAsia="Arial Unicode MS"/>
                <w:sz w:val="22"/>
                <w:szCs w:val="22"/>
              </w:rPr>
              <w:t xml:space="preserve">  </w:t>
            </w:r>
          </w:p>
        </w:tc>
        <w:tc>
          <w:tcPr>
            <w:tcW w:w="5320" w:type="dxa"/>
            <w:gridSpan w:val="2"/>
          </w:tcPr>
          <w:p w14:paraId="011B9F5B" w14:textId="77777777" w:rsidR="00936AB6" w:rsidRPr="00936AB6" w:rsidRDefault="00936AB6" w:rsidP="00936AB6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roční průměrná koncentrace</w:t>
            </w:r>
          </w:p>
        </w:tc>
        <w:tc>
          <w:tcPr>
            <w:tcW w:w="1276" w:type="dxa"/>
            <w:vAlign w:val="center"/>
          </w:tcPr>
          <w:p w14:paraId="1BBD2048" w14:textId="3A64594E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17,4</w:t>
            </w:r>
          </w:p>
        </w:tc>
        <w:tc>
          <w:tcPr>
            <w:tcW w:w="1275" w:type="dxa"/>
            <w:vAlign w:val="center"/>
          </w:tcPr>
          <w:p w14:paraId="418C22CE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40</w:t>
            </w:r>
          </w:p>
        </w:tc>
      </w:tr>
      <w:tr w:rsidR="00936AB6" w:rsidRPr="00936AB6" w14:paraId="00F8E1A0" w14:textId="77777777" w:rsidTr="003166B1">
        <w:trPr>
          <w:cantSplit/>
        </w:trPr>
        <w:tc>
          <w:tcPr>
            <w:tcW w:w="1271" w:type="dxa"/>
            <w:vMerge/>
            <w:vAlign w:val="center"/>
          </w:tcPr>
          <w:p w14:paraId="3F4A31B6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320" w:type="dxa"/>
            <w:gridSpan w:val="2"/>
          </w:tcPr>
          <w:p w14:paraId="1C61EBE9" w14:textId="77777777" w:rsidR="00936AB6" w:rsidRPr="00936AB6" w:rsidRDefault="00936AB6" w:rsidP="00936AB6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36. nejvyšší hodnoty 24hod. průměrné koncentrace v kalendářním roce</w:t>
            </w:r>
          </w:p>
        </w:tc>
        <w:tc>
          <w:tcPr>
            <w:tcW w:w="1276" w:type="dxa"/>
            <w:vAlign w:val="center"/>
          </w:tcPr>
          <w:p w14:paraId="73A4067C" w14:textId="77687F01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30</w:t>
            </w:r>
          </w:p>
        </w:tc>
        <w:tc>
          <w:tcPr>
            <w:tcW w:w="1275" w:type="dxa"/>
            <w:vAlign w:val="center"/>
          </w:tcPr>
          <w:p w14:paraId="7699AFC4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50</w:t>
            </w:r>
          </w:p>
        </w:tc>
      </w:tr>
      <w:tr w:rsidR="00936AB6" w:rsidRPr="00936AB6" w14:paraId="55C454E2" w14:textId="77777777" w:rsidTr="003166B1">
        <w:trPr>
          <w:cantSplit/>
        </w:trPr>
        <w:tc>
          <w:tcPr>
            <w:tcW w:w="1271" w:type="dxa"/>
            <w:vAlign w:val="center"/>
          </w:tcPr>
          <w:p w14:paraId="66F46E7F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PM</w:t>
            </w:r>
            <w:r w:rsidRPr="00936AB6">
              <w:rPr>
                <w:rFonts w:eastAsia="Arial Unicode MS"/>
                <w:sz w:val="22"/>
                <w:szCs w:val="22"/>
                <w:vertAlign w:val="subscript"/>
              </w:rPr>
              <w:t>2,5</w:t>
            </w:r>
          </w:p>
        </w:tc>
        <w:tc>
          <w:tcPr>
            <w:tcW w:w="5320" w:type="dxa"/>
            <w:gridSpan w:val="2"/>
          </w:tcPr>
          <w:p w14:paraId="4A3FE0E5" w14:textId="77777777" w:rsidR="00936AB6" w:rsidRPr="00936AB6" w:rsidRDefault="00936AB6" w:rsidP="00936AB6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roční průměrná koncentrace</w:t>
            </w:r>
          </w:p>
        </w:tc>
        <w:tc>
          <w:tcPr>
            <w:tcW w:w="1276" w:type="dxa"/>
            <w:vAlign w:val="center"/>
          </w:tcPr>
          <w:p w14:paraId="0FA37F92" w14:textId="7960FD80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12,4</w:t>
            </w:r>
          </w:p>
        </w:tc>
        <w:tc>
          <w:tcPr>
            <w:tcW w:w="1275" w:type="dxa"/>
            <w:vAlign w:val="center"/>
          </w:tcPr>
          <w:p w14:paraId="0E61B75E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20</w:t>
            </w:r>
          </w:p>
        </w:tc>
      </w:tr>
      <w:tr w:rsidR="00936AB6" w:rsidRPr="00936AB6" w14:paraId="09E3B3D5" w14:textId="77777777" w:rsidTr="003166B1">
        <w:trPr>
          <w:cantSplit/>
        </w:trPr>
        <w:tc>
          <w:tcPr>
            <w:tcW w:w="1271" w:type="dxa"/>
            <w:vMerge w:val="restart"/>
            <w:vAlign w:val="center"/>
          </w:tcPr>
          <w:p w14:paraId="67F943BB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SO</w:t>
            </w:r>
            <w:r w:rsidRPr="00936AB6">
              <w:rPr>
                <w:rFonts w:eastAsia="Arial Unicode MS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5320" w:type="dxa"/>
            <w:gridSpan w:val="2"/>
          </w:tcPr>
          <w:p w14:paraId="60A850C5" w14:textId="77777777" w:rsidR="00936AB6" w:rsidRPr="00936AB6" w:rsidRDefault="00936AB6" w:rsidP="00936AB6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roční průměrná koncentrace</w:t>
            </w:r>
          </w:p>
        </w:tc>
        <w:tc>
          <w:tcPr>
            <w:tcW w:w="1276" w:type="dxa"/>
            <w:vAlign w:val="center"/>
          </w:tcPr>
          <w:p w14:paraId="342F8EBA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3,1</w:t>
            </w:r>
          </w:p>
        </w:tc>
        <w:tc>
          <w:tcPr>
            <w:tcW w:w="1275" w:type="dxa"/>
            <w:vAlign w:val="center"/>
          </w:tcPr>
          <w:p w14:paraId="1F834466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20</w:t>
            </w:r>
          </w:p>
        </w:tc>
      </w:tr>
      <w:tr w:rsidR="00936AB6" w:rsidRPr="00936AB6" w14:paraId="1F142CB0" w14:textId="77777777" w:rsidTr="003166B1">
        <w:trPr>
          <w:cantSplit/>
        </w:trPr>
        <w:tc>
          <w:tcPr>
            <w:tcW w:w="1271" w:type="dxa"/>
            <w:vMerge/>
          </w:tcPr>
          <w:p w14:paraId="7F769D62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320" w:type="dxa"/>
            <w:gridSpan w:val="2"/>
          </w:tcPr>
          <w:p w14:paraId="0480C2D9" w14:textId="77777777" w:rsidR="00936AB6" w:rsidRPr="00936AB6" w:rsidRDefault="00936AB6" w:rsidP="00936AB6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4. nejvyšší hodnoty 24hod. průměrné koncentrace v kalendářním roce</w:t>
            </w:r>
          </w:p>
        </w:tc>
        <w:tc>
          <w:tcPr>
            <w:tcW w:w="1276" w:type="dxa"/>
            <w:vAlign w:val="center"/>
          </w:tcPr>
          <w:p w14:paraId="5ABFB740" w14:textId="64D905F3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8</w:t>
            </w:r>
          </w:p>
        </w:tc>
        <w:tc>
          <w:tcPr>
            <w:tcW w:w="1275" w:type="dxa"/>
            <w:vAlign w:val="center"/>
          </w:tcPr>
          <w:p w14:paraId="07E609D7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125</w:t>
            </w:r>
          </w:p>
        </w:tc>
      </w:tr>
      <w:tr w:rsidR="00936AB6" w:rsidRPr="00936AB6" w14:paraId="1C3AC3D0" w14:textId="77777777" w:rsidTr="003166B1">
        <w:trPr>
          <w:cantSplit/>
        </w:trPr>
        <w:tc>
          <w:tcPr>
            <w:tcW w:w="1271" w:type="dxa"/>
          </w:tcPr>
          <w:p w14:paraId="64031C86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NO</w:t>
            </w:r>
            <w:r w:rsidRPr="00936AB6">
              <w:rPr>
                <w:rFonts w:eastAsia="Arial Unicode MS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5320" w:type="dxa"/>
            <w:gridSpan w:val="2"/>
          </w:tcPr>
          <w:p w14:paraId="666A308C" w14:textId="77777777" w:rsidR="00936AB6" w:rsidRPr="00936AB6" w:rsidRDefault="00936AB6" w:rsidP="00936AB6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roční průměrná koncentrace</w:t>
            </w:r>
          </w:p>
        </w:tc>
        <w:tc>
          <w:tcPr>
            <w:tcW w:w="1276" w:type="dxa"/>
            <w:vAlign w:val="center"/>
          </w:tcPr>
          <w:p w14:paraId="12D54BF8" w14:textId="1C3382FA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8,3</w:t>
            </w:r>
          </w:p>
        </w:tc>
        <w:tc>
          <w:tcPr>
            <w:tcW w:w="1275" w:type="dxa"/>
            <w:vAlign w:val="center"/>
          </w:tcPr>
          <w:p w14:paraId="1BD02C28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40</w:t>
            </w:r>
          </w:p>
        </w:tc>
      </w:tr>
      <w:tr w:rsidR="00936AB6" w:rsidRPr="00936AB6" w14:paraId="2B1292C8" w14:textId="77777777" w:rsidTr="003166B1">
        <w:trPr>
          <w:cantSplit/>
        </w:trPr>
        <w:tc>
          <w:tcPr>
            <w:tcW w:w="1271" w:type="dxa"/>
          </w:tcPr>
          <w:p w14:paraId="1576CEC4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NO</w:t>
            </w:r>
            <w:r w:rsidRPr="00936AB6">
              <w:rPr>
                <w:rFonts w:eastAsia="Arial Unicode MS"/>
                <w:sz w:val="22"/>
                <w:szCs w:val="22"/>
                <w:vertAlign w:val="subscript"/>
              </w:rPr>
              <w:t>x</w:t>
            </w:r>
          </w:p>
        </w:tc>
        <w:tc>
          <w:tcPr>
            <w:tcW w:w="5320" w:type="dxa"/>
            <w:gridSpan w:val="2"/>
          </w:tcPr>
          <w:p w14:paraId="09E704A1" w14:textId="77777777" w:rsidR="00936AB6" w:rsidRPr="00936AB6" w:rsidRDefault="00936AB6" w:rsidP="00936AB6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roční průměrná koncentrace</w:t>
            </w:r>
          </w:p>
        </w:tc>
        <w:tc>
          <w:tcPr>
            <w:tcW w:w="1276" w:type="dxa"/>
            <w:vAlign w:val="center"/>
          </w:tcPr>
          <w:p w14:paraId="7EA95CA4" w14:textId="2733D2D8" w:rsidR="00936AB6" w:rsidRPr="00936AB6" w:rsidRDefault="00936AB6" w:rsidP="00936AB6">
            <w:pPr>
              <w:spacing w:before="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11,5</w:t>
            </w:r>
          </w:p>
        </w:tc>
        <w:tc>
          <w:tcPr>
            <w:tcW w:w="1275" w:type="dxa"/>
            <w:vAlign w:val="center"/>
          </w:tcPr>
          <w:p w14:paraId="4253FCB5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color w:val="000000"/>
                <w:sz w:val="22"/>
                <w:szCs w:val="22"/>
              </w:rPr>
              <w:t>30</w:t>
            </w:r>
          </w:p>
        </w:tc>
      </w:tr>
      <w:tr w:rsidR="00936AB6" w:rsidRPr="00936AB6" w14:paraId="06ADBA8F" w14:textId="77777777" w:rsidTr="003166B1">
        <w:trPr>
          <w:cantSplit/>
        </w:trPr>
        <w:tc>
          <w:tcPr>
            <w:tcW w:w="1271" w:type="dxa"/>
          </w:tcPr>
          <w:p w14:paraId="0295D322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benzen</w:t>
            </w:r>
          </w:p>
        </w:tc>
        <w:tc>
          <w:tcPr>
            <w:tcW w:w="5320" w:type="dxa"/>
            <w:gridSpan w:val="2"/>
          </w:tcPr>
          <w:p w14:paraId="48D175F9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roční průměrná koncentrace</w:t>
            </w:r>
          </w:p>
        </w:tc>
        <w:tc>
          <w:tcPr>
            <w:tcW w:w="1276" w:type="dxa"/>
            <w:vAlign w:val="center"/>
          </w:tcPr>
          <w:p w14:paraId="26A7BB43" w14:textId="6566B6C6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0,</w:t>
            </w:r>
            <w:r>
              <w:rPr>
                <w:rFonts w:eastAsia="Arial Unicode MS"/>
                <w:sz w:val="22"/>
                <w:szCs w:val="22"/>
              </w:rPr>
              <w:t>7</w:t>
            </w:r>
          </w:p>
        </w:tc>
        <w:tc>
          <w:tcPr>
            <w:tcW w:w="1275" w:type="dxa"/>
            <w:vAlign w:val="center"/>
          </w:tcPr>
          <w:p w14:paraId="0BC7AFBE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5</w:t>
            </w:r>
          </w:p>
        </w:tc>
      </w:tr>
      <w:tr w:rsidR="00936AB6" w:rsidRPr="00936AB6" w14:paraId="32014BB8" w14:textId="77777777" w:rsidTr="003166B1">
        <w:trPr>
          <w:cantSplit/>
        </w:trPr>
        <w:tc>
          <w:tcPr>
            <w:tcW w:w="6591" w:type="dxa"/>
            <w:gridSpan w:val="3"/>
            <w:shd w:val="clear" w:color="auto" w:fill="FFFFFF"/>
          </w:tcPr>
          <w:p w14:paraId="51DAABB5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shd w:val="clear" w:color="auto" w:fill="FFFFFF"/>
          </w:tcPr>
          <w:p w14:paraId="4CFA1B97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ng/m</w:t>
            </w:r>
            <w:r w:rsidRPr="00936AB6">
              <w:rPr>
                <w:rFonts w:eastAsia="Arial Unicode MS"/>
                <w:sz w:val="22"/>
                <w:szCs w:val="22"/>
                <w:vertAlign w:val="superscript"/>
              </w:rPr>
              <w:t>3</w:t>
            </w:r>
          </w:p>
        </w:tc>
      </w:tr>
      <w:tr w:rsidR="00936AB6" w:rsidRPr="00936AB6" w14:paraId="0670F545" w14:textId="77777777" w:rsidTr="003166B1">
        <w:trPr>
          <w:cantSplit/>
        </w:trPr>
        <w:tc>
          <w:tcPr>
            <w:tcW w:w="1555" w:type="dxa"/>
            <w:gridSpan w:val="2"/>
            <w:shd w:val="clear" w:color="auto" w:fill="FFFFFF"/>
          </w:tcPr>
          <w:p w14:paraId="76C29FD7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 xml:space="preserve">benzo(a)pyren </w:t>
            </w:r>
          </w:p>
        </w:tc>
        <w:tc>
          <w:tcPr>
            <w:tcW w:w="5036" w:type="dxa"/>
            <w:shd w:val="clear" w:color="auto" w:fill="FFFFFF"/>
          </w:tcPr>
          <w:p w14:paraId="237AFEAE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roční průměrná koncentrace</w:t>
            </w:r>
          </w:p>
        </w:tc>
        <w:tc>
          <w:tcPr>
            <w:tcW w:w="1276" w:type="dxa"/>
            <w:shd w:val="clear" w:color="auto" w:fill="FFFFFF"/>
          </w:tcPr>
          <w:p w14:paraId="4089318D" w14:textId="455ED508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0,6</w:t>
            </w:r>
          </w:p>
        </w:tc>
        <w:tc>
          <w:tcPr>
            <w:tcW w:w="1275" w:type="dxa"/>
            <w:shd w:val="clear" w:color="auto" w:fill="FFFFFF"/>
          </w:tcPr>
          <w:p w14:paraId="6A3ECDFB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1</w:t>
            </w:r>
          </w:p>
        </w:tc>
      </w:tr>
      <w:tr w:rsidR="00936AB6" w:rsidRPr="00936AB6" w14:paraId="3A38DE03" w14:textId="77777777" w:rsidTr="003166B1">
        <w:trPr>
          <w:cantSplit/>
        </w:trPr>
        <w:tc>
          <w:tcPr>
            <w:tcW w:w="1271" w:type="dxa"/>
            <w:shd w:val="clear" w:color="auto" w:fill="FFFFFF"/>
          </w:tcPr>
          <w:p w14:paraId="367E1ECD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Pb</w:t>
            </w:r>
          </w:p>
        </w:tc>
        <w:tc>
          <w:tcPr>
            <w:tcW w:w="5320" w:type="dxa"/>
            <w:gridSpan w:val="2"/>
            <w:shd w:val="clear" w:color="auto" w:fill="FFFFFF"/>
          </w:tcPr>
          <w:p w14:paraId="1F7063EF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sz w:val="22"/>
                <w:szCs w:val="22"/>
              </w:rPr>
              <w:t>roční průměrná koncentrace</w:t>
            </w:r>
          </w:p>
        </w:tc>
        <w:tc>
          <w:tcPr>
            <w:tcW w:w="1276" w:type="dxa"/>
          </w:tcPr>
          <w:p w14:paraId="35B689E9" w14:textId="1322256C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3,3</w:t>
            </w:r>
          </w:p>
        </w:tc>
        <w:tc>
          <w:tcPr>
            <w:tcW w:w="1275" w:type="dxa"/>
          </w:tcPr>
          <w:p w14:paraId="36D5916D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500</w:t>
            </w:r>
          </w:p>
        </w:tc>
      </w:tr>
      <w:tr w:rsidR="00936AB6" w:rsidRPr="00936AB6" w14:paraId="3A65C5BA" w14:textId="77777777" w:rsidTr="003166B1">
        <w:trPr>
          <w:cantSplit/>
        </w:trPr>
        <w:tc>
          <w:tcPr>
            <w:tcW w:w="1271" w:type="dxa"/>
            <w:shd w:val="clear" w:color="auto" w:fill="FFFFFF"/>
          </w:tcPr>
          <w:p w14:paraId="32A9E3A5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As</w:t>
            </w:r>
          </w:p>
        </w:tc>
        <w:tc>
          <w:tcPr>
            <w:tcW w:w="5320" w:type="dxa"/>
            <w:gridSpan w:val="2"/>
            <w:shd w:val="clear" w:color="auto" w:fill="FFFFFF"/>
          </w:tcPr>
          <w:p w14:paraId="3A8F0084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sz w:val="22"/>
                <w:szCs w:val="22"/>
              </w:rPr>
              <w:t>roční průměrná koncentrace</w:t>
            </w:r>
          </w:p>
        </w:tc>
        <w:tc>
          <w:tcPr>
            <w:tcW w:w="1276" w:type="dxa"/>
            <w:shd w:val="clear" w:color="auto" w:fill="FFFFFF"/>
          </w:tcPr>
          <w:p w14:paraId="1B139E0C" w14:textId="16D341F4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1,</w:t>
            </w:r>
            <w:r>
              <w:rPr>
                <w:rFonts w:eastAsia="Arial Unicode MS"/>
                <w:sz w:val="22"/>
                <w:szCs w:val="22"/>
              </w:rPr>
              <w:t>4</w:t>
            </w:r>
          </w:p>
        </w:tc>
        <w:tc>
          <w:tcPr>
            <w:tcW w:w="1275" w:type="dxa"/>
            <w:shd w:val="clear" w:color="auto" w:fill="FFFFFF"/>
          </w:tcPr>
          <w:p w14:paraId="5AA300E2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6</w:t>
            </w:r>
          </w:p>
        </w:tc>
      </w:tr>
      <w:tr w:rsidR="00936AB6" w:rsidRPr="00936AB6" w14:paraId="4F339BAA" w14:textId="77777777" w:rsidTr="003166B1">
        <w:trPr>
          <w:cantSplit/>
          <w:trHeight w:val="70"/>
        </w:trPr>
        <w:tc>
          <w:tcPr>
            <w:tcW w:w="1271" w:type="dxa"/>
            <w:shd w:val="clear" w:color="auto" w:fill="FFFFFF"/>
          </w:tcPr>
          <w:p w14:paraId="6D5F526D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Ni</w:t>
            </w:r>
          </w:p>
        </w:tc>
        <w:tc>
          <w:tcPr>
            <w:tcW w:w="5320" w:type="dxa"/>
            <w:gridSpan w:val="2"/>
            <w:shd w:val="clear" w:color="auto" w:fill="FFFFFF"/>
          </w:tcPr>
          <w:p w14:paraId="7CEA01FA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sz w:val="22"/>
                <w:szCs w:val="22"/>
              </w:rPr>
              <w:t>roční průměrná koncentrace</w:t>
            </w:r>
          </w:p>
        </w:tc>
        <w:tc>
          <w:tcPr>
            <w:tcW w:w="1276" w:type="dxa"/>
            <w:shd w:val="clear" w:color="auto" w:fill="FFFFFF"/>
          </w:tcPr>
          <w:p w14:paraId="385AC0B1" w14:textId="2E1AEB60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0,</w:t>
            </w:r>
            <w:r>
              <w:rPr>
                <w:rFonts w:eastAsia="Arial Unicode MS"/>
                <w:sz w:val="22"/>
                <w:szCs w:val="22"/>
              </w:rPr>
              <w:t>5</w:t>
            </w:r>
          </w:p>
        </w:tc>
        <w:tc>
          <w:tcPr>
            <w:tcW w:w="1275" w:type="dxa"/>
            <w:shd w:val="clear" w:color="auto" w:fill="FFFFFF"/>
          </w:tcPr>
          <w:p w14:paraId="0C9F1D4C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20</w:t>
            </w:r>
          </w:p>
        </w:tc>
      </w:tr>
      <w:tr w:rsidR="00936AB6" w:rsidRPr="00936AB6" w14:paraId="4F19E5E4" w14:textId="77777777" w:rsidTr="003166B1">
        <w:trPr>
          <w:cantSplit/>
          <w:trHeight w:val="70"/>
        </w:trPr>
        <w:tc>
          <w:tcPr>
            <w:tcW w:w="1271" w:type="dxa"/>
            <w:shd w:val="clear" w:color="auto" w:fill="FFFFFF"/>
          </w:tcPr>
          <w:p w14:paraId="09E7A54C" w14:textId="77777777" w:rsidR="00936AB6" w:rsidRPr="00936AB6" w:rsidRDefault="00936AB6" w:rsidP="00936AB6">
            <w:pPr>
              <w:spacing w:before="60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Cd</w:t>
            </w:r>
          </w:p>
        </w:tc>
        <w:tc>
          <w:tcPr>
            <w:tcW w:w="5320" w:type="dxa"/>
            <w:gridSpan w:val="2"/>
            <w:shd w:val="clear" w:color="auto" w:fill="FFFFFF"/>
          </w:tcPr>
          <w:p w14:paraId="16BD149A" w14:textId="77777777" w:rsidR="00936AB6" w:rsidRPr="00936AB6" w:rsidRDefault="00936AB6" w:rsidP="00936AB6">
            <w:pPr>
              <w:spacing w:before="60"/>
              <w:rPr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roční průměrná koncentrace</w:t>
            </w:r>
          </w:p>
        </w:tc>
        <w:tc>
          <w:tcPr>
            <w:tcW w:w="1276" w:type="dxa"/>
            <w:shd w:val="clear" w:color="auto" w:fill="FFFFFF"/>
          </w:tcPr>
          <w:p w14:paraId="6ECC1010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0,1</w:t>
            </w:r>
          </w:p>
        </w:tc>
        <w:tc>
          <w:tcPr>
            <w:tcW w:w="1275" w:type="dxa"/>
            <w:shd w:val="clear" w:color="auto" w:fill="FFFFFF"/>
          </w:tcPr>
          <w:p w14:paraId="259137E4" w14:textId="77777777" w:rsidR="00936AB6" w:rsidRPr="00936AB6" w:rsidRDefault="00936AB6" w:rsidP="00936AB6">
            <w:pPr>
              <w:spacing w:before="60"/>
              <w:jc w:val="center"/>
              <w:rPr>
                <w:rFonts w:eastAsia="Arial Unicode MS"/>
                <w:sz w:val="22"/>
                <w:szCs w:val="22"/>
              </w:rPr>
            </w:pPr>
            <w:r w:rsidRPr="00936AB6">
              <w:rPr>
                <w:rFonts w:eastAsia="Arial Unicode MS"/>
                <w:sz w:val="22"/>
                <w:szCs w:val="22"/>
              </w:rPr>
              <w:t>5</w:t>
            </w:r>
          </w:p>
        </w:tc>
      </w:tr>
    </w:tbl>
    <w:p w14:paraId="2F954148" w14:textId="77777777" w:rsidR="00936AB6" w:rsidRPr="00955F32" w:rsidRDefault="00936AB6" w:rsidP="00936AB6">
      <w:pPr>
        <w:spacing w:before="120" w:after="120"/>
        <w:ind w:left="360" w:firstLine="349"/>
        <w:rPr>
          <w:rFonts w:cs="Arial"/>
          <w:sz w:val="23"/>
          <w:szCs w:val="22"/>
          <w:lang w:eastAsia="en-US"/>
        </w:rPr>
      </w:pPr>
      <w:r w:rsidRPr="00955F32">
        <w:rPr>
          <w:rFonts w:cs="Arial"/>
          <w:sz w:val="23"/>
          <w:szCs w:val="22"/>
          <w:lang w:eastAsia="en-US"/>
        </w:rPr>
        <w:t>V případě As, Cd, Ni a benzo(a)pyrenu se stanovuje celkový obsah v částicích PM</w:t>
      </w:r>
      <w:r w:rsidRPr="00955F32">
        <w:rPr>
          <w:rFonts w:cs="Arial"/>
          <w:sz w:val="23"/>
          <w:szCs w:val="22"/>
          <w:vertAlign w:val="subscript"/>
          <w:lang w:eastAsia="en-US"/>
        </w:rPr>
        <w:t>10.</w:t>
      </w:r>
    </w:p>
    <w:p w14:paraId="0BF63EC0" w14:textId="18C6507B" w:rsidR="00936AB6" w:rsidRDefault="00936AB6" w:rsidP="00936AB6">
      <w:pPr>
        <w:spacing w:before="120" w:after="120"/>
        <w:ind w:left="360" w:firstLine="349"/>
        <w:rPr>
          <w:rFonts w:cs="Arial"/>
          <w:sz w:val="23"/>
          <w:szCs w:val="22"/>
          <w:lang w:eastAsia="en-US"/>
        </w:rPr>
      </w:pPr>
      <w:r w:rsidRPr="00955F32">
        <w:rPr>
          <w:rFonts w:cs="Arial"/>
          <w:sz w:val="23"/>
          <w:szCs w:val="22"/>
          <w:lang w:eastAsia="en-US"/>
        </w:rPr>
        <w:t xml:space="preserve">Stávající kvalita ovzduší zahrnuje i emise z provozu Obalovny </w:t>
      </w:r>
      <w:r w:rsidR="00955F32" w:rsidRPr="00955F32">
        <w:rPr>
          <w:rFonts w:cs="Arial"/>
          <w:sz w:val="23"/>
          <w:szCs w:val="22"/>
          <w:lang w:eastAsia="en-US"/>
        </w:rPr>
        <w:t>Stašov</w:t>
      </w:r>
      <w:r w:rsidRPr="00955F32">
        <w:rPr>
          <w:rFonts w:cs="Arial"/>
          <w:sz w:val="23"/>
          <w:szCs w:val="22"/>
          <w:lang w:eastAsia="en-US"/>
        </w:rPr>
        <w:t>.</w:t>
      </w:r>
    </w:p>
    <w:p w14:paraId="4688960E" w14:textId="4EACCC70" w:rsidR="00955F32" w:rsidRPr="00936AB6" w:rsidRDefault="00955F32" w:rsidP="00936AB6">
      <w:pPr>
        <w:spacing w:before="120" w:after="120"/>
        <w:ind w:left="360" w:firstLine="349"/>
        <w:rPr>
          <w:rFonts w:cs="Arial"/>
          <w:sz w:val="23"/>
          <w:szCs w:val="22"/>
          <w:lang w:eastAsia="en-US"/>
        </w:rPr>
      </w:pPr>
      <w:r>
        <w:rPr>
          <w:rFonts w:cs="Arial"/>
          <w:sz w:val="23"/>
          <w:szCs w:val="22"/>
          <w:lang w:eastAsia="en-US"/>
        </w:rPr>
        <w:t>V zájmovém území nejsou překračovány platné imisní limity.</w:t>
      </w:r>
    </w:p>
    <w:bookmarkEnd w:id="84"/>
    <w:p w14:paraId="713D1D28" w14:textId="77777777" w:rsidR="00B755E9" w:rsidRDefault="00B755E9">
      <w:pPr>
        <w:pStyle w:val="Normlnodsazen"/>
      </w:pPr>
    </w:p>
    <w:p w14:paraId="657144CD" w14:textId="77777777" w:rsidR="004F2089" w:rsidRDefault="004F2089">
      <w:pPr>
        <w:pStyle w:val="Nadpis3"/>
      </w:pPr>
      <w:bookmarkStart w:id="85" w:name="_Toc479399092"/>
      <w:bookmarkStart w:id="86" w:name="_Toc240611835"/>
      <w:r>
        <w:t>C.2.2. Voda</w:t>
      </w:r>
      <w:bookmarkEnd w:id="85"/>
      <w:bookmarkEnd w:id="86"/>
      <w:r>
        <w:t xml:space="preserve"> </w:t>
      </w:r>
    </w:p>
    <w:p w14:paraId="6E23FDA2" w14:textId="77777777" w:rsidR="005B0667" w:rsidRPr="00A72BF2" w:rsidRDefault="005B0667" w:rsidP="005B0667">
      <w:pPr>
        <w:spacing w:before="120"/>
        <w:jc w:val="left"/>
        <w:rPr>
          <w:i/>
          <w:iCs/>
        </w:rPr>
      </w:pPr>
      <w:r w:rsidRPr="00A72BF2">
        <w:rPr>
          <w:i/>
          <w:iCs/>
        </w:rPr>
        <w:t xml:space="preserve">(např. hydromorfologické poměry v území a jejich změny, množství a jakost vod atd.) </w:t>
      </w:r>
    </w:p>
    <w:p w14:paraId="75A0DB5E" w14:textId="694AD208" w:rsidR="0063388F" w:rsidRPr="00261E48" w:rsidRDefault="00955F32">
      <w:pPr>
        <w:pStyle w:val="Normlnodsazen"/>
        <w:rPr>
          <w:sz w:val="23"/>
          <w:szCs w:val="23"/>
        </w:rPr>
      </w:pPr>
      <w:r w:rsidRPr="00261E48">
        <w:rPr>
          <w:sz w:val="23"/>
          <w:szCs w:val="23"/>
        </w:rPr>
        <w:t>Záměr neleží v záplavovém území Litavky (Q</w:t>
      </w:r>
      <w:r w:rsidRPr="00261E48">
        <w:rPr>
          <w:sz w:val="23"/>
          <w:szCs w:val="23"/>
          <w:vertAlign w:val="subscript"/>
        </w:rPr>
        <w:t>100</w:t>
      </w:r>
      <w:r w:rsidRPr="00261E48">
        <w:rPr>
          <w:sz w:val="23"/>
          <w:szCs w:val="23"/>
        </w:rPr>
        <w:t>)</w:t>
      </w:r>
    </w:p>
    <w:p w14:paraId="370C897A" w14:textId="77777777" w:rsidR="0063388F" w:rsidRDefault="0063388F" w:rsidP="0063388F">
      <w:pPr>
        <w:pStyle w:val="Normlnodsazen"/>
        <w:ind w:firstLine="0"/>
        <w:rPr>
          <w:b/>
        </w:rPr>
      </w:pPr>
      <w:r w:rsidRPr="00227B66">
        <w:rPr>
          <w:b/>
        </w:rPr>
        <w:t>Podzemní vody</w:t>
      </w:r>
    </w:p>
    <w:p w14:paraId="5CAFA0D1" w14:textId="77777777" w:rsidR="00955F32" w:rsidRPr="00261E48" w:rsidRDefault="00955F32" w:rsidP="00955F32">
      <w:pPr>
        <w:spacing w:before="120"/>
        <w:ind w:firstLine="709"/>
        <w:rPr>
          <w:sz w:val="23"/>
          <w:szCs w:val="23"/>
        </w:rPr>
      </w:pPr>
      <w:r w:rsidRPr="00261E48">
        <w:rPr>
          <w:sz w:val="23"/>
          <w:szCs w:val="23"/>
        </w:rPr>
        <w:t>V areálu je studna, která je a bude využívána. Jedná se o užitkovou vodu.</w:t>
      </w:r>
    </w:p>
    <w:p w14:paraId="5BB9FFEF" w14:textId="58B95308" w:rsidR="00955F32" w:rsidRPr="00261E48" w:rsidRDefault="00955F32" w:rsidP="00261E48">
      <w:pPr>
        <w:pStyle w:val="Normlnodsazen"/>
        <w:rPr>
          <w:b/>
          <w:sz w:val="23"/>
          <w:szCs w:val="23"/>
        </w:rPr>
      </w:pPr>
      <w:r w:rsidRPr="00261E48">
        <w:rPr>
          <w:sz w:val="23"/>
          <w:szCs w:val="23"/>
        </w:rPr>
        <w:lastRenderedPageBreak/>
        <w:t>Zájmové území neleží v žádné chráněné oblasti přirozené akumulace vod (CHOPAV). CHOPAV Brdy je od areálu obalovny vzdálena cca 3,3 km jižním směrem</w:t>
      </w:r>
    </w:p>
    <w:p w14:paraId="31558F89" w14:textId="77777777" w:rsidR="00F07AF5" w:rsidRPr="00F07AF5" w:rsidRDefault="0063388F" w:rsidP="0063388F">
      <w:pPr>
        <w:pStyle w:val="Normlnodsazen"/>
        <w:rPr>
          <w:sz w:val="23"/>
          <w:szCs w:val="23"/>
        </w:rPr>
      </w:pPr>
      <w:r w:rsidRPr="00F07AF5">
        <w:rPr>
          <w:sz w:val="23"/>
          <w:szCs w:val="23"/>
        </w:rPr>
        <w:t xml:space="preserve">Podle přílohy č. 6 k vyhlášce </w:t>
      </w:r>
      <w:proofErr w:type="spellStart"/>
      <w:r w:rsidRPr="00F07AF5">
        <w:rPr>
          <w:sz w:val="23"/>
          <w:szCs w:val="23"/>
        </w:rPr>
        <w:t>MZe</w:t>
      </w:r>
      <w:proofErr w:type="spellEnd"/>
      <w:r w:rsidRPr="00F07AF5">
        <w:rPr>
          <w:sz w:val="23"/>
          <w:szCs w:val="23"/>
        </w:rPr>
        <w:t xml:space="preserve"> č. 5/2011 Sb., o vymezení hydrogeologických rajónů a útvarů podzemních vod, způsobu hodnocení stavu podzemních vod a náležitostech programů zjišťování a hodnocení stavu podzemních vod se zájmové území stavby nachází v hydrogeologickém rajónu </w:t>
      </w:r>
      <w:r w:rsidR="00F07AF5" w:rsidRPr="00F07AF5">
        <w:rPr>
          <w:sz w:val="23"/>
          <w:szCs w:val="23"/>
        </w:rPr>
        <w:t>6230</w:t>
      </w:r>
      <w:r w:rsidRPr="00F07AF5">
        <w:rPr>
          <w:sz w:val="23"/>
          <w:szCs w:val="23"/>
        </w:rPr>
        <w:t xml:space="preserve"> </w:t>
      </w:r>
      <w:r w:rsidR="00F07AF5" w:rsidRPr="00F07AF5">
        <w:rPr>
          <w:sz w:val="23"/>
          <w:szCs w:val="23"/>
        </w:rPr>
        <w:t xml:space="preserve">Krystalinikum, proterozoikum a paleozoikum v povodí Berounky </w:t>
      </w:r>
      <w:r w:rsidRPr="00F07AF5">
        <w:rPr>
          <w:sz w:val="23"/>
          <w:szCs w:val="23"/>
        </w:rPr>
        <w:t>(základní vrstva útvaru podzemních vod)</w:t>
      </w:r>
      <w:r w:rsidR="00F07AF5" w:rsidRPr="00F07AF5">
        <w:rPr>
          <w:sz w:val="23"/>
          <w:szCs w:val="23"/>
        </w:rPr>
        <w:t>.</w:t>
      </w:r>
    </w:p>
    <w:p w14:paraId="46ACD315" w14:textId="77777777" w:rsidR="0063388F" w:rsidRDefault="0063388F">
      <w:pPr>
        <w:pStyle w:val="Normlnodsazen"/>
      </w:pPr>
    </w:p>
    <w:p w14:paraId="6F2AA4F8" w14:textId="77777777" w:rsidR="004F2089" w:rsidRDefault="004F2089">
      <w:pPr>
        <w:pStyle w:val="Nadpis3"/>
      </w:pPr>
      <w:bookmarkStart w:id="87" w:name="_Toc479399093"/>
      <w:bookmarkStart w:id="88" w:name="_Toc240611836"/>
      <w:r>
        <w:t>C.2.3. Půda</w:t>
      </w:r>
      <w:bookmarkEnd w:id="87"/>
      <w:bookmarkEnd w:id="88"/>
      <w:r>
        <w:t xml:space="preserve"> </w:t>
      </w:r>
    </w:p>
    <w:p w14:paraId="5430A9FC" w14:textId="05225BF7" w:rsidR="00F07AF5" w:rsidRPr="00D37F75" w:rsidRDefault="00F07AF5" w:rsidP="00D37F75">
      <w:pPr>
        <w:pStyle w:val="Normlnodsazen"/>
        <w:spacing w:after="120"/>
        <w:rPr>
          <w:sz w:val="23"/>
          <w:szCs w:val="23"/>
        </w:rPr>
      </w:pPr>
      <w:r w:rsidRPr="00D37F75">
        <w:rPr>
          <w:sz w:val="23"/>
          <w:szCs w:val="23"/>
        </w:rPr>
        <w:t xml:space="preserve">Dle Českého statistického </w:t>
      </w:r>
      <w:r w:rsidR="00D37F75" w:rsidRPr="00D37F75">
        <w:rPr>
          <w:sz w:val="23"/>
          <w:szCs w:val="23"/>
        </w:rPr>
        <w:t>úřadu (Stašov)</w:t>
      </w:r>
      <w:r w:rsidRPr="00D37F75">
        <w:rPr>
          <w:sz w:val="23"/>
          <w:szCs w:val="23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4"/>
        <w:gridCol w:w="81"/>
      </w:tblGrid>
      <w:tr w:rsidR="00F07AF5" w:rsidRPr="00F07AF5" w14:paraId="6CE474D9" w14:textId="77777777" w:rsidTr="00F07AF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7189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72"/>
              <w:gridCol w:w="2108"/>
              <w:gridCol w:w="2109"/>
            </w:tblGrid>
            <w:tr w:rsidR="00D37F75" w:rsidRPr="00D37F75" w14:paraId="47982891" w14:textId="23CB2253" w:rsidTr="00261E48">
              <w:trPr>
                <w:tblCellSpacing w:w="0" w:type="dxa"/>
              </w:trPr>
              <w:tc>
                <w:tcPr>
                  <w:tcW w:w="297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B8D3B8" w14:textId="7F6A01FB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Druhy pozemků (ha)</w:t>
                  </w:r>
                </w:p>
              </w:tc>
              <w:tc>
                <w:tcPr>
                  <w:tcW w:w="4217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F098AD" w14:textId="4151F306" w:rsidR="00D37F75" w:rsidRPr="00D37F75" w:rsidRDefault="00D37F75" w:rsidP="00261E48">
                  <w:pPr>
                    <w:spacing w:before="6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37F75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F07AF5">
                    <w:rPr>
                      <w:b/>
                      <w:bCs/>
                      <w:sz w:val="22"/>
                      <w:szCs w:val="22"/>
                    </w:rPr>
                    <w:t>31. 12. 2024</w:t>
                  </w:r>
                </w:p>
              </w:tc>
            </w:tr>
            <w:tr w:rsidR="00D37F75" w:rsidRPr="00D37F75" w14:paraId="3E7D011A" w14:textId="231E0C7A" w:rsidTr="00261E48">
              <w:trPr>
                <w:tblCellSpacing w:w="0" w:type="dxa"/>
              </w:trPr>
              <w:tc>
                <w:tcPr>
                  <w:tcW w:w="297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B42568" w14:textId="77777777" w:rsidR="00D37F75" w:rsidRPr="00D37F7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A3F1B8" w14:textId="0416BD75" w:rsidR="00D37F75" w:rsidRPr="00D37F75" w:rsidRDefault="00D37F75" w:rsidP="00261E48">
                  <w:pPr>
                    <w:spacing w:before="6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37F75">
                    <w:rPr>
                      <w:b/>
                      <w:bCs/>
                      <w:sz w:val="22"/>
                      <w:szCs w:val="22"/>
                    </w:rPr>
                    <w:t>ha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D15FD0" w14:textId="4C7BB3F5" w:rsidR="00D37F75" w:rsidRPr="00D37F75" w:rsidRDefault="00D37F75" w:rsidP="00261E48">
                  <w:pPr>
                    <w:spacing w:before="60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D37F75">
                    <w:rPr>
                      <w:b/>
                      <w:bCs/>
                      <w:sz w:val="22"/>
                      <w:szCs w:val="22"/>
                    </w:rPr>
                    <w:t>%</w:t>
                  </w:r>
                </w:p>
              </w:tc>
            </w:tr>
            <w:tr w:rsidR="00D37F75" w:rsidRPr="00D37F75" w14:paraId="23C6D121" w14:textId="455590F1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5930D2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Celková výměra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DF7CE3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232,07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A65A58" w14:textId="23002542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D37F75" w:rsidRPr="00D37F75" w14:paraId="6BA44E65" w14:textId="4EE4D848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51AF77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Zemědělská půda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3D7AFE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185,87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4A14CD" w14:textId="57A22CF1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80,09</w:t>
                  </w:r>
                </w:p>
              </w:tc>
            </w:tr>
            <w:tr w:rsidR="00D37F75" w:rsidRPr="00D37F75" w14:paraId="0D932731" w14:textId="010CE3BA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6056A7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Orná půda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024162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126,39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891595" w14:textId="03A2FCD6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54,46</w:t>
                  </w:r>
                </w:p>
              </w:tc>
            </w:tr>
            <w:tr w:rsidR="00D37F75" w:rsidRPr="00D37F75" w14:paraId="4AD691A4" w14:textId="340DEC1E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534D6D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Chmelnice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3365D6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280AED" w14:textId="2B2666A6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-</w:t>
                  </w:r>
                </w:p>
              </w:tc>
            </w:tr>
            <w:tr w:rsidR="00D37F75" w:rsidRPr="00D37F75" w14:paraId="1FEF4379" w14:textId="3C37D946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9E24AF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Vinice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FBF4E9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72E97" w14:textId="63812003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-</w:t>
                  </w:r>
                </w:p>
              </w:tc>
            </w:tr>
            <w:tr w:rsidR="00D37F75" w:rsidRPr="00D37F75" w14:paraId="28F2E7A6" w14:textId="53E340BA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FC2E9B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Zahrada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6C61DC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13,95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3712A9" w14:textId="217D961B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6,01</w:t>
                  </w:r>
                </w:p>
              </w:tc>
            </w:tr>
            <w:tr w:rsidR="00D37F75" w:rsidRPr="00D37F75" w14:paraId="579CAA48" w14:textId="6BD3B73B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ADA406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Ovocný sad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925391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2,26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294A78" w14:textId="69F43FD4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0,97</w:t>
                  </w:r>
                </w:p>
              </w:tc>
            </w:tr>
            <w:tr w:rsidR="00D37F75" w:rsidRPr="00D37F75" w14:paraId="54BA0298" w14:textId="2F1AB722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3D665F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Trvalý travní porost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F7F68B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43,27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F06F84" w14:textId="5A41A6CB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18,65</w:t>
                  </w:r>
                </w:p>
              </w:tc>
            </w:tr>
            <w:tr w:rsidR="00D37F75" w:rsidRPr="00D37F75" w14:paraId="0F447CD0" w14:textId="58F2DE76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0261B9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Nezemědělská půda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93EEFE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46,20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4D47F4" w14:textId="23A8A07A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19,91</w:t>
                  </w:r>
                </w:p>
              </w:tc>
            </w:tr>
            <w:tr w:rsidR="00D37F75" w:rsidRPr="00D37F75" w14:paraId="4E94A7B3" w14:textId="47CE5BD8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74F8AD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Lesní pozemek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ACC1D4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1,72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A63F37" w14:textId="17211CEC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0,74</w:t>
                  </w:r>
                </w:p>
              </w:tc>
            </w:tr>
            <w:tr w:rsidR="00D37F75" w:rsidRPr="00D37F75" w14:paraId="19347B3C" w14:textId="4ED40156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F25505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Vodní plocha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28B856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3,34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4430B6" w14:textId="6C5F50D7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1,44</w:t>
                  </w:r>
                </w:p>
              </w:tc>
            </w:tr>
            <w:tr w:rsidR="00D37F75" w:rsidRPr="00D37F75" w14:paraId="129B399E" w14:textId="710D823E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6864EC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Zastavěná plocha a nádvoří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23770E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6,55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4A7358" w14:textId="1FAD3068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2,82</w:t>
                  </w:r>
                </w:p>
              </w:tc>
            </w:tr>
            <w:tr w:rsidR="00D37F75" w:rsidRPr="00D37F75" w14:paraId="36A265C0" w14:textId="7937C351" w:rsidTr="00261E48">
              <w:trPr>
                <w:tblCellSpacing w:w="0" w:type="dxa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FE1A98" w14:textId="77777777" w:rsidR="00D37F75" w:rsidRPr="00F07AF5" w:rsidRDefault="00D37F75" w:rsidP="00261E48">
                  <w:pPr>
                    <w:spacing w:before="60"/>
                    <w:jc w:val="left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Ostatní plocha</w:t>
                  </w: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EE28DC" w14:textId="77777777" w:rsidR="00D37F75" w:rsidRPr="00F07AF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F07AF5">
                    <w:rPr>
                      <w:sz w:val="22"/>
                      <w:szCs w:val="22"/>
                    </w:rPr>
                    <w:t>34,59</w:t>
                  </w:r>
                </w:p>
              </w:tc>
              <w:tc>
                <w:tcPr>
                  <w:tcW w:w="2109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4CFE26" w14:textId="5226D9A0" w:rsidR="00D37F75" w:rsidRPr="00D37F75" w:rsidRDefault="00D37F75" w:rsidP="00261E48">
                  <w:pPr>
                    <w:spacing w:before="60"/>
                    <w:jc w:val="center"/>
                    <w:rPr>
                      <w:sz w:val="22"/>
                      <w:szCs w:val="22"/>
                    </w:rPr>
                  </w:pPr>
                  <w:r w:rsidRPr="00D37F75">
                    <w:rPr>
                      <w:sz w:val="22"/>
                      <w:szCs w:val="22"/>
                    </w:rPr>
                    <w:t>14,90</w:t>
                  </w:r>
                </w:p>
              </w:tc>
            </w:tr>
          </w:tbl>
          <w:p w14:paraId="0F264AD3" w14:textId="77777777" w:rsidR="00F07AF5" w:rsidRPr="00F07AF5" w:rsidRDefault="00F07AF5" w:rsidP="00F07AF5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4B112C7C" w14:textId="77777777" w:rsidR="00F07AF5" w:rsidRPr="00F07AF5" w:rsidRDefault="00F07AF5" w:rsidP="00F07AF5">
            <w:pPr>
              <w:jc w:val="left"/>
              <w:rPr>
                <w:sz w:val="22"/>
                <w:szCs w:val="22"/>
              </w:rPr>
            </w:pPr>
          </w:p>
        </w:tc>
      </w:tr>
    </w:tbl>
    <w:p w14:paraId="730C9930" w14:textId="77777777" w:rsidR="005B0667" w:rsidRDefault="005B0667">
      <w:pPr>
        <w:pStyle w:val="Normlnodsazen"/>
      </w:pPr>
    </w:p>
    <w:p w14:paraId="093F936F" w14:textId="3D9C980A" w:rsidR="004F2089" w:rsidRDefault="004F2089">
      <w:pPr>
        <w:pStyle w:val="Nadpis3"/>
      </w:pPr>
      <w:bookmarkStart w:id="89" w:name="_Toc479399094"/>
      <w:bookmarkStart w:id="90" w:name="_Toc240611837"/>
      <w:r>
        <w:t xml:space="preserve">C.2.4. </w:t>
      </w:r>
      <w:bookmarkEnd w:id="89"/>
      <w:r w:rsidR="00207723">
        <w:t>P</w:t>
      </w:r>
      <w:r>
        <w:t>řírodní zdroje</w:t>
      </w:r>
      <w:bookmarkEnd w:id="90"/>
    </w:p>
    <w:p w14:paraId="4961E09A" w14:textId="77777777" w:rsidR="004F2089" w:rsidRDefault="004F2089">
      <w:pPr>
        <w:pStyle w:val="Normlnodsazen"/>
      </w:pPr>
      <w:bookmarkStart w:id="91" w:name="_Hlk177377465"/>
    </w:p>
    <w:p w14:paraId="4AF2423F" w14:textId="77777777" w:rsidR="004F2089" w:rsidRDefault="004F2089">
      <w:pPr>
        <w:rPr>
          <w:b/>
        </w:rPr>
      </w:pPr>
      <w:r>
        <w:rPr>
          <w:b/>
        </w:rPr>
        <w:t>Hydrogeologie</w:t>
      </w:r>
    </w:p>
    <w:p w14:paraId="07BE8731" w14:textId="77777777" w:rsidR="00261E48" w:rsidRPr="00261E48" w:rsidRDefault="00261E48" w:rsidP="00261E48">
      <w:pPr>
        <w:spacing w:before="120"/>
        <w:ind w:firstLine="709"/>
        <w:rPr>
          <w:sz w:val="23"/>
          <w:szCs w:val="23"/>
        </w:rPr>
      </w:pPr>
      <w:r w:rsidRPr="00261E48">
        <w:rPr>
          <w:sz w:val="23"/>
          <w:szCs w:val="23"/>
        </w:rPr>
        <w:t>Z hydrogeologického hlediska jsou písčité štěrky terasy a údolní nivy Litavky významným kolektorem podzemní vody s propustností vyjádřenou koeficientem filtrace k = 10</w:t>
      </w:r>
      <w:r w:rsidRPr="00261E48">
        <w:rPr>
          <w:sz w:val="23"/>
          <w:szCs w:val="23"/>
          <w:vertAlign w:val="superscript"/>
        </w:rPr>
        <w:t>-4</w:t>
      </w:r>
      <w:r w:rsidRPr="00261E48">
        <w:rPr>
          <w:sz w:val="23"/>
          <w:szCs w:val="23"/>
        </w:rPr>
        <w:t xml:space="preserve"> až 10</w:t>
      </w:r>
      <w:r w:rsidRPr="00261E48">
        <w:rPr>
          <w:sz w:val="23"/>
          <w:szCs w:val="23"/>
          <w:vertAlign w:val="superscript"/>
        </w:rPr>
        <w:t>-5</w:t>
      </w:r>
      <w:r w:rsidRPr="00261E48">
        <w:rPr>
          <w:sz w:val="23"/>
          <w:szCs w:val="23"/>
        </w:rPr>
        <w:t xml:space="preserve"> m/s. Chemický typ podzemní vody je Ca, Mg, SO</w:t>
      </w:r>
      <w:r w:rsidRPr="00261E48">
        <w:rPr>
          <w:sz w:val="23"/>
          <w:szCs w:val="23"/>
          <w:vertAlign w:val="subscript"/>
        </w:rPr>
        <w:t>4</w:t>
      </w:r>
      <w:r w:rsidRPr="00261E48">
        <w:rPr>
          <w:sz w:val="23"/>
          <w:szCs w:val="23"/>
        </w:rPr>
        <w:t>, HCO</w:t>
      </w:r>
      <w:r w:rsidRPr="00261E48">
        <w:rPr>
          <w:sz w:val="23"/>
          <w:szCs w:val="23"/>
          <w:vertAlign w:val="subscript"/>
        </w:rPr>
        <w:t>3</w:t>
      </w:r>
      <w:r w:rsidRPr="00261E48">
        <w:rPr>
          <w:sz w:val="23"/>
          <w:szCs w:val="23"/>
        </w:rPr>
        <w:t>. Zvýšené obsahy síranů pocházejí v zájmovém území z přírodního prostředí ordovických břidlic, které jsou rovněž ve štěrcích.</w:t>
      </w:r>
    </w:p>
    <w:p w14:paraId="4AE43D9B" w14:textId="77777777" w:rsidR="004F2089" w:rsidRDefault="004F2089">
      <w:pPr>
        <w:pStyle w:val="Normlnodsazen"/>
      </w:pPr>
    </w:p>
    <w:p w14:paraId="311C5188" w14:textId="77777777" w:rsidR="004F2089" w:rsidRDefault="004F2089">
      <w:pPr>
        <w:rPr>
          <w:b/>
        </w:rPr>
      </w:pPr>
      <w:bookmarkStart w:id="92" w:name="_Toc174515061"/>
      <w:r>
        <w:rPr>
          <w:b/>
        </w:rPr>
        <w:t>Surovinové zdroje</w:t>
      </w:r>
      <w:bookmarkEnd w:id="92"/>
    </w:p>
    <w:p w14:paraId="1AD8C3C4" w14:textId="77777777" w:rsidR="00546D4F" w:rsidRPr="00F7008E" w:rsidRDefault="00546D4F" w:rsidP="00546D4F">
      <w:pPr>
        <w:pStyle w:val="Normlnodsaz"/>
        <w:rPr>
          <w:sz w:val="23"/>
          <w:szCs w:val="23"/>
        </w:rPr>
      </w:pPr>
      <w:r w:rsidRPr="00F7008E">
        <w:rPr>
          <w:sz w:val="23"/>
          <w:szCs w:val="23"/>
        </w:rPr>
        <w:t>V zájmovém území ani v jeho okolí se nenacházejí chráněná ložisková území, ložiska nevýhradních nerostů, dobývací prostory, poddolovaná území nebo stará důlní díla.</w:t>
      </w:r>
    </w:p>
    <w:p w14:paraId="5ED02617" w14:textId="77777777" w:rsidR="005B0667" w:rsidRDefault="005B0667" w:rsidP="005B0667">
      <w:pPr>
        <w:pStyle w:val="Normlnodsazen"/>
      </w:pPr>
    </w:p>
    <w:bookmarkEnd w:id="91"/>
    <w:p w14:paraId="33E38FBD" w14:textId="77777777" w:rsidR="004F2089" w:rsidRDefault="004F2089">
      <w:pPr>
        <w:pStyle w:val="Normlnodsazen"/>
      </w:pPr>
    </w:p>
    <w:p w14:paraId="3C0E0AF8" w14:textId="06E19A31" w:rsidR="004F2089" w:rsidRDefault="004F2089">
      <w:pPr>
        <w:pStyle w:val="Nadpis3"/>
      </w:pPr>
      <w:bookmarkStart w:id="93" w:name="_Toc479399095"/>
      <w:bookmarkStart w:id="94" w:name="_Toc240611838"/>
      <w:r>
        <w:lastRenderedPageBreak/>
        <w:t>C.2.5</w:t>
      </w:r>
      <w:bookmarkEnd w:id="93"/>
      <w:r w:rsidR="00A41266">
        <w:t>.</w:t>
      </w:r>
      <w:r w:rsidR="00207723" w:rsidRPr="00207723">
        <w:rPr>
          <w:rFonts w:eastAsia="Arial Unicode MS"/>
        </w:rPr>
        <w:t xml:space="preserve"> </w:t>
      </w:r>
      <w:bookmarkStart w:id="95" w:name="_Hlk177377677"/>
      <w:r w:rsidR="00207723">
        <w:rPr>
          <w:rFonts w:eastAsia="Arial Unicode MS"/>
        </w:rPr>
        <w:t>B</w:t>
      </w:r>
      <w:r w:rsidR="00207723" w:rsidRPr="00B96238">
        <w:t>iologick</w:t>
      </w:r>
      <w:r w:rsidR="00207723">
        <w:t>á</w:t>
      </w:r>
      <w:r w:rsidR="00207723" w:rsidRPr="00B96238">
        <w:t xml:space="preserve"> rozmanitost</w:t>
      </w:r>
      <w:bookmarkEnd w:id="95"/>
      <w:bookmarkEnd w:id="94"/>
    </w:p>
    <w:p w14:paraId="2EB28911" w14:textId="77777777" w:rsidR="00163A15" w:rsidRPr="00163A15" w:rsidRDefault="00163A15" w:rsidP="00163A15">
      <w:pPr>
        <w:spacing w:before="120"/>
        <w:ind w:firstLine="709"/>
        <w:rPr>
          <w:sz w:val="23"/>
          <w:szCs w:val="23"/>
        </w:rPr>
      </w:pPr>
      <w:r w:rsidRPr="00163A15">
        <w:rPr>
          <w:rFonts w:eastAsia="Calibri"/>
          <w:sz w:val="23"/>
          <w:szCs w:val="23"/>
        </w:rPr>
        <w:t>Biologická rozmanitost zájmového území je dána stávajícím stavem území. Jedná se o území historicky využívané k výrobě, případně k nakládání s odpady,</w:t>
      </w:r>
      <w:r>
        <w:rPr>
          <w:rFonts w:eastAsia="Calibri"/>
          <w:sz w:val="23"/>
          <w:szCs w:val="23"/>
        </w:rPr>
        <w:t xml:space="preserve"> dříve i povrchová těžba cihlářských surovin. Z</w:t>
      </w:r>
      <w:r w:rsidRPr="00163A15">
        <w:rPr>
          <w:rFonts w:eastAsia="Calibri"/>
          <w:sz w:val="23"/>
          <w:szCs w:val="23"/>
        </w:rPr>
        <w:t xml:space="preserve">áměr bude realizován ve stávajícím průmyslovém areálu, na stávajících technologiích. </w:t>
      </w:r>
      <w:r w:rsidRPr="00163A15">
        <w:rPr>
          <w:sz w:val="23"/>
          <w:szCs w:val="23"/>
        </w:rPr>
        <w:t>Pro realizaci záměru nebudou tedy využívány plochy významně ovlivňující biologickou rozmanitost území.</w:t>
      </w:r>
    </w:p>
    <w:p w14:paraId="124125FF" w14:textId="77777777" w:rsidR="00163A15" w:rsidRPr="006824F3" w:rsidRDefault="00163A15" w:rsidP="00163A15">
      <w:pPr>
        <w:spacing w:before="120"/>
        <w:ind w:firstLine="709"/>
        <w:rPr>
          <w:sz w:val="23"/>
          <w:szCs w:val="23"/>
        </w:rPr>
      </w:pPr>
      <w:r w:rsidRPr="006824F3">
        <w:rPr>
          <w:sz w:val="23"/>
          <w:szCs w:val="23"/>
        </w:rPr>
        <w:t>Jedná se o stávající oplocený areál Obalovny Stašov – bez vlivu na biologickou rozmanitost.</w:t>
      </w:r>
    </w:p>
    <w:p w14:paraId="15BE8D40" w14:textId="77777777" w:rsidR="00E3219C" w:rsidRPr="00E3219C" w:rsidRDefault="00E3219C" w:rsidP="00E3219C">
      <w:pPr>
        <w:spacing w:before="120" w:after="120"/>
        <w:ind w:firstLine="709"/>
        <w:rPr>
          <w:rFonts w:eastAsia="Arial Unicode MS"/>
          <w:sz w:val="23"/>
          <w:szCs w:val="23"/>
        </w:rPr>
      </w:pPr>
      <w:r w:rsidRPr="00E3219C">
        <w:rPr>
          <w:rFonts w:eastAsia="Arial Unicode MS"/>
          <w:sz w:val="23"/>
          <w:szCs w:val="23"/>
        </w:rPr>
        <w:t>Dále je uveden koeficient ekologické stability. Jedná se o poměrové číslo, stanovuje poměr ploch tzv. stabilních a nestabilních krajinotvorných prvků ve zkoumaném území podle vzorce (Míchal, 1985):</w:t>
      </w:r>
    </w:p>
    <w:p w14:paraId="4A3D9EED" w14:textId="77777777" w:rsidR="00E3219C" w:rsidRPr="00E3219C" w:rsidRDefault="00E3219C" w:rsidP="00E3219C">
      <w:pPr>
        <w:spacing w:before="120" w:after="120"/>
        <w:ind w:firstLine="709"/>
        <w:jc w:val="left"/>
        <w:rPr>
          <w:rFonts w:eastAsia="Arial Unicode MS"/>
          <w:sz w:val="23"/>
          <w:szCs w:val="23"/>
        </w:rPr>
      </w:pPr>
      <w:r w:rsidRPr="00E3219C">
        <w:rPr>
          <w:rFonts w:eastAsia="Arial Unicode MS"/>
          <w:sz w:val="23"/>
          <w:szCs w:val="23"/>
        </w:rPr>
        <w:t xml:space="preserve">KES = (LP + OP + TTP + Pa + </w:t>
      </w:r>
      <w:proofErr w:type="spellStart"/>
      <w:r w:rsidRPr="00E3219C">
        <w:rPr>
          <w:rFonts w:eastAsia="Arial Unicode MS"/>
          <w:sz w:val="23"/>
          <w:szCs w:val="23"/>
        </w:rPr>
        <w:t>Mo</w:t>
      </w:r>
      <w:proofErr w:type="spellEnd"/>
      <w:r w:rsidRPr="00E3219C">
        <w:rPr>
          <w:rFonts w:eastAsia="Arial Unicode MS"/>
          <w:sz w:val="23"/>
          <w:szCs w:val="23"/>
        </w:rPr>
        <w:t xml:space="preserve"> + </w:t>
      </w:r>
      <w:proofErr w:type="spellStart"/>
      <w:r w:rsidRPr="00E3219C">
        <w:rPr>
          <w:rFonts w:eastAsia="Arial Unicode MS"/>
          <w:sz w:val="23"/>
          <w:szCs w:val="23"/>
        </w:rPr>
        <w:t>Sa</w:t>
      </w:r>
      <w:proofErr w:type="spellEnd"/>
      <w:r w:rsidRPr="00E3219C">
        <w:rPr>
          <w:rFonts w:eastAsia="Arial Unicode MS"/>
          <w:sz w:val="23"/>
          <w:szCs w:val="23"/>
        </w:rPr>
        <w:t>) / (OP + AP + Ch) = stabilní ekosystémy / nestabilní ekosystémy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"/>
        <w:gridCol w:w="4542"/>
        <w:gridCol w:w="4606"/>
        <w:gridCol w:w="13"/>
      </w:tblGrid>
      <w:tr w:rsidR="00E3219C" w:rsidRPr="00E3219C" w14:paraId="4FCDD7D6" w14:textId="77777777" w:rsidTr="00E3219C">
        <w:trPr>
          <w:gridAfter w:val="1"/>
          <w:wAfter w:w="13" w:type="dxa"/>
        </w:trPr>
        <w:tc>
          <w:tcPr>
            <w:tcW w:w="4605" w:type="dxa"/>
            <w:gridSpan w:val="2"/>
          </w:tcPr>
          <w:p w14:paraId="3906B94C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E3219C">
              <w:rPr>
                <w:rFonts w:eastAsia="Arial Unicode MS"/>
                <w:sz w:val="22"/>
                <w:szCs w:val="22"/>
              </w:rPr>
              <w:t>Stabilní prvky</w:t>
            </w:r>
          </w:p>
        </w:tc>
        <w:tc>
          <w:tcPr>
            <w:tcW w:w="4606" w:type="dxa"/>
          </w:tcPr>
          <w:p w14:paraId="51FF7239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E3219C">
              <w:rPr>
                <w:rFonts w:eastAsia="Arial Unicode MS"/>
                <w:sz w:val="22"/>
                <w:szCs w:val="22"/>
              </w:rPr>
              <w:t xml:space="preserve">Nestabilní prvky </w:t>
            </w:r>
          </w:p>
        </w:tc>
      </w:tr>
      <w:tr w:rsidR="00E3219C" w:rsidRPr="00E3219C" w14:paraId="14EA7D7B" w14:textId="77777777" w:rsidTr="00E3219C">
        <w:trPr>
          <w:gridAfter w:val="1"/>
          <w:wAfter w:w="13" w:type="dxa"/>
        </w:trPr>
        <w:tc>
          <w:tcPr>
            <w:tcW w:w="4605" w:type="dxa"/>
            <w:gridSpan w:val="2"/>
          </w:tcPr>
          <w:p w14:paraId="26DE127F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E3219C">
              <w:rPr>
                <w:rFonts w:eastAsia="Arial Unicode MS"/>
                <w:sz w:val="22"/>
                <w:szCs w:val="22"/>
              </w:rPr>
              <w:t>LP - lesní půda</w:t>
            </w:r>
          </w:p>
        </w:tc>
        <w:tc>
          <w:tcPr>
            <w:tcW w:w="4606" w:type="dxa"/>
          </w:tcPr>
          <w:p w14:paraId="30785F3D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E3219C">
              <w:rPr>
                <w:rFonts w:eastAsia="Arial Unicode MS"/>
                <w:sz w:val="22"/>
                <w:szCs w:val="22"/>
              </w:rPr>
              <w:t>OP – orná půda</w:t>
            </w:r>
          </w:p>
        </w:tc>
      </w:tr>
      <w:tr w:rsidR="00E3219C" w:rsidRPr="00E3219C" w14:paraId="2B870713" w14:textId="77777777" w:rsidTr="00E3219C">
        <w:trPr>
          <w:gridAfter w:val="1"/>
          <w:wAfter w:w="13" w:type="dxa"/>
        </w:trPr>
        <w:tc>
          <w:tcPr>
            <w:tcW w:w="4605" w:type="dxa"/>
            <w:gridSpan w:val="2"/>
          </w:tcPr>
          <w:p w14:paraId="02DC94C1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E3219C">
              <w:rPr>
                <w:rFonts w:eastAsia="Arial Unicode MS"/>
                <w:sz w:val="22"/>
                <w:szCs w:val="22"/>
              </w:rPr>
              <w:t>OP – orná půda</w:t>
            </w:r>
          </w:p>
        </w:tc>
        <w:tc>
          <w:tcPr>
            <w:tcW w:w="4606" w:type="dxa"/>
          </w:tcPr>
          <w:p w14:paraId="63436503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E3219C">
              <w:rPr>
                <w:rFonts w:eastAsia="Arial Unicode MS"/>
                <w:sz w:val="22"/>
                <w:szCs w:val="22"/>
              </w:rPr>
              <w:t xml:space="preserve">AP – </w:t>
            </w:r>
            <w:proofErr w:type="spellStart"/>
            <w:r w:rsidRPr="00E3219C">
              <w:rPr>
                <w:rFonts w:eastAsia="Arial Unicode MS"/>
                <w:sz w:val="22"/>
                <w:szCs w:val="22"/>
              </w:rPr>
              <w:t>antropogenizované</w:t>
            </w:r>
            <w:proofErr w:type="spellEnd"/>
            <w:r w:rsidRPr="00E3219C">
              <w:rPr>
                <w:rFonts w:eastAsia="Arial Unicode MS"/>
                <w:sz w:val="22"/>
                <w:szCs w:val="22"/>
              </w:rPr>
              <w:t xml:space="preserve"> plochy</w:t>
            </w:r>
          </w:p>
        </w:tc>
      </w:tr>
      <w:tr w:rsidR="00E3219C" w:rsidRPr="00E3219C" w14:paraId="6A2B5691" w14:textId="77777777" w:rsidTr="00E3219C">
        <w:trPr>
          <w:gridAfter w:val="1"/>
          <w:wAfter w:w="13" w:type="dxa"/>
        </w:trPr>
        <w:tc>
          <w:tcPr>
            <w:tcW w:w="4605" w:type="dxa"/>
            <w:gridSpan w:val="2"/>
          </w:tcPr>
          <w:p w14:paraId="76272C5B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E3219C">
              <w:rPr>
                <w:rFonts w:eastAsia="Arial Unicode MS"/>
                <w:sz w:val="22"/>
                <w:szCs w:val="22"/>
              </w:rPr>
              <w:t>TTP – trvalý travní porost</w:t>
            </w:r>
          </w:p>
        </w:tc>
        <w:tc>
          <w:tcPr>
            <w:tcW w:w="4606" w:type="dxa"/>
          </w:tcPr>
          <w:p w14:paraId="57DD91B3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E3219C">
              <w:rPr>
                <w:rFonts w:eastAsia="Arial Unicode MS"/>
                <w:sz w:val="22"/>
                <w:szCs w:val="22"/>
              </w:rPr>
              <w:t>Ch – chmelnice</w:t>
            </w:r>
          </w:p>
        </w:tc>
      </w:tr>
      <w:tr w:rsidR="00E3219C" w:rsidRPr="00E3219C" w14:paraId="3017A404" w14:textId="77777777" w:rsidTr="00E3219C">
        <w:trPr>
          <w:gridAfter w:val="1"/>
          <w:wAfter w:w="13" w:type="dxa"/>
        </w:trPr>
        <w:tc>
          <w:tcPr>
            <w:tcW w:w="4605" w:type="dxa"/>
            <w:gridSpan w:val="2"/>
          </w:tcPr>
          <w:p w14:paraId="1BA4F103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r w:rsidRPr="00E3219C">
              <w:rPr>
                <w:rFonts w:eastAsia="Arial Unicode MS"/>
                <w:sz w:val="22"/>
                <w:szCs w:val="22"/>
              </w:rPr>
              <w:t>Pa – pastviny</w:t>
            </w:r>
          </w:p>
        </w:tc>
        <w:tc>
          <w:tcPr>
            <w:tcW w:w="4606" w:type="dxa"/>
          </w:tcPr>
          <w:p w14:paraId="21BECEFE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E3219C" w:rsidRPr="00E3219C" w14:paraId="33D82821" w14:textId="77777777" w:rsidTr="00E3219C">
        <w:trPr>
          <w:gridAfter w:val="1"/>
          <w:wAfter w:w="13" w:type="dxa"/>
        </w:trPr>
        <w:tc>
          <w:tcPr>
            <w:tcW w:w="4605" w:type="dxa"/>
            <w:gridSpan w:val="2"/>
            <w:tcBorders>
              <w:bottom w:val="single" w:sz="4" w:space="0" w:color="auto"/>
            </w:tcBorders>
          </w:tcPr>
          <w:p w14:paraId="15FBFAB5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proofErr w:type="spellStart"/>
            <w:r w:rsidRPr="00E3219C">
              <w:rPr>
                <w:rFonts w:eastAsia="Arial Unicode MS"/>
                <w:sz w:val="22"/>
                <w:szCs w:val="22"/>
              </w:rPr>
              <w:t>Mo</w:t>
            </w:r>
            <w:proofErr w:type="spellEnd"/>
            <w:r w:rsidRPr="00E3219C">
              <w:rPr>
                <w:rFonts w:eastAsia="Arial Unicode MS"/>
                <w:sz w:val="22"/>
                <w:szCs w:val="22"/>
              </w:rPr>
              <w:t xml:space="preserve"> – mokřady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7ECDAFA4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E3219C" w:rsidRPr="00E3219C" w14:paraId="382E4B0C" w14:textId="77777777" w:rsidTr="00E3219C">
        <w:trPr>
          <w:gridAfter w:val="1"/>
          <w:wAfter w:w="13" w:type="dxa"/>
        </w:trPr>
        <w:tc>
          <w:tcPr>
            <w:tcW w:w="4605" w:type="dxa"/>
            <w:gridSpan w:val="2"/>
            <w:tcBorders>
              <w:bottom w:val="single" w:sz="4" w:space="0" w:color="auto"/>
            </w:tcBorders>
          </w:tcPr>
          <w:p w14:paraId="06885614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  <w:proofErr w:type="spellStart"/>
            <w:r w:rsidRPr="00E3219C">
              <w:rPr>
                <w:rFonts w:eastAsia="Arial Unicode MS"/>
                <w:sz w:val="22"/>
                <w:szCs w:val="22"/>
              </w:rPr>
              <w:t>Sa</w:t>
            </w:r>
            <w:proofErr w:type="spellEnd"/>
            <w:r w:rsidRPr="00E3219C">
              <w:rPr>
                <w:rFonts w:eastAsia="Arial Unicode MS"/>
                <w:sz w:val="22"/>
                <w:szCs w:val="22"/>
              </w:rPr>
              <w:t xml:space="preserve"> – sady</w:t>
            </w: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375AF9CF" w14:textId="77777777" w:rsidR="00E3219C" w:rsidRPr="00E3219C" w:rsidRDefault="00E3219C" w:rsidP="00E3219C">
            <w:pPr>
              <w:spacing w:before="60"/>
              <w:jc w:val="left"/>
              <w:rPr>
                <w:rFonts w:eastAsia="Arial Unicode MS"/>
                <w:sz w:val="22"/>
                <w:szCs w:val="22"/>
              </w:rPr>
            </w:pPr>
          </w:p>
        </w:tc>
      </w:tr>
      <w:tr w:rsidR="00E3219C" w:rsidRPr="00546D4F" w14:paraId="32F17C7D" w14:textId="77777777" w:rsidTr="00E3219C">
        <w:tblPrEx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63" w:type="dxa"/>
          <w:trHeight w:val="525"/>
          <w:tblHeader/>
          <w:tblCellSpacing w:w="15" w:type="dxa"/>
        </w:trPr>
        <w:tc>
          <w:tcPr>
            <w:tcW w:w="9161" w:type="dxa"/>
            <w:gridSpan w:val="3"/>
            <w:vAlign w:val="center"/>
            <w:hideMark/>
          </w:tcPr>
          <w:p w14:paraId="7E558C3A" w14:textId="44B76FDE" w:rsidR="00E3219C" w:rsidRPr="00546D4F" w:rsidRDefault="00E3219C" w:rsidP="00546D4F">
            <w:pPr>
              <w:spacing w:before="120"/>
              <w:ind w:firstLine="709"/>
              <w:jc w:val="left"/>
              <w:rPr>
                <w:sz w:val="23"/>
                <w:szCs w:val="23"/>
              </w:rPr>
            </w:pPr>
            <w:r w:rsidRPr="00546D4F">
              <w:rPr>
                <w:sz w:val="23"/>
                <w:szCs w:val="23"/>
              </w:rPr>
              <w:t>Koeficient ekologické stability 01.01.2026</w:t>
            </w:r>
            <w:r w:rsidR="0087313C">
              <w:rPr>
                <w:sz w:val="23"/>
                <w:szCs w:val="23"/>
              </w:rPr>
              <w:t xml:space="preserve"> (Český statistický úřad):</w:t>
            </w:r>
          </w:p>
        </w:tc>
      </w:tr>
    </w:tbl>
    <w:tbl>
      <w:tblPr>
        <w:tblStyle w:val="Mkatabulky"/>
        <w:tblW w:w="0" w:type="auto"/>
        <w:tblInd w:w="38" w:type="dxa"/>
        <w:tblLook w:val="04A0" w:firstRow="1" w:lastRow="0" w:firstColumn="1" w:lastColumn="0" w:noHBand="0" w:noVBand="1"/>
      </w:tblPr>
      <w:tblGrid>
        <w:gridCol w:w="1842"/>
        <w:gridCol w:w="1842"/>
      </w:tblGrid>
      <w:tr w:rsidR="00163A15" w:rsidRPr="00163A15" w14:paraId="79B56C35" w14:textId="77777777" w:rsidTr="00E11C62">
        <w:tc>
          <w:tcPr>
            <w:tcW w:w="1842" w:type="dxa"/>
          </w:tcPr>
          <w:p w14:paraId="72695F32" w14:textId="77777777" w:rsidR="00163A15" w:rsidRPr="00163A15" w:rsidRDefault="00163A15" w:rsidP="00A72BF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163A15">
              <w:rPr>
                <w:sz w:val="22"/>
                <w:szCs w:val="22"/>
              </w:rPr>
              <w:t>Okres Beroun</w:t>
            </w:r>
          </w:p>
        </w:tc>
        <w:tc>
          <w:tcPr>
            <w:tcW w:w="1842" w:type="dxa"/>
          </w:tcPr>
          <w:p w14:paraId="4F75EA96" w14:textId="4143FBE2" w:rsidR="00163A15" w:rsidRPr="00163A15" w:rsidRDefault="00163A15" w:rsidP="00A72BF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163A15">
              <w:rPr>
                <w:sz w:val="22"/>
                <w:szCs w:val="22"/>
              </w:rPr>
              <w:t>Stašov</w:t>
            </w:r>
          </w:p>
        </w:tc>
      </w:tr>
      <w:tr w:rsidR="00163A15" w:rsidRPr="00163A15" w14:paraId="4C3E789F" w14:textId="77777777" w:rsidTr="00E11C62">
        <w:tc>
          <w:tcPr>
            <w:tcW w:w="1842" w:type="dxa"/>
          </w:tcPr>
          <w:p w14:paraId="20ADDED6" w14:textId="77777777" w:rsidR="00163A15" w:rsidRPr="00163A15" w:rsidRDefault="00163A15" w:rsidP="00A72BF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163A15">
              <w:rPr>
                <w:sz w:val="22"/>
                <w:szCs w:val="22"/>
              </w:rPr>
              <w:t>1,2</w:t>
            </w:r>
          </w:p>
        </w:tc>
        <w:tc>
          <w:tcPr>
            <w:tcW w:w="1842" w:type="dxa"/>
          </w:tcPr>
          <w:p w14:paraId="494A8E36" w14:textId="77777777" w:rsidR="00163A15" w:rsidRPr="00163A15" w:rsidRDefault="00163A15" w:rsidP="00A72BF2">
            <w:pPr>
              <w:pStyle w:val="Normlnodsazen"/>
              <w:spacing w:before="60"/>
              <w:ind w:firstLine="0"/>
              <w:jc w:val="center"/>
              <w:rPr>
                <w:sz w:val="22"/>
                <w:szCs w:val="22"/>
              </w:rPr>
            </w:pPr>
            <w:r w:rsidRPr="00163A15">
              <w:rPr>
                <w:sz w:val="22"/>
                <w:szCs w:val="22"/>
              </w:rPr>
              <w:t>0,4</w:t>
            </w:r>
          </w:p>
        </w:tc>
      </w:tr>
    </w:tbl>
    <w:p w14:paraId="57D94BB8" w14:textId="77777777" w:rsidR="00163A15" w:rsidRPr="00163A15" w:rsidRDefault="00163A15" w:rsidP="00163A15">
      <w:pPr>
        <w:spacing w:before="120"/>
        <w:jc w:val="left"/>
        <w:rPr>
          <w:rFonts w:eastAsia="Arial Unicode MS"/>
          <w:sz w:val="22"/>
          <w:szCs w:val="22"/>
        </w:rPr>
      </w:pPr>
      <w:r w:rsidRPr="00163A15">
        <w:rPr>
          <w:rFonts w:eastAsia="Arial Unicode MS"/>
          <w:sz w:val="22"/>
          <w:szCs w:val="22"/>
        </w:rPr>
        <w:t>0 - 0,10 území s maximálním narušením přírodních struktur</w:t>
      </w:r>
    </w:p>
    <w:p w14:paraId="463AA47E" w14:textId="77777777" w:rsidR="00163A15" w:rsidRPr="00163A15" w:rsidRDefault="00163A15" w:rsidP="00163A15">
      <w:pPr>
        <w:spacing w:before="60"/>
        <w:jc w:val="left"/>
        <w:rPr>
          <w:rFonts w:eastAsia="Arial Unicode MS"/>
          <w:sz w:val="22"/>
          <w:szCs w:val="22"/>
        </w:rPr>
      </w:pPr>
      <w:r w:rsidRPr="00163A15">
        <w:rPr>
          <w:rFonts w:eastAsia="Arial Unicode MS"/>
          <w:sz w:val="22"/>
          <w:szCs w:val="22"/>
        </w:rPr>
        <w:t>0,11 - 0,30 území se zřetelným narušením přírodních struktur</w:t>
      </w:r>
    </w:p>
    <w:p w14:paraId="52C54220" w14:textId="77777777" w:rsidR="00163A15" w:rsidRPr="00163A15" w:rsidRDefault="00163A15" w:rsidP="00163A15">
      <w:pPr>
        <w:spacing w:before="60"/>
        <w:jc w:val="left"/>
        <w:rPr>
          <w:rFonts w:eastAsia="Arial Unicode MS"/>
          <w:sz w:val="22"/>
          <w:szCs w:val="22"/>
        </w:rPr>
      </w:pPr>
      <w:r w:rsidRPr="00163A15">
        <w:rPr>
          <w:rFonts w:eastAsia="Arial Unicode MS"/>
          <w:sz w:val="22"/>
          <w:szCs w:val="22"/>
        </w:rPr>
        <w:t>0,31 - 1,00 území intenzivně využívané</w:t>
      </w:r>
    </w:p>
    <w:p w14:paraId="7486A2FC" w14:textId="77777777" w:rsidR="00163A15" w:rsidRPr="00163A15" w:rsidRDefault="00163A15" w:rsidP="00163A15">
      <w:pPr>
        <w:spacing w:before="60"/>
        <w:jc w:val="left"/>
        <w:rPr>
          <w:rFonts w:eastAsia="Arial Unicode MS"/>
          <w:sz w:val="22"/>
          <w:szCs w:val="22"/>
        </w:rPr>
      </w:pPr>
      <w:r w:rsidRPr="00163A15">
        <w:rPr>
          <w:rFonts w:eastAsia="Arial Unicode MS"/>
          <w:sz w:val="22"/>
          <w:szCs w:val="22"/>
        </w:rPr>
        <w:t>1,01 - 3,00 území se vcelku vyváženou krajinou</w:t>
      </w:r>
    </w:p>
    <w:p w14:paraId="6C2783D2" w14:textId="77777777" w:rsidR="00163A15" w:rsidRPr="00163A15" w:rsidRDefault="00163A15" w:rsidP="00163A15">
      <w:pPr>
        <w:spacing w:before="120"/>
        <w:jc w:val="left"/>
        <w:rPr>
          <w:rFonts w:eastAsia="Arial Unicode MS"/>
          <w:sz w:val="22"/>
          <w:szCs w:val="22"/>
        </w:rPr>
      </w:pPr>
      <w:r w:rsidRPr="00163A15">
        <w:rPr>
          <w:rFonts w:eastAsia="Arial Unicode MS"/>
          <w:sz w:val="22"/>
          <w:szCs w:val="22"/>
        </w:rPr>
        <w:t>3,00 &lt; území s přírodní nebo přírodě blízkou krajinou</w:t>
      </w:r>
    </w:p>
    <w:p w14:paraId="1B0609B7" w14:textId="77777777" w:rsidR="005B0667" w:rsidRDefault="005B0667">
      <w:pPr>
        <w:pStyle w:val="Normlnodsazen"/>
        <w:rPr>
          <w:highlight w:val="yellow"/>
        </w:rPr>
      </w:pPr>
    </w:p>
    <w:p w14:paraId="1E90E9FF" w14:textId="434C6EB6" w:rsidR="00207723" w:rsidRDefault="004F2089">
      <w:pPr>
        <w:pStyle w:val="Nadpis3"/>
        <w:rPr>
          <w:rFonts w:eastAsia="Arial Unicode MS"/>
        </w:rPr>
      </w:pPr>
      <w:bookmarkStart w:id="96" w:name="_Toc240611839"/>
      <w:bookmarkStart w:id="97" w:name="_Toc130716976"/>
      <w:bookmarkStart w:id="98" w:name="_Hlk177377695"/>
      <w:r>
        <w:rPr>
          <w:rFonts w:eastAsia="Arial Unicode MS"/>
        </w:rPr>
        <w:t xml:space="preserve">C.2.6. </w:t>
      </w:r>
      <w:r w:rsidR="00207723">
        <w:rPr>
          <w:rFonts w:eastAsia="Arial Unicode MS"/>
        </w:rPr>
        <w:t>K</w:t>
      </w:r>
      <w:r w:rsidR="00207723" w:rsidRPr="00B96238">
        <w:t>lima</w:t>
      </w:r>
      <w:bookmarkEnd w:id="96"/>
    </w:p>
    <w:p w14:paraId="33B95915" w14:textId="4C4B6A4B" w:rsidR="00E3219C" w:rsidRPr="00E3219C" w:rsidRDefault="00E3219C" w:rsidP="00E3219C">
      <w:pPr>
        <w:pStyle w:val="Normlnodsazen"/>
        <w:rPr>
          <w:sz w:val="23"/>
          <w:szCs w:val="23"/>
        </w:rPr>
      </w:pPr>
      <w:r w:rsidRPr="00E3219C">
        <w:rPr>
          <w:sz w:val="23"/>
          <w:szCs w:val="23"/>
        </w:rPr>
        <w:t>Zájmové území leží podle Quitta E. (1971) v teplé klimatické oblasti (T2), která se vyznačuje dlouhým, teplým a suchým létem, velmi krátkým přechodným obdobím s teplým až mírně teplým jarem i podzimem, krátkou mírně teplou a suchou až velmi suchou zimou, s krátký</w:t>
      </w:r>
      <w:r w:rsidR="0087313C">
        <w:rPr>
          <w:sz w:val="23"/>
          <w:szCs w:val="23"/>
        </w:rPr>
        <w:t>m</w:t>
      </w:r>
      <w:r w:rsidRPr="00E3219C">
        <w:rPr>
          <w:sz w:val="23"/>
          <w:szCs w:val="23"/>
        </w:rPr>
        <w:t xml:space="preserve"> trváním sněhové pokrývky.</w:t>
      </w:r>
    </w:p>
    <w:p w14:paraId="689B4CE6" w14:textId="77777777" w:rsidR="00E3219C" w:rsidRPr="00E3219C" w:rsidRDefault="00E3219C" w:rsidP="00E3219C">
      <w:pPr>
        <w:pStyle w:val="Normlnodsazen"/>
        <w:spacing w:after="120"/>
        <w:rPr>
          <w:sz w:val="23"/>
          <w:szCs w:val="23"/>
        </w:rPr>
      </w:pPr>
      <w:r w:rsidRPr="00E3219C">
        <w:rPr>
          <w:sz w:val="23"/>
          <w:szCs w:val="23"/>
        </w:rPr>
        <w:t>Charakteristika klimatických jednotek dle Quitta: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9"/>
        <w:gridCol w:w="3685"/>
      </w:tblGrid>
      <w:tr w:rsidR="00E3219C" w:rsidRPr="00E3219C" w14:paraId="2CFFFD77" w14:textId="77777777" w:rsidTr="0087313C">
        <w:trPr>
          <w:cantSplit/>
        </w:trPr>
        <w:tc>
          <w:tcPr>
            <w:tcW w:w="5599" w:type="dxa"/>
            <w:vMerge w:val="restart"/>
            <w:vAlign w:val="center"/>
          </w:tcPr>
          <w:p w14:paraId="28E1FE54" w14:textId="77777777" w:rsidR="00E3219C" w:rsidRPr="00E3219C" w:rsidRDefault="00E3219C" w:rsidP="00E11C62">
            <w:pPr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Klimatická charakteristika</w:t>
            </w:r>
          </w:p>
        </w:tc>
        <w:tc>
          <w:tcPr>
            <w:tcW w:w="3685" w:type="dxa"/>
          </w:tcPr>
          <w:p w14:paraId="00E6B024" w14:textId="77777777" w:rsidR="00E3219C" w:rsidRPr="00E3219C" w:rsidRDefault="00E3219C" w:rsidP="00E11C62">
            <w:pPr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Klimatická jednotka</w:t>
            </w:r>
          </w:p>
        </w:tc>
      </w:tr>
      <w:tr w:rsidR="00E3219C" w:rsidRPr="00E3219C" w14:paraId="0C8134A1" w14:textId="77777777" w:rsidTr="00E11C62">
        <w:trPr>
          <w:cantSplit/>
        </w:trPr>
        <w:tc>
          <w:tcPr>
            <w:tcW w:w="5599" w:type="dxa"/>
            <w:vMerge/>
          </w:tcPr>
          <w:p w14:paraId="73AB9465" w14:textId="77777777" w:rsidR="00E3219C" w:rsidRPr="00E3219C" w:rsidRDefault="00E3219C" w:rsidP="00E11C62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14:paraId="1868EE0D" w14:textId="77777777" w:rsidR="00E3219C" w:rsidRPr="00E3219C" w:rsidRDefault="00E3219C" w:rsidP="00E11C62">
            <w:pPr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T2</w:t>
            </w:r>
          </w:p>
        </w:tc>
      </w:tr>
      <w:tr w:rsidR="00E3219C" w:rsidRPr="00E3219C" w14:paraId="47F1C2B3" w14:textId="77777777" w:rsidTr="00E11C62">
        <w:tc>
          <w:tcPr>
            <w:tcW w:w="5599" w:type="dxa"/>
          </w:tcPr>
          <w:p w14:paraId="53CCB80A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Počet letních dní</w:t>
            </w:r>
          </w:p>
        </w:tc>
        <w:tc>
          <w:tcPr>
            <w:tcW w:w="3685" w:type="dxa"/>
          </w:tcPr>
          <w:p w14:paraId="6FBD3045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50-60</w:t>
            </w:r>
          </w:p>
        </w:tc>
      </w:tr>
      <w:tr w:rsidR="00E3219C" w:rsidRPr="00E3219C" w14:paraId="2ED0BF5D" w14:textId="77777777" w:rsidTr="00E11C62">
        <w:tc>
          <w:tcPr>
            <w:tcW w:w="5599" w:type="dxa"/>
          </w:tcPr>
          <w:p w14:paraId="20C71BC7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 xml:space="preserve">Počet dnů s průměrnou teplotou 10 </w:t>
            </w:r>
            <w:r w:rsidRPr="00E3219C">
              <w:rPr>
                <w:sz w:val="22"/>
                <w:szCs w:val="22"/>
                <w:vertAlign w:val="superscript"/>
              </w:rPr>
              <w:t>o</w:t>
            </w:r>
            <w:r w:rsidRPr="00E3219C">
              <w:rPr>
                <w:sz w:val="22"/>
                <w:szCs w:val="22"/>
              </w:rPr>
              <w:t xml:space="preserve">C a více </w:t>
            </w:r>
          </w:p>
        </w:tc>
        <w:tc>
          <w:tcPr>
            <w:tcW w:w="3685" w:type="dxa"/>
          </w:tcPr>
          <w:p w14:paraId="11817777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160-170</w:t>
            </w:r>
          </w:p>
        </w:tc>
      </w:tr>
      <w:tr w:rsidR="00E3219C" w:rsidRPr="00E3219C" w14:paraId="640B4A5F" w14:textId="77777777" w:rsidTr="00E11C62">
        <w:tc>
          <w:tcPr>
            <w:tcW w:w="5599" w:type="dxa"/>
          </w:tcPr>
          <w:p w14:paraId="194A0FEE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Počet mrazových dnů</w:t>
            </w:r>
          </w:p>
        </w:tc>
        <w:tc>
          <w:tcPr>
            <w:tcW w:w="3685" w:type="dxa"/>
          </w:tcPr>
          <w:p w14:paraId="4951D954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100-110</w:t>
            </w:r>
          </w:p>
        </w:tc>
      </w:tr>
      <w:tr w:rsidR="00E3219C" w:rsidRPr="00E3219C" w14:paraId="638EABF6" w14:textId="77777777" w:rsidTr="00E11C62">
        <w:tc>
          <w:tcPr>
            <w:tcW w:w="5599" w:type="dxa"/>
          </w:tcPr>
          <w:p w14:paraId="20311D11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Počet ledových dnů</w:t>
            </w:r>
          </w:p>
        </w:tc>
        <w:tc>
          <w:tcPr>
            <w:tcW w:w="3685" w:type="dxa"/>
          </w:tcPr>
          <w:p w14:paraId="1734E700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30-40</w:t>
            </w:r>
          </w:p>
        </w:tc>
      </w:tr>
      <w:tr w:rsidR="00E3219C" w:rsidRPr="00E3219C" w14:paraId="5BFC088E" w14:textId="77777777" w:rsidTr="00E11C62">
        <w:tc>
          <w:tcPr>
            <w:tcW w:w="5599" w:type="dxa"/>
          </w:tcPr>
          <w:p w14:paraId="7367E8B6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 xml:space="preserve">Průměrná teplota vzduchu ve </w:t>
            </w:r>
            <w:r w:rsidRPr="00E3219C">
              <w:rPr>
                <w:sz w:val="22"/>
                <w:szCs w:val="22"/>
                <w:vertAlign w:val="superscript"/>
              </w:rPr>
              <w:t>o</w:t>
            </w:r>
            <w:r w:rsidRPr="00E3219C">
              <w:rPr>
                <w:sz w:val="22"/>
                <w:szCs w:val="22"/>
              </w:rPr>
              <w:t>C v lednu</w:t>
            </w:r>
          </w:p>
        </w:tc>
        <w:tc>
          <w:tcPr>
            <w:tcW w:w="3685" w:type="dxa"/>
          </w:tcPr>
          <w:p w14:paraId="745780FB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-2 až -3</w:t>
            </w:r>
          </w:p>
        </w:tc>
      </w:tr>
      <w:tr w:rsidR="00E3219C" w:rsidRPr="00E3219C" w14:paraId="4F0F780E" w14:textId="77777777" w:rsidTr="00E11C62">
        <w:tc>
          <w:tcPr>
            <w:tcW w:w="5599" w:type="dxa"/>
          </w:tcPr>
          <w:p w14:paraId="6EE114A9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lastRenderedPageBreak/>
              <w:t xml:space="preserve">Průměrná teplota vzduchu ve </w:t>
            </w:r>
            <w:r w:rsidRPr="00E3219C">
              <w:rPr>
                <w:sz w:val="22"/>
                <w:szCs w:val="22"/>
                <w:vertAlign w:val="superscript"/>
              </w:rPr>
              <w:t>o</w:t>
            </w:r>
            <w:r w:rsidRPr="00E3219C">
              <w:rPr>
                <w:sz w:val="22"/>
                <w:szCs w:val="22"/>
              </w:rPr>
              <w:t>C v červenci</w:t>
            </w:r>
          </w:p>
        </w:tc>
        <w:tc>
          <w:tcPr>
            <w:tcW w:w="3685" w:type="dxa"/>
          </w:tcPr>
          <w:p w14:paraId="4BE298DF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18-19</w:t>
            </w:r>
          </w:p>
        </w:tc>
      </w:tr>
      <w:tr w:rsidR="00E3219C" w:rsidRPr="00E3219C" w14:paraId="479EEEE1" w14:textId="77777777" w:rsidTr="00E11C62">
        <w:tc>
          <w:tcPr>
            <w:tcW w:w="5599" w:type="dxa"/>
          </w:tcPr>
          <w:p w14:paraId="1F7D9125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 xml:space="preserve">Průměrná teplota vzduchu ve </w:t>
            </w:r>
            <w:r w:rsidRPr="00E3219C">
              <w:rPr>
                <w:sz w:val="22"/>
                <w:szCs w:val="22"/>
                <w:vertAlign w:val="superscript"/>
              </w:rPr>
              <w:t>o</w:t>
            </w:r>
            <w:r w:rsidRPr="00E3219C">
              <w:rPr>
                <w:sz w:val="22"/>
                <w:szCs w:val="22"/>
              </w:rPr>
              <w:t>C v dubnu</w:t>
            </w:r>
          </w:p>
        </w:tc>
        <w:tc>
          <w:tcPr>
            <w:tcW w:w="3685" w:type="dxa"/>
          </w:tcPr>
          <w:p w14:paraId="2F360D09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8-9</w:t>
            </w:r>
          </w:p>
        </w:tc>
      </w:tr>
      <w:tr w:rsidR="00E3219C" w:rsidRPr="00E3219C" w14:paraId="49D94FA6" w14:textId="77777777" w:rsidTr="00E11C62">
        <w:tc>
          <w:tcPr>
            <w:tcW w:w="5599" w:type="dxa"/>
          </w:tcPr>
          <w:p w14:paraId="373F1B0F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 xml:space="preserve">Průměrná teplota vzduchu ve </w:t>
            </w:r>
            <w:r w:rsidRPr="00E3219C">
              <w:rPr>
                <w:sz w:val="22"/>
                <w:szCs w:val="22"/>
                <w:vertAlign w:val="superscript"/>
              </w:rPr>
              <w:t>o</w:t>
            </w:r>
            <w:r w:rsidRPr="00E3219C">
              <w:rPr>
                <w:sz w:val="22"/>
                <w:szCs w:val="22"/>
              </w:rPr>
              <w:t>C v říjnu</w:t>
            </w:r>
          </w:p>
        </w:tc>
        <w:tc>
          <w:tcPr>
            <w:tcW w:w="3685" w:type="dxa"/>
          </w:tcPr>
          <w:p w14:paraId="0AFDE8D1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7-9</w:t>
            </w:r>
          </w:p>
        </w:tc>
      </w:tr>
      <w:tr w:rsidR="00E3219C" w:rsidRPr="00E3219C" w14:paraId="0EBA9CB3" w14:textId="77777777" w:rsidTr="00E11C62">
        <w:tc>
          <w:tcPr>
            <w:tcW w:w="5599" w:type="dxa"/>
          </w:tcPr>
          <w:p w14:paraId="30D17636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Průměrný počet dní se srážkami 1 mm a více</w:t>
            </w:r>
          </w:p>
        </w:tc>
        <w:tc>
          <w:tcPr>
            <w:tcW w:w="3685" w:type="dxa"/>
          </w:tcPr>
          <w:p w14:paraId="6EB0C676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90-100</w:t>
            </w:r>
          </w:p>
        </w:tc>
      </w:tr>
      <w:tr w:rsidR="00E3219C" w:rsidRPr="00E3219C" w14:paraId="046D9FB9" w14:textId="77777777" w:rsidTr="00E11C62">
        <w:tc>
          <w:tcPr>
            <w:tcW w:w="5599" w:type="dxa"/>
          </w:tcPr>
          <w:p w14:paraId="281A2E02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Srážkový úhrn v mm ve vegetačním období (IV-IX)</w:t>
            </w:r>
          </w:p>
        </w:tc>
        <w:tc>
          <w:tcPr>
            <w:tcW w:w="3685" w:type="dxa"/>
          </w:tcPr>
          <w:p w14:paraId="0F63D84C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350-400</w:t>
            </w:r>
          </w:p>
        </w:tc>
      </w:tr>
      <w:tr w:rsidR="00E3219C" w:rsidRPr="00E3219C" w14:paraId="5769C41E" w14:textId="77777777" w:rsidTr="00E11C62">
        <w:tc>
          <w:tcPr>
            <w:tcW w:w="5599" w:type="dxa"/>
          </w:tcPr>
          <w:p w14:paraId="7C9533F3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Srážkový úhrn v mm v zimním období (X-III)</w:t>
            </w:r>
          </w:p>
        </w:tc>
        <w:tc>
          <w:tcPr>
            <w:tcW w:w="3685" w:type="dxa"/>
          </w:tcPr>
          <w:p w14:paraId="02F6F6E1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200-300</w:t>
            </w:r>
          </w:p>
        </w:tc>
      </w:tr>
      <w:tr w:rsidR="00E3219C" w:rsidRPr="00E3219C" w14:paraId="3FF34C2F" w14:textId="77777777" w:rsidTr="00E11C62">
        <w:tc>
          <w:tcPr>
            <w:tcW w:w="5599" w:type="dxa"/>
          </w:tcPr>
          <w:p w14:paraId="0F959D74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Počet dnů se sněhovou pokrývkou</w:t>
            </w:r>
          </w:p>
        </w:tc>
        <w:tc>
          <w:tcPr>
            <w:tcW w:w="3685" w:type="dxa"/>
          </w:tcPr>
          <w:p w14:paraId="79C61A7E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40-50</w:t>
            </w:r>
          </w:p>
        </w:tc>
      </w:tr>
      <w:tr w:rsidR="00E3219C" w:rsidRPr="00E3219C" w14:paraId="35DD0470" w14:textId="77777777" w:rsidTr="00E11C62">
        <w:tc>
          <w:tcPr>
            <w:tcW w:w="5599" w:type="dxa"/>
          </w:tcPr>
          <w:p w14:paraId="73BE7D04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Počet dnů zamračených</w:t>
            </w:r>
          </w:p>
        </w:tc>
        <w:tc>
          <w:tcPr>
            <w:tcW w:w="3685" w:type="dxa"/>
          </w:tcPr>
          <w:p w14:paraId="6DCEE967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120-140</w:t>
            </w:r>
          </w:p>
        </w:tc>
      </w:tr>
      <w:tr w:rsidR="00E3219C" w:rsidRPr="00E3219C" w14:paraId="348A98F3" w14:textId="77777777" w:rsidTr="00E11C62">
        <w:tc>
          <w:tcPr>
            <w:tcW w:w="5599" w:type="dxa"/>
          </w:tcPr>
          <w:p w14:paraId="7B000571" w14:textId="77777777" w:rsidR="00E3219C" w:rsidRPr="00E3219C" w:rsidRDefault="00E3219C" w:rsidP="00E11C62">
            <w:pPr>
              <w:spacing w:before="40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Počet dnů jasných</w:t>
            </w:r>
          </w:p>
        </w:tc>
        <w:tc>
          <w:tcPr>
            <w:tcW w:w="3685" w:type="dxa"/>
          </w:tcPr>
          <w:p w14:paraId="4ADDA833" w14:textId="77777777" w:rsidR="00E3219C" w:rsidRPr="00E3219C" w:rsidRDefault="00E3219C" w:rsidP="00E11C62">
            <w:pPr>
              <w:spacing w:before="40"/>
              <w:jc w:val="center"/>
              <w:rPr>
                <w:sz w:val="22"/>
                <w:szCs w:val="22"/>
              </w:rPr>
            </w:pPr>
            <w:r w:rsidRPr="00E3219C">
              <w:rPr>
                <w:sz w:val="22"/>
                <w:szCs w:val="22"/>
              </w:rPr>
              <w:t>40-50</w:t>
            </w:r>
          </w:p>
        </w:tc>
      </w:tr>
    </w:tbl>
    <w:p w14:paraId="5DCF1CF8" w14:textId="2028BAC9" w:rsidR="00D9505B" w:rsidRPr="00D9505B" w:rsidRDefault="00D9505B" w:rsidP="00D9505B">
      <w:pPr>
        <w:pStyle w:val="Normlnodsazen"/>
        <w:spacing w:before="240"/>
        <w:rPr>
          <w:sz w:val="23"/>
          <w:szCs w:val="23"/>
        </w:rPr>
      </w:pPr>
      <w:r w:rsidRPr="00D9505B">
        <w:rPr>
          <w:sz w:val="23"/>
          <w:szCs w:val="23"/>
        </w:rPr>
        <w:t xml:space="preserve">Podle Atlasu podnebí Česka (ČHMÚ 2007) patří řešené </w:t>
      </w:r>
      <w:r w:rsidR="0087313C" w:rsidRPr="00D9505B">
        <w:rPr>
          <w:sz w:val="23"/>
          <w:szCs w:val="23"/>
        </w:rPr>
        <w:t xml:space="preserve">území </w:t>
      </w:r>
      <w:r w:rsidR="0087313C">
        <w:rPr>
          <w:sz w:val="23"/>
          <w:szCs w:val="23"/>
        </w:rPr>
        <w:t>do</w:t>
      </w:r>
      <w:r w:rsidRPr="00D9505B">
        <w:rPr>
          <w:sz w:val="23"/>
          <w:szCs w:val="23"/>
        </w:rPr>
        <w:t xml:space="preserve"> oblasti s průměrnou roční výškou srážek 500 - 550 mm.</w:t>
      </w:r>
    </w:p>
    <w:p w14:paraId="0D754116" w14:textId="77777777" w:rsidR="00207723" w:rsidRDefault="00207723" w:rsidP="00207723">
      <w:pPr>
        <w:pStyle w:val="Normlnodsaz"/>
      </w:pPr>
    </w:p>
    <w:p w14:paraId="33C41A10" w14:textId="1CE99306" w:rsidR="00207723" w:rsidRPr="00207723" w:rsidRDefault="00207723" w:rsidP="00207723">
      <w:pPr>
        <w:pStyle w:val="Nadpis3"/>
        <w:rPr>
          <w:rFonts w:eastAsia="Arial Unicode MS"/>
        </w:rPr>
      </w:pPr>
      <w:bookmarkStart w:id="99" w:name="_Toc4575181"/>
      <w:bookmarkStart w:id="100" w:name="_Toc240611840"/>
      <w:r>
        <w:rPr>
          <w:rFonts w:eastAsia="Arial Unicode MS"/>
        </w:rPr>
        <w:t>C.2.7. O</w:t>
      </w:r>
      <w:r w:rsidRPr="00207723">
        <w:rPr>
          <w:rFonts w:eastAsia="Arial Unicode MS"/>
        </w:rPr>
        <w:t>byvatelstvo a veřejné zdraví</w:t>
      </w:r>
      <w:bookmarkEnd w:id="99"/>
      <w:bookmarkEnd w:id="100"/>
    </w:p>
    <w:p w14:paraId="6663565E" w14:textId="77777777" w:rsidR="005B0667" w:rsidRPr="0087313C" w:rsidRDefault="005B0667" w:rsidP="005B0667">
      <w:pPr>
        <w:spacing w:before="120"/>
        <w:ind w:firstLine="709"/>
        <w:rPr>
          <w:sz w:val="23"/>
          <w:szCs w:val="23"/>
        </w:rPr>
      </w:pPr>
      <w:bookmarkStart w:id="101" w:name="_Hlk178076284"/>
      <w:r w:rsidRPr="0087313C">
        <w:rPr>
          <w:sz w:val="23"/>
          <w:szCs w:val="23"/>
        </w:rPr>
        <w:t>Demografické údaje okolních sídelních útvarů jsou uvedeny v kapitole C.1.5.</w:t>
      </w:r>
    </w:p>
    <w:bookmarkEnd w:id="101"/>
    <w:bookmarkEnd w:id="97"/>
    <w:p w14:paraId="79E2018B" w14:textId="77777777" w:rsidR="004F2089" w:rsidRDefault="004F2089">
      <w:pPr>
        <w:rPr>
          <w:rFonts w:eastAsia="Arial Unicode MS"/>
        </w:rPr>
      </w:pPr>
    </w:p>
    <w:p w14:paraId="6E621A18" w14:textId="5CFC67E2" w:rsidR="004F2089" w:rsidRDefault="004F2089">
      <w:pPr>
        <w:pStyle w:val="Nadpis3"/>
        <w:rPr>
          <w:rFonts w:eastAsia="Arial Unicode MS"/>
        </w:rPr>
      </w:pPr>
      <w:bookmarkStart w:id="102" w:name="_Toc130716977"/>
      <w:bookmarkStart w:id="103" w:name="_Toc240611841"/>
      <w:r>
        <w:rPr>
          <w:rFonts w:eastAsia="Arial Unicode MS"/>
        </w:rPr>
        <w:t>C.2.</w:t>
      </w:r>
      <w:r w:rsidR="00207723">
        <w:rPr>
          <w:rFonts w:eastAsia="Arial Unicode MS"/>
        </w:rPr>
        <w:t>8</w:t>
      </w:r>
      <w:r>
        <w:rPr>
          <w:rFonts w:eastAsia="Arial Unicode MS"/>
        </w:rPr>
        <w:t xml:space="preserve">. </w:t>
      </w:r>
      <w:r>
        <w:rPr>
          <w:rFonts w:eastAsia="Arial Unicode MS" w:hint="eastAsia"/>
        </w:rPr>
        <w:t>Hmotný majetek</w:t>
      </w:r>
      <w:bookmarkEnd w:id="102"/>
      <w:r w:rsidR="00207723">
        <w:rPr>
          <w:rFonts w:eastAsia="Arial Unicode MS"/>
        </w:rPr>
        <w:t xml:space="preserve"> </w:t>
      </w:r>
      <w:r w:rsidR="00207723" w:rsidRPr="00B96238">
        <w:t>a kulturní dědictví včetně architektonických a archeologických aspektů</w:t>
      </w:r>
      <w:bookmarkEnd w:id="103"/>
    </w:p>
    <w:p w14:paraId="460E0741" w14:textId="77777777" w:rsidR="005B0667" w:rsidRPr="0087313C" w:rsidRDefault="005B0667" w:rsidP="005B0667">
      <w:pPr>
        <w:pStyle w:val="Normlnodsaz"/>
        <w:rPr>
          <w:sz w:val="23"/>
          <w:szCs w:val="23"/>
        </w:rPr>
      </w:pPr>
      <w:bookmarkStart w:id="104" w:name="_Hlk178076299"/>
      <w:r w:rsidRPr="0087313C">
        <w:rPr>
          <w:sz w:val="23"/>
          <w:szCs w:val="23"/>
        </w:rPr>
        <w:t>Kulturní památky a území s archeologickými nálezy jsou komentovány v kapitole C.1.4.</w:t>
      </w:r>
    </w:p>
    <w:bookmarkEnd w:id="104"/>
    <w:p w14:paraId="00913C1A" w14:textId="77777777" w:rsidR="004F2089" w:rsidRDefault="004F2089">
      <w:pPr>
        <w:pStyle w:val="Normlnodsaz"/>
      </w:pPr>
    </w:p>
    <w:p w14:paraId="1F0F1572" w14:textId="77777777" w:rsidR="004F2089" w:rsidRDefault="004F2089">
      <w:pPr>
        <w:pStyle w:val="Normlnodsazen"/>
      </w:pPr>
      <w:bookmarkStart w:id="105" w:name="_Hlk177377540"/>
    </w:p>
    <w:bookmarkEnd w:id="105"/>
    <w:bookmarkEnd w:id="98"/>
    <w:p w14:paraId="20B67A4D" w14:textId="77777777" w:rsidR="004F2089" w:rsidRDefault="004F2089">
      <w:pPr>
        <w:pStyle w:val="Normlnodsazen"/>
        <w:rPr>
          <w:rFonts w:eastAsia="Arial Unicode MS"/>
        </w:rPr>
      </w:pPr>
    </w:p>
    <w:p w14:paraId="137EA52E" w14:textId="77777777" w:rsidR="004F2089" w:rsidRDefault="004F2089" w:rsidP="00BF679A">
      <w:pPr>
        <w:pStyle w:val="Nadpis1"/>
        <w:sectPr w:rsidR="004F2089">
          <w:headerReference w:type="default" r:id="rId75"/>
          <w:pgSz w:w="11907" w:h="16840" w:code="9"/>
          <w:pgMar w:top="1418" w:right="1418" w:bottom="1418" w:left="1418" w:header="708" w:footer="708" w:gutter="0"/>
          <w:cols w:space="708"/>
        </w:sectPr>
      </w:pPr>
    </w:p>
    <w:p w14:paraId="7C939AF1" w14:textId="77777777" w:rsidR="004F2089" w:rsidRPr="00BF679A" w:rsidRDefault="004F2089" w:rsidP="00BF679A">
      <w:pPr>
        <w:pStyle w:val="Nadpis1"/>
      </w:pPr>
      <w:bookmarkStart w:id="106" w:name="_Toc240611842"/>
      <w:r w:rsidRPr="00BF679A">
        <w:lastRenderedPageBreak/>
        <w:t xml:space="preserve">D.  </w:t>
      </w:r>
      <w:r w:rsidRPr="00BF679A">
        <w:rPr>
          <w:rFonts w:hint="eastAsia"/>
        </w:rPr>
        <w:t xml:space="preserve">ÚDAJE </w:t>
      </w:r>
      <w:r w:rsidRPr="00BF679A">
        <w:t xml:space="preserve"> </w:t>
      </w:r>
      <w:r w:rsidRPr="00BF679A">
        <w:rPr>
          <w:rFonts w:hint="eastAsia"/>
        </w:rPr>
        <w:t xml:space="preserve">O </w:t>
      </w:r>
      <w:r w:rsidRPr="00BF679A">
        <w:t xml:space="preserve"> </w:t>
      </w:r>
      <w:r w:rsidR="00861B2A" w:rsidRPr="00BF679A">
        <w:t>MOŽNÝCH VÝZNAMNÝCH</w:t>
      </w:r>
      <w:r w:rsidR="00861B2A" w:rsidRPr="00BF679A">
        <w:rPr>
          <w:rFonts w:hint="eastAsia"/>
        </w:rPr>
        <w:t xml:space="preserve"> </w:t>
      </w:r>
      <w:r w:rsidRPr="00BF679A">
        <w:rPr>
          <w:rFonts w:hint="eastAsia"/>
        </w:rPr>
        <w:t xml:space="preserve">VLIVECH </w:t>
      </w:r>
      <w:r w:rsidRPr="00BF679A">
        <w:t xml:space="preserve"> </w:t>
      </w:r>
      <w:r w:rsidRPr="00BF679A">
        <w:rPr>
          <w:rFonts w:hint="eastAsia"/>
        </w:rPr>
        <w:t xml:space="preserve">ZÁMĚRU </w:t>
      </w:r>
      <w:r w:rsidRPr="00BF679A">
        <w:t xml:space="preserve"> </w:t>
      </w:r>
      <w:r w:rsidRPr="00BF679A">
        <w:rPr>
          <w:rFonts w:hint="eastAsia"/>
        </w:rPr>
        <w:t xml:space="preserve">NA </w:t>
      </w:r>
      <w:r w:rsidRPr="00BF679A">
        <w:t xml:space="preserve"> VEŘEJNÉ  ZDRAVÍ</w:t>
      </w:r>
      <w:r w:rsidRPr="00BF679A">
        <w:rPr>
          <w:rFonts w:hint="eastAsia"/>
        </w:rPr>
        <w:t xml:space="preserve"> </w:t>
      </w:r>
      <w:r w:rsidRPr="00BF679A">
        <w:t xml:space="preserve"> </w:t>
      </w:r>
      <w:r w:rsidRPr="00BF679A">
        <w:rPr>
          <w:rFonts w:hint="eastAsia"/>
        </w:rPr>
        <w:t xml:space="preserve">A </w:t>
      </w:r>
      <w:r w:rsidRPr="00BF679A">
        <w:t xml:space="preserve"> </w:t>
      </w:r>
      <w:r w:rsidRPr="00BF679A">
        <w:rPr>
          <w:rFonts w:hint="eastAsia"/>
        </w:rPr>
        <w:t xml:space="preserve">NA </w:t>
      </w:r>
      <w:r w:rsidRPr="00BF679A">
        <w:t xml:space="preserve"> </w:t>
      </w:r>
      <w:r w:rsidRPr="00BF679A">
        <w:rPr>
          <w:rFonts w:hint="eastAsia"/>
        </w:rPr>
        <w:t xml:space="preserve">ŽIVOTNÍ </w:t>
      </w:r>
      <w:r w:rsidRPr="00BF679A">
        <w:t xml:space="preserve"> </w:t>
      </w:r>
      <w:r w:rsidRPr="00BF679A">
        <w:rPr>
          <w:rFonts w:hint="eastAsia"/>
        </w:rPr>
        <w:t>PROSTŘEDÍ</w:t>
      </w:r>
      <w:bookmarkEnd w:id="106"/>
    </w:p>
    <w:p w14:paraId="45AC0976" w14:textId="78FA5914" w:rsidR="004F2089" w:rsidRDefault="009805F2" w:rsidP="00965664">
      <w:pPr>
        <w:pStyle w:val="Nadpis2"/>
      </w:pPr>
      <w:bookmarkStart w:id="107" w:name="_Toc240611843"/>
      <w:r>
        <w:t>D.1</w:t>
      </w:r>
      <w:r w:rsidR="004F2089">
        <w:rPr>
          <w:rFonts w:hint="eastAsia"/>
        </w:rPr>
        <w:t xml:space="preserve">. Charakteristika možných vlivů a odhad jejich velikosti </w:t>
      </w:r>
      <w:r w:rsidR="00BF679A">
        <w:t>a významnosti</w:t>
      </w:r>
      <w:r w:rsidR="004F2089">
        <w:rPr>
          <w:rFonts w:hint="eastAsia"/>
        </w:rPr>
        <w:t xml:space="preserve"> (z hlediska pravdě</w:t>
      </w:r>
      <w:r w:rsidR="004F2089">
        <w:t xml:space="preserve">podobnosti, doby </w:t>
      </w:r>
      <w:r w:rsidR="00BF679A">
        <w:t>trvání, frekvence</w:t>
      </w:r>
      <w:r w:rsidR="004F2089">
        <w:rPr>
          <w:rFonts w:hint="eastAsia"/>
        </w:rPr>
        <w:t xml:space="preserve"> a vratnosti)</w:t>
      </w:r>
      <w:bookmarkEnd w:id="107"/>
    </w:p>
    <w:p w14:paraId="73F3BBB8" w14:textId="77777777" w:rsidR="004F2089" w:rsidRPr="00A72BF2" w:rsidRDefault="004F2089">
      <w:pPr>
        <w:pStyle w:val="Normlnodsazen"/>
        <w:rPr>
          <w:sz w:val="16"/>
          <w:szCs w:val="16"/>
        </w:rPr>
      </w:pPr>
    </w:p>
    <w:p w14:paraId="68758976" w14:textId="77777777" w:rsidR="004F2089" w:rsidRDefault="009805F2">
      <w:pPr>
        <w:pStyle w:val="Nadpis3"/>
        <w:rPr>
          <w:rFonts w:eastAsia="Arial Unicode MS"/>
        </w:rPr>
      </w:pPr>
      <w:bookmarkStart w:id="108" w:name="_Toc74446890"/>
      <w:bookmarkStart w:id="109" w:name="_Toc240611844"/>
      <w:r>
        <w:rPr>
          <w:rFonts w:eastAsia="Arial Unicode MS"/>
        </w:rPr>
        <w:t>D.1</w:t>
      </w:r>
      <w:r w:rsidR="004F2089">
        <w:rPr>
          <w:rFonts w:eastAsia="Arial Unicode MS"/>
        </w:rPr>
        <w:t>.</w:t>
      </w:r>
      <w:r w:rsidR="004F2089">
        <w:rPr>
          <w:rFonts w:eastAsia="Arial Unicode MS" w:hint="eastAsia"/>
        </w:rPr>
        <w:t>1. Vlivy na obyvatelstvo, včetně</w:t>
      </w:r>
      <w:r w:rsidR="004F2089">
        <w:rPr>
          <w:rFonts w:eastAsia="Arial Unicode MS"/>
        </w:rPr>
        <w:t xml:space="preserve"> soci</w:t>
      </w:r>
      <w:r w:rsidR="004F2089">
        <w:rPr>
          <w:rFonts w:eastAsia="Arial Unicode MS" w:hint="eastAsia"/>
        </w:rPr>
        <w:t>álně</w:t>
      </w:r>
      <w:r w:rsidR="004F2089">
        <w:rPr>
          <w:rFonts w:eastAsia="Arial Unicode MS"/>
        </w:rPr>
        <w:t xml:space="preserve"> ekonomick</w:t>
      </w:r>
      <w:r w:rsidR="004F2089">
        <w:rPr>
          <w:rFonts w:eastAsia="Arial Unicode MS" w:hint="eastAsia"/>
        </w:rPr>
        <w:t>ých vlivů</w:t>
      </w:r>
      <w:bookmarkEnd w:id="108"/>
      <w:bookmarkEnd w:id="109"/>
    </w:p>
    <w:p w14:paraId="69C1BCE5" w14:textId="06FA629A" w:rsidR="00E11C62" w:rsidRPr="00057798" w:rsidRDefault="00E11C62" w:rsidP="00E11C62">
      <w:pPr>
        <w:spacing w:before="120"/>
        <w:ind w:firstLine="709"/>
        <w:rPr>
          <w:rFonts w:eastAsia="Arial Unicode MS"/>
          <w:sz w:val="23"/>
          <w:szCs w:val="23"/>
        </w:rPr>
      </w:pPr>
      <w:r w:rsidRPr="00057798">
        <w:rPr>
          <w:rFonts w:eastAsia="Arial Unicode MS"/>
          <w:sz w:val="23"/>
          <w:szCs w:val="23"/>
        </w:rPr>
        <w:t xml:space="preserve">Záměr je situován ve stávajícím areálu obalovny Stašov provozovatele </w:t>
      </w:r>
      <w:r w:rsidRPr="00057798">
        <w:rPr>
          <w:sz w:val="23"/>
          <w:szCs w:val="23"/>
        </w:rPr>
        <w:t>STRABAG Asfalt s.r.o.</w:t>
      </w:r>
      <w:r w:rsidRPr="00057798">
        <w:rPr>
          <w:rFonts w:eastAsia="Arial Unicode MS"/>
          <w:sz w:val="23"/>
          <w:szCs w:val="23"/>
        </w:rPr>
        <w:t xml:space="preserve"> </w:t>
      </w:r>
    </w:p>
    <w:p w14:paraId="458C8080" w14:textId="72B8CB58" w:rsidR="00E11C62" w:rsidRPr="00E11C62" w:rsidRDefault="00E11C62" w:rsidP="00E11C62">
      <w:pPr>
        <w:spacing w:before="120"/>
        <w:ind w:firstLine="709"/>
        <w:rPr>
          <w:rFonts w:eastAsia="Arial Unicode MS"/>
          <w:sz w:val="23"/>
          <w:szCs w:val="23"/>
        </w:rPr>
      </w:pPr>
      <w:r w:rsidRPr="00057798">
        <w:rPr>
          <w:rFonts w:eastAsia="Arial Unicode MS"/>
          <w:sz w:val="23"/>
          <w:szCs w:val="23"/>
        </w:rPr>
        <w:t xml:space="preserve">V blízkém okolí se nachází skládka komunálního odpadu dříve </w:t>
      </w:r>
      <w:proofErr w:type="spellStart"/>
      <w:r w:rsidRPr="00057798">
        <w:rPr>
          <w:rFonts w:eastAsia="Arial Unicode MS"/>
          <w:sz w:val="23"/>
          <w:szCs w:val="23"/>
        </w:rPr>
        <w:t>Zdibe</w:t>
      </w:r>
      <w:proofErr w:type="spellEnd"/>
      <w:r w:rsidRPr="00057798">
        <w:rPr>
          <w:rFonts w:eastAsia="Arial Unicode MS"/>
          <w:sz w:val="23"/>
          <w:szCs w:val="23"/>
        </w:rPr>
        <w:t xml:space="preserve"> s.r.o., nyní </w:t>
      </w:r>
      <w:r w:rsidR="00057798" w:rsidRPr="00057798">
        <w:rPr>
          <w:sz w:val="23"/>
          <w:szCs w:val="23"/>
        </w:rPr>
        <w:t>AVE CZ odpadové hospodářství s.r.o</w:t>
      </w:r>
      <w:r w:rsidR="00057798" w:rsidRPr="00057798">
        <w:rPr>
          <w:rFonts w:eastAsia="Arial Unicode MS"/>
          <w:sz w:val="23"/>
          <w:szCs w:val="23"/>
        </w:rPr>
        <w:t xml:space="preserve">. </w:t>
      </w:r>
      <w:r w:rsidR="0087313C">
        <w:rPr>
          <w:rFonts w:eastAsia="Arial Unicode MS"/>
          <w:sz w:val="23"/>
          <w:szCs w:val="23"/>
        </w:rPr>
        <w:t>Okolí o</w:t>
      </w:r>
      <w:r w:rsidRPr="00057798">
        <w:rPr>
          <w:rFonts w:eastAsia="Arial Unicode MS"/>
          <w:sz w:val="23"/>
          <w:szCs w:val="23"/>
        </w:rPr>
        <w:t>balovny je zemědělsky využíváno.</w:t>
      </w:r>
    </w:p>
    <w:p w14:paraId="0CF3E0D3" w14:textId="03F08435" w:rsidR="00E11C62" w:rsidRPr="00E11C62" w:rsidRDefault="00E11C62" w:rsidP="00E11C62">
      <w:pPr>
        <w:spacing w:before="120"/>
        <w:ind w:firstLine="709"/>
        <w:rPr>
          <w:rFonts w:eastAsia="Arial Unicode MS"/>
          <w:bCs/>
          <w:sz w:val="23"/>
          <w:szCs w:val="23"/>
        </w:rPr>
      </w:pPr>
      <w:r w:rsidRPr="00E11C62">
        <w:rPr>
          <w:rFonts w:eastAsia="Arial Unicode MS"/>
          <w:bCs/>
          <w:sz w:val="23"/>
          <w:szCs w:val="23"/>
        </w:rPr>
        <w:t xml:space="preserve">Nejbližší </w:t>
      </w:r>
      <w:r w:rsidR="00057798">
        <w:rPr>
          <w:rFonts w:eastAsia="Arial Unicode MS"/>
          <w:bCs/>
          <w:sz w:val="23"/>
          <w:szCs w:val="23"/>
        </w:rPr>
        <w:t>o</w:t>
      </w:r>
      <w:r w:rsidRPr="00E11C62">
        <w:rPr>
          <w:rFonts w:eastAsia="Arial Unicode MS"/>
          <w:bCs/>
          <w:sz w:val="23"/>
          <w:szCs w:val="23"/>
        </w:rPr>
        <w:t>bytné objekty:</w:t>
      </w:r>
    </w:p>
    <w:p w14:paraId="0304B01C" w14:textId="09B871C0" w:rsidR="00E11C62" w:rsidRPr="00E11C62" w:rsidRDefault="00E11C62" w:rsidP="00E11C62">
      <w:pPr>
        <w:spacing w:before="120"/>
        <w:ind w:firstLine="709"/>
        <w:rPr>
          <w:rFonts w:eastAsia="Arial Unicode MS"/>
          <w:bCs/>
          <w:sz w:val="23"/>
          <w:szCs w:val="23"/>
        </w:rPr>
      </w:pPr>
      <w:r w:rsidRPr="00E11C62">
        <w:rPr>
          <w:rFonts w:eastAsia="Arial Unicode MS"/>
          <w:bCs/>
          <w:sz w:val="23"/>
          <w:szCs w:val="23"/>
        </w:rPr>
        <w:t>Libomyšl č.</w:t>
      </w:r>
      <w:r w:rsidR="00057798">
        <w:rPr>
          <w:rFonts w:eastAsia="Arial Unicode MS"/>
          <w:bCs/>
          <w:sz w:val="23"/>
          <w:szCs w:val="23"/>
        </w:rPr>
        <w:t xml:space="preserve"> </w:t>
      </w:r>
      <w:r w:rsidRPr="00E11C62">
        <w:rPr>
          <w:rFonts w:eastAsia="Arial Unicode MS"/>
          <w:bCs/>
          <w:sz w:val="23"/>
          <w:szCs w:val="23"/>
        </w:rPr>
        <w:t xml:space="preserve">p. 109 – údajně dříve strážní domek – cca 220 m </w:t>
      </w:r>
      <w:r w:rsidR="00057798">
        <w:rPr>
          <w:rFonts w:eastAsia="Arial Unicode MS"/>
          <w:bCs/>
          <w:sz w:val="23"/>
          <w:szCs w:val="23"/>
        </w:rPr>
        <w:t xml:space="preserve">v </w:t>
      </w:r>
      <w:r w:rsidRPr="00E11C62">
        <w:rPr>
          <w:rFonts w:eastAsia="Arial Unicode MS"/>
          <w:bCs/>
          <w:sz w:val="23"/>
          <w:szCs w:val="23"/>
        </w:rPr>
        <w:t>pohledové vzdálenosti</w:t>
      </w:r>
    </w:p>
    <w:p w14:paraId="65E4D126" w14:textId="0AB2D595" w:rsidR="00E11C62" w:rsidRPr="00E11C62" w:rsidRDefault="00E11C62" w:rsidP="00E11C62">
      <w:pPr>
        <w:spacing w:before="120"/>
        <w:ind w:firstLine="709"/>
        <w:rPr>
          <w:rFonts w:eastAsia="Arial Unicode MS"/>
          <w:bCs/>
          <w:sz w:val="23"/>
          <w:szCs w:val="23"/>
        </w:rPr>
      </w:pPr>
      <w:r w:rsidRPr="00E11C62">
        <w:rPr>
          <w:rFonts w:eastAsia="Arial Unicode MS"/>
          <w:bCs/>
          <w:sz w:val="23"/>
          <w:szCs w:val="23"/>
        </w:rPr>
        <w:t>Bývalý Hávův  mlýn - Libomyšl č.</w:t>
      </w:r>
      <w:r w:rsidR="00057798">
        <w:rPr>
          <w:rFonts w:eastAsia="Arial Unicode MS"/>
          <w:bCs/>
          <w:sz w:val="23"/>
          <w:szCs w:val="23"/>
        </w:rPr>
        <w:t xml:space="preserve"> </w:t>
      </w:r>
      <w:r w:rsidRPr="00E11C62">
        <w:rPr>
          <w:rFonts w:eastAsia="Arial Unicode MS"/>
          <w:bCs/>
          <w:sz w:val="23"/>
          <w:szCs w:val="23"/>
        </w:rPr>
        <w:t>p. 110 – cca 7</w:t>
      </w:r>
      <w:r w:rsidR="00057798">
        <w:rPr>
          <w:rFonts w:eastAsia="Arial Unicode MS"/>
          <w:bCs/>
          <w:sz w:val="23"/>
          <w:szCs w:val="23"/>
        </w:rPr>
        <w:t>6</w:t>
      </w:r>
      <w:r w:rsidRPr="00E11C62">
        <w:rPr>
          <w:rFonts w:eastAsia="Arial Unicode MS"/>
          <w:bCs/>
          <w:sz w:val="23"/>
          <w:szCs w:val="23"/>
        </w:rPr>
        <w:t>0 m v pohledové vzdálenosti</w:t>
      </w:r>
    </w:p>
    <w:p w14:paraId="16389ABE" w14:textId="58837F3F" w:rsidR="00E11C62" w:rsidRPr="00E11C62" w:rsidRDefault="00E11C62" w:rsidP="00E11C62">
      <w:pPr>
        <w:spacing w:before="120"/>
        <w:ind w:firstLine="709"/>
        <w:rPr>
          <w:rFonts w:eastAsia="Arial Unicode MS"/>
          <w:bCs/>
          <w:sz w:val="23"/>
          <w:szCs w:val="23"/>
        </w:rPr>
      </w:pPr>
      <w:r w:rsidRPr="00E11C62">
        <w:rPr>
          <w:rFonts w:eastAsia="Arial Unicode MS"/>
          <w:bCs/>
          <w:sz w:val="23"/>
          <w:szCs w:val="23"/>
        </w:rPr>
        <w:t xml:space="preserve">Nejbližší objekty obec Stašov – </w:t>
      </w:r>
      <w:r w:rsidR="00057798">
        <w:rPr>
          <w:rFonts w:eastAsia="Arial Unicode MS"/>
          <w:bCs/>
          <w:sz w:val="23"/>
          <w:szCs w:val="23"/>
        </w:rPr>
        <w:t xml:space="preserve">cca </w:t>
      </w:r>
      <w:r w:rsidRPr="00E11C62">
        <w:rPr>
          <w:rFonts w:eastAsia="Arial Unicode MS"/>
          <w:bCs/>
          <w:sz w:val="23"/>
          <w:szCs w:val="23"/>
        </w:rPr>
        <w:t>7</w:t>
      </w:r>
      <w:r w:rsidR="00057798">
        <w:rPr>
          <w:rFonts w:eastAsia="Arial Unicode MS"/>
          <w:bCs/>
          <w:sz w:val="23"/>
          <w:szCs w:val="23"/>
        </w:rPr>
        <w:t>0</w:t>
      </w:r>
      <w:r w:rsidRPr="00E11C62">
        <w:rPr>
          <w:rFonts w:eastAsia="Arial Unicode MS"/>
          <w:bCs/>
          <w:sz w:val="23"/>
          <w:szCs w:val="23"/>
        </w:rPr>
        <w:t>0 m vzdušnou čarou</w:t>
      </w:r>
    </w:p>
    <w:p w14:paraId="00276B62" w14:textId="77777777" w:rsidR="004F2089" w:rsidRDefault="004F2089">
      <w:pPr>
        <w:pStyle w:val="Normlnodsazen"/>
      </w:pPr>
    </w:p>
    <w:p w14:paraId="19A779AB" w14:textId="491CBC51" w:rsidR="00057798" w:rsidRPr="00057798" w:rsidRDefault="00057798" w:rsidP="00057798">
      <w:pPr>
        <w:rPr>
          <w:sz w:val="23"/>
          <w:szCs w:val="23"/>
        </w:rPr>
      </w:pPr>
      <w:r w:rsidRPr="00057798">
        <w:rPr>
          <w:sz w:val="23"/>
          <w:szCs w:val="23"/>
        </w:rPr>
        <w:tab/>
        <w:t>Mezi zdravotní problematiku obalovny, včetně dopravy spojené s provozem, je možno zahrnout:</w:t>
      </w:r>
    </w:p>
    <w:p w14:paraId="48F344DA" w14:textId="77777777" w:rsidR="00057798" w:rsidRPr="00057798" w:rsidRDefault="00057798" w:rsidP="00057798">
      <w:pPr>
        <w:tabs>
          <w:tab w:val="num" w:pos="1494"/>
        </w:tabs>
        <w:spacing w:before="120"/>
        <w:ind w:left="1491" w:hanging="357"/>
        <w:rPr>
          <w:sz w:val="23"/>
          <w:szCs w:val="23"/>
        </w:rPr>
      </w:pPr>
      <w:r w:rsidRPr="00057798">
        <w:rPr>
          <w:sz w:val="23"/>
          <w:szCs w:val="23"/>
        </w:rPr>
        <w:sym w:font="Symbol" w:char="F0DE"/>
      </w:r>
      <w:r w:rsidRPr="00057798">
        <w:rPr>
          <w:sz w:val="23"/>
          <w:szCs w:val="23"/>
        </w:rPr>
        <w:t xml:space="preserve"> pracovní prostředí</w:t>
      </w:r>
    </w:p>
    <w:p w14:paraId="37A52DB9" w14:textId="77777777" w:rsidR="00057798" w:rsidRPr="00057798" w:rsidRDefault="00057798" w:rsidP="00057798">
      <w:pPr>
        <w:tabs>
          <w:tab w:val="num" w:pos="600"/>
        </w:tabs>
        <w:ind w:left="1648" w:hanging="76"/>
        <w:rPr>
          <w:sz w:val="23"/>
          <w:szCs w:val="23"/>
        </w:rPr>
      </w:pPr>
      <w:r w:rsidRPr="00057798">
        <w:rPr>
          <w:sz w:val="23"/>
          <w:szCs w:val="23"/>
        </w:rPr>
        <w:sym w:font="Symbol" w:char="F0B7"/>
      </w:r>
      <w:r w:rsidRPr="00057798">
        <w:rPr>
          <w:sz w:val="23"/>
          <w:szCs w:val="23"/>
        </w:rPr>
        <w:tab/>
        <w:t>ovzduší</w:t>
      </w:r>
    </w:p>
    <w:p w14:paraId="56D7D378" w14:textId="77777777" w:rsidR="00057798" w:rsidRPr="00057798" w:rsidRDefault="00057798" w:rsidP="00057798">
      <w:pPr>
        <w:tabs>
          <w:tab w:val="num" w:pos="600"/>
        </w:tabs>
        <w:ind w:left="1648" w:hanging="76"/>
        <w:rPr>
          <w:sz w:val="23"/>
          <w:szCs w:val="23"/>
        </w:rPr>
      </w:pPr>
      <w:r w:rsidRPr="00057798">
        <w:rPr>
          <w:sz w:val="23"/>
          <w:szCs w:val="23"/>
        </w:rPr>
        <w:sym w:font="Symbol" w:char="F0B7"/>
      </w:r>
      <w:r w:rsidRPr="00057798">
        <w:rPr>
          <w:sz w:val="23"/>
          <w:szCs w:val="23"/>
        </w:rPr>
        <w:tab/>
        <w:t>hluk</w:t>
      </w:r>
    </w:p>
    <w:p w14:paraId="30D88474" w14:textId="77777777" w:rsidR="00057798" w:rsidRPr="00057798" w:rsidRDefault="00057798" w:rsidP="00057798">
      <w:pPr>
        <w:tabs>
          <w:tab w:val="num" w:pos="600"/>
        </w:tabs>
        <w:ind w:left="1648" w:hanging="76"/>
        <w:rPr>
          <w:sz w:val="23"/>
          <w:szCs w:val="23"/>
        </w:rPr>
      </w:pPr>
      <w:r w:rsidRPr="00057798">
        <w:rPr>
          <w:sz w:val="23"/>
          <w:szCs w:val="23"/>
        </w:rPr>
        <w:sym w:font="Symbol" w:char="F0B7"/>
      </w:r>
      <w:r w:rsidRPr="00057798">
        <w:rPr>
          <w:sz w:val="23"/>
          <w:szCs w:val="23"/>
        </w:rPr>
        <w:tab/>
        <w:t>vibrace</w:t>
      </w:r>
    </w:p>
    <w:p w14:paraId="7D5E1228" w14:textId="77777777" w:rsidR="00057798" w:rsidRPr="00057798" w:rsidRDefault="00057798" w:rsidP="00057798">
      <w:pPr>
        <w:tabs>
          <w:tab w:val="num" w:pos="1494"/>
        </w:tabs>
        <w:spacing w:before="120"/>
        <w:ind w:left="1491" w:hanging="357"/>
        <w:rPr>
          <w:sz w:val="23"/>
          <w:szCs w:val="23"/>
        </w:rPr>
      </w:pPr>
      <w:r w:rsidRPr="00057798">
        <w:rPr>
          <w:sz w:val="23"/>
          <w:szCs w:val="23"/>
        </w:rPr>
        <w:sym w:font="Symbol" w:char="F0DE"/>
      </w:r>
      <w:r w:rsidRPr="00057798">
        <w:rPr>
          <w:sz w:val="23"/>
          <w:szCs w:val="23"/>
        </w:rPr>
        <w:t>znečištění ovzduší</w:t>
      </w:r>
    </w:p>
    <w:p w14:paraId="1CEB7554" w14:textId="77777777" w:rsidR="00057798" w:rsidRPr="00057798" w:rsidRDefault="00057798" w:rsidP="00057798">
      <w:pPr>
        <w:tabs>
          <w:tab w:val="num" w:pos="600"/>
        </w:tabs>
        <w:ind w:left="1648" w:hanging="76"/>
        <w:rPr>
          <w:sz w:val="23"/>
          <w:szCs w:val="23"/>
        </w:rPr>
      </w:pPr>
      <w:r w:rsidRPr="00057798">
        <w:rPr>
          <w:sz w:val="23"/>
          <w:szCs w:val="23"/>
        </w:rPr>
        <w:sym w:font="Symbol" w:char="F0B7"/>
      </w:r>
      <w:r w:rsidRPr="00057798">
        <w:rPr>
          <w:sz w:val="23"/>
          <w:szCs w:val="23"/>
        </w:rPr>
        <w:tab/>
        <w:t xml:space="preserve">tuhými znečišťujícími látkami </w:t>
      </w:r>
    </w:p>
    <w:p w14:paraId="1000E778" w14:textId="77777777" w:rsidR="00057798" w:rsidRPr="00057798" w:rsidRDefault="00057798" w:rsidP="00057798">
      <w:pPr>
        <w:tabs>
          <w:tab w:val="num" w:pos="600"/>
        </w:tabs>
        <w:ind w:left="1648" w:hanging="76"/>
        <w:rPr>
          <w:sz w:val="23"/>
          <w:szCs w:val="23"/>
        </w:rPr>
      </w:pPr>
      <w:r w:rsidRPr="00057798">
        <w:rPr>
          <w:sz w:val="23"/>
          <w:szCs w:val="23"/>
        </w:rPr>
        <w:sym w:font="Symbol" w:char="F0B7"/>
      </w:r>
      <w:r w:rsidRPr="00057798">
        <w:rPr>
          <w:sz w:val="23"/>
          <w:szCs w:val="23"/>
        </w:rPr>
        <w:tab/>
        <w:t>plynnými emisemi</w:t>
      </w:r>
    </w:p>
    <w:p w14:paraId="1658A2C2" w14:textId="77777777" w:rsidR="00057798" w:rsidRPr="00057798" w:rsidRDefault="00057798" w:rsidP="00057798">
      <w:pPr>
        <w:tabs>
          <w:tab w:val="num" w:pos="600"/>
        </w:tabs>
        <w:ind w:left="1648" w:hanging="76"/>
        <w:rPr>
          <w:sz w:val="23"/>
          <w:szCs w:val="23"/>
        </w:rPr>
      </w:pPr>
      <w:r w:rsidRPr="00057798">
        <w:rPr>
          <w:sz w:val="23"/>
          <w:szCs w:val="23"/>
        </w:rPr>
        <w:sym w:font="Symbol" w:char="F0B7"/>
      </w:r>
      <w:r w:rsidRPr="00057798">
        <w:rPr>
          <w:sz w:val="23"/>
          <w:szCs w:val="23"/>
        </w:rPr>
        <w:tab/>
        <w:t xml:space="preserve">ostatními polutanty - pachovými </w:t>
      </w:r>
    </w:p>
    <w:p w14:paraId="6168AF9C" w14:textId="77777777" w:rsidR="00057798" w:rsidRPr="00057798" w:rsidRDefault="00057798" w:rsidP="00057798">
      <w:pPr>
        <w:tabs>
          <w:tab w:val="num" w:pos="1494"/>
        </w:tabs>
        <w:spacing w:before="120"/>
        <w:ind w:left="1491" w:hanging="357"/>
        <w:rPr>
          <w:sz w:val="23"/>
          <w:szCs w:val="23"/>
        </w:rPr>
      </w:pPr>
      <w:r w:rsidRPr="00057798">
        <w:rPr>
          <w:sz w:val="23"/>
          <w:szCs w:val="23"/>
        </w:rPr>
        <w:sym w:font="Symbol" w:char="F0DE"/>
      </w:r>
      <w:r w:rsidRPr="00057798">
        <w:rPr>
          <w:sz w:val="23"/>
          <w:szCs w:val="23"/>
        </w:rPr>
        <w:t>hluková zátěž</w:t>
      </w:r>
    </w:p>
    <w:p w14:paraId="0825EA49" w14:textId="77777777" w:rsidR="00057798" w:rsidRPr="00057798" w:rsidRDefault="00057798" w:rsidP="00057798">
      <w:pPr>
        <w:tabs>
          <w:tab w:val="num" w:pos="1494"/>
        </w:tabs>
        <w:spacing w:before="120"/>
        <w:ind w:left="1491" w:hanging="357"/>
        <w:rPr>
          <w:sz w:val="23"/>
          <w:szCs w:val="23"/>
        </w:rPr>
      </w:pPr>
      <w:r w:rsidRPr="00057798">
        <w:rPr>
          <w:sz w:val="23"/>
          <w:szCs w:val="23"/>
        </w:rPr>
        <w:sym w:font="Symbol" w:char="F0DE"/>
      </w:r>
      <w:r w:rsidRPr="00057798">
        <w:rPr>
          <w:sz w:val="23"/>
          <w:szCs w:val="23"/>
        </w:rPr>
        <w:t>práce s rizikovými látkami</w:t>
      </w:r>
    </w:p>
    <w:p w14:paraId="3199BA9A" w14:textId="77777777" w:rsidR="00057798" w:rsidRPr="00057798" w:rsidRDefault="00057798" w:rsidP="00057798">
      <w:pPr>
        <w:tabs>
          <w:tab w:val="num" w:pos="1494"/>
        </w:tabs>
        <w:spacing w:before="120"/>
        <w:ind w:left="1491" w:hanging="357"/>
        <w:rPr>
          <w:sz w:val="23"/>
          <w:szCs w:val="23"/>
        </w:rPr>
      </w:pPr>
      <w:r w:rsidRPr="00057798">
        <w:rPr>
          <w:sz w:val="23"/>
          <w:szCs w:val="23"/>
        </w:rPr>
        <w:sym w:font="Symbol" w:char="F0DE"/>
      </w:r>
      <w:r w:rsidRPr="00057798">
        <w:rPr>
          <w:sz w:val="23"/>
          <w:szCs w:val="23"/>
        </w:rPr>
        <w:t>znečištění vody a půdy</w:t>
      </w:r>
    </w:p>
    <w:p w14:paraId="719875BE" w14:textId="77777777" w:rsidR="00057798" w:rsidRPr="00057798" w:rsidRDefault="00057798" w:rsidP="00057798">
      <w:pPr>
        <w:tabs>
          <w:tab w:val="num" w:pos="1494"/>
        </w:tabs>
        <w:spacing w:before="120"/>
        <w:ind w:left="1491" w:hanging="357"/>
        <w:rPr>
          <w:sz w:val="23"/>
          <w:szCs w:val="23"/>
        </w:rPr>
      </w:pPr>
      <w:r w:rsidRPr="00057798">
        <w:rPr>
          <w:sz w:val="23"/>
          <w:szCs w:val="23"/>
        </w:rPr>
        <w:sym w:font="Symbol" w:char="F0DE"/>
      </w:r>
      <w:r w:rsidRPr="00057798">
        <w:rPr>
          <w:sz w:val="23"/>
          <w:szCs w:val="23"/>
        </w:rPr>
        <w:t>havarijní stavy</w:t>
      </w:r>
    </w:p>
    <w:p w14:paraId="00E9E506" w14:textId="77777777" w:rsidR="00057798" w:rsidRPr="00057798" w:rsidRDefault="00057798" w:rsidP="00057798">
      <w:pPr>
        <w:rPr>
          <w:rFonts w:eastAsia="Arial Unicode MS"/>
          <w:sz w:val="23"/>
          <w:szCs w:val="23"/>
        </w:rPr>
      </w:pPr>
    </w:p>
    <w:p w14:paraId="2803D958" w14:textId="77777777" w:rsidR="00057798" w:rsidRPr="00057798" w:rsidRDefault="00057798" w:rsidP="00057798">
      <w:pPr>
        <w:spacing w:before="120"/>
        <w:ind w:firstLine="709"/>
        <w:rPr>
          <w:sz w:val="23"/>
          <w:szCs w:val="23"/>
        </w:rPr>
      </w:pPr>
      <w:r w:rsidRPr="00057798">
        <w:rPr>
          <w:sz w:val="23"/>
          <w:szCs w:val="23"/>
        </w:rPr>
        <w:t>Každá antropogenní činnost je určitým zdrojem rizika jak pro člověka, tak i životní prostředí. Zvyšující se míra zdravotních i ekologických rizik se může následně projevit v poklesu odolnosti organismu.</w:t>
      </w:r>
    </w:p>
    <w:p w14:paraId="36B5C75B" w14:textId="77777777" w:rsidR="00057798" w:rsidRPr="00057798" w:rsidRDefault="00057798" w:rsidP="00057798">
      <w:pPr>
        <w:spacing w:before="120"/>
        <w:ind w:firstLine="709"/>
        <w:rPr>
          <w:sz w:val="23"/>
          <w:szCs w:val="23"/>
        </w:rPr>
      </w:pPr>
      <w:r w:rsidRPr="00057798">
        <w:rPr>
          <w:sz w:val="23"/>
          <w:szCs w:val="23"/>
        </w:rPr>
        <w:t>Cílem ochrany životního prostředí a zdraví je nalezení takového vyrovnaného systému životního prostředí a lidské činnosti, jehož cílem by byl akceptovatelný rozvoj antropogenních aktivit, kvality životního prostředí a kvality života a zdraví.</w:t>
      </w:r>
    </w:p>
    <w:p w14:paraId="76ADD0D9" w14:textId="4D4476DB" w:rsidR="00057798" w:rsidRDefault="00057798" w:rsidP="00057798">
      <w:pPr>
        <w:spacing w:before="120"/>
        <w:ind w:firstLine="709"/>
        <w:rPr>
          <w:sz w:val="23"/>
          <w:szCs w:val="23"/>
        </w:rPr>
      </w:pPr>
      <w:r w:rsidRPr="00057798">
        <w:rPr>
          <w:sz w:val="23"/>
          <w:szCs w:val="23"/>
        </w:rPr>
        <w:t>Hodnocení rizika se zabývá identifikací rizika, kvalitativní i kvantitativní charakterizací rizika, tj. komparací rizika. Hodnocení rizika je jedním ze základních vstupů do procesu řízení rizika, jehož cílem je navržení a přijetí takových opatření a přístupů, která by snížila rizik</w:t>
      </w:r>
      <w:r>
        <w:rPr>
          <w:sz w:val="23"/>
          <w:szCs w:val="23"/>
        </w:rPr>
        <w:t>a</w:t>
      </w:r>
      <w:r w:rsidRPr="00057798">
        <w:rPr>
          <w:sz w:val="23"/>
          <w:szCs w:val="23"/>
        </w:rPr>
        <w:t xml:space="preserve"> na únosnou míru</w:t>
      </w:r>
      <w:r>
        <w:rPr>
          <w:sz w:val="23"/>
          <w:szCs w:val="23"/>
        </w:rPr>
        <w:t>,</w:t>
      </w:r>
      <w:r w:rsidRPr="00057798">
        <w:rPr>
          <w:sz w:val="23"/>
          <w:szCs w:val="23"/>
        </w:rPr>
        <w:t xml:space="preserve"> respektive je udržela na únosné míře.</w:t>
      </w:r>
    </w:p>
    <w:p w14:paraId="2652DA22" w14:textId="551C9B86" w:rsidR="00CA6915" w:rsidRPr="00057798" w:rsidRDefault="00CA6915" w:rsidP="00057798">
      <w:pPr>
        <w:spacing w:before="120"/>
        <w:ind w:firstLine="709"/>
        <w:rPr>
          <w:sz w:val="23"/>
          <w:szCs w:val="23"/>
        </w:rPr>
      </w:pPr>
      <w:r>
        <w:rPr>
          <w:sz w:val="23"/>
          <w:szCs w:val="23"/>
        </w:rPr>
        <w:lastRenderedPageBreak/>
        <w:t>Realizaci záměru nedochází k změně emisí znečišťujících látek ani ke změně emisí hluku z</w:t>
      </w:r>
      <w:r w:rsidR="00A72BF2">
        <w:rPr>
          <w:sz w:val="23"/>
          <w:szCs w:val="23"/>
        </w:rPr>
        <w:t> </w:t>
      </w:r>
      <w:r w:rsidR="001B58AC">
        <w:rPr>
          <w:sz w:val="23"/>
          <w:szCs w:val="23"/>
        </w:rPr>
        <w:t>provozovny</w:t>
      </w:r>
      <w:r w:rsidR="00A72BF2">
        <w:rPr>
          <w:sz w:val="23"/>
          <w:szCs w:val="23"/>
        </w:rPr>
        <w:t>.</w:t>
      </w:r>
    </w:p>
    <w:p w14:paraId="034F3737" w14:textId="45F87576" w:rsidR="004F2089" w:rsidRDefault="00CA6915">
      <w:pPr>
        <w:pStyle w:val="Normlnodsazen"/>
        <w:rPr>
          <w:sz w:val="23"/>
          <w:szCs w:val="23"/>
        </w:rPr>
      </w:pPr>
      <w:r w:rsidRPr="001B58AC">
        <w:rPr>
          <w:sz w:val="23"/>
          <w:szCs w:val="23"/>
        </w:rPr>
        <w:t xml:space="preserve">Realizací záměru </w:t>
      </w:r>
      <w:r w:rsidR="001B58AC" w:rsidRPr="001B58AC">
        <w:rPr>
          <w:sz w:val="23"/>
          <w:szCs w:val="23"/>
        </w:rPr>
        <w:t>nedojde k narušení</w:t>
      </w:r>
      <w:r w:rsidRPr="001B58AC">
        <w:rPr>
          <w:sz w:val="23"/>
          <w:szCs w:val="23"/>
        </w:rPr>
        <w:t xml:space="preserve"> faktorů pohody.</w:t>
      </w:r>
    </w:p>
    <w:p w14:paraId="5F18CB80" w14:textId="77777777" w:rsidR="00BB5A3F" w:rsidRPr="00A25184" w:rsidRDefault="00BB5A3F">
      <w:pPr>
        <w:pStyle w:val="Normlnodsazen"/>
        <w:rPr>
          <w:sz w:val="22"/>
          <w:szCs w:val="22"/>
        </w:rPr>
      </w:pPr>
    </w:p>
    <w:p w14:paraId="1105FDB2" w14:textId="77777777" w:rsidR="004F2089" w:rsidRDefault="009805F2">
      <w:pPr>
        <w:pStyle w:val="Nadpis3"/>
        <w:rPr>
          <w:rFonts w:eastAsia="Arial Unicode MS"/>
        </w:rPr>
      </w:pPr>
      <w:bookmarkStart w:id="110" w:name="_Toc74446891"/>
      <w:bookmarkStart w:id="111" w:name="_Toc240611845"/>
      <w:r>
        <w:rPr>
          <w:rFonts w:eastAsia="Arial Unicode MS"/>
        </w:rPr>
        <w:t>D.1</w:t>
      </w:r>
      <w:r w:rsidR="004F2089">
        <w:rPr>
          <w:rFonts w:eastAsia="Arial Unicode MS"/>
        </w:rPr>
        <w:t>.</w:t>
      </w:r>
      <w:r w:rsidR="004F2089">
        <w:rPr>
          <w:rFonts w:eastAsia="Arial Unicode MS" w:hint="eastAsia"/>
        </w:rPr>
        <w:t>2. Vlivy na ovzduší a klima</w:t>
      </w:r>
      <w:bookmarkEnd w:id="110"/>
      <w:bookmarkEnd w:id="111"/>
    </w:p>
    <w:p w14:paraId="2DE246CF" w14:textId="77777777" w:rsidR="00395EEA" w:rsidRPr="00395EEA" w:rsidRDefault="00395EEA" w:rsidP="001E57E5">
      <w:pPr>
        <w:pStyle w:val="Nadpis4"/>
      </w:pPr>
      <w:bookmarkStart w:id="112" w:name="_Toc512246924"/>
      <w:bookmarkStart w:id="113" w:name="_Toc512841251"/>
      <w:r w:rsidRPr="00395EEA">
        <w:rPr>
          <w:rFonts w:eastAsia="Arial Unicode MS"/>
        </w:rPr>
        <w:t>D.</w:t>
      </w:r>
      <w:r>
        <w:rPr>
          <w:rFonts w:eastAsia="Arial Unicode MS"/>
        </w:rPr>
        <w:t>1</w:t>
      </w:r>
      <w:r w:rsidRPr="00395EEA">
        <w:rPr>
          <w:rFonts w:eastAsia="Arial Unicode MS"/>
        </w:rPr>
        <w:t>.</w:t>
      </w:r>
      <w:r w:rsidRPr="00395EEA">
        <w:rPr>
          <w:rFonts w:eastAsia="Arial Unicode MS" w:hint="eastAsia"/>
        </w:rPr>
        <w:t>2.</w:t>
      </w:r>
      <w:r>
        <w:rPr>
          <w:rFonts w:eastAsia="Arial Unicode MS"/>
        </w:rPr>
        <w:t>1.</w:t>
      </w:r>
      <w:r w:rsidRPr="00395EEA">
        <w:rPr>
          <w:rFonts w:eastAsia="Arial Unicode MS" w:hint="eastAsia"/>
        </w:rPr>
        <w:t xml:space="preserve"> </w:t>
      </w:r>
      <w:r w:rsidRPr="00395EEA">
        <w:t>Vlivy na ovzduší</w:t>
      </w:r>
      <w:bookmarkEnd w:id="112"/>
      <w:bookmarkEnd w:id="113"/>
    </w:p>
    <w:p w14:paraId="5CC32CC8" w14:textId="72E4E98E" w:rsidR="00395EEA" w:rsidRPr="00395EEA" w:rsidRDefault="001B58AC" w:rsidP="00395EEA">
      <w:pPr>
        <w:spacing w:before="120"/>
        <w:ind w:firstLine="709"/>
        <w:rPr>
          <w:rFonts w:eastAsia="Arial Unicode MS"/>
        </w:rPr>
      </w:pPr>
      <w:r>
        <w:rPr>
          <w:sz w:val="23"/>
          <w:szCs w:val="23"/>
        </w:rPr>
        <w:t>Realizaci záměru nedochází k změně vykazovaných emisí znečišťujících látek. Vliv žádný.</w:t>
      </w:r>
    </w:p>
    <w:p w14:paraId="4699D1FB" w14:textId="77777777" w:rsidR="00395EEA" w:rsidRPr="0087313C" w:rsidRDefault="00395EEA" w:rsidP="00395EEA">
      <w:pPr>
        <w:spacing w:before="120"/>
        <w:ind w:firstLine="709"/>
        <w:rPr>
          <w:rFonts w:eastAsia="Arial Unicode MS"/>
          <w:sz w:val="22"/>
          <w:szCs w:val="22"/>
        </w:rPr>
      </w:pPr>
    </w:p>
    <w:p w14:paraId="161959C3" w14:textId="77777777" w:rsidR="00395EEA" w:rsidRPr="00395EEA" w:rsidRDefault="00395EEA" w:rsidP="001E57E5">
      <w:pPr>
        <w:pStyle w:val="Nadpis4"/>
      </w:pPr>
      <w:bookmarkStart w:id="114" w:name="_Toc512841252"/>
      <w:r w:rsidRPr="00395EEA">
        <w:rPr>
          <w:rFonts w:eastAsia="Arial Unicode MS"/>
        </w:rPr>
        <w:t>D.</w:t>
      </w:r>
      <w:r>
        <w:rPr>
          <w:rFonts w:eastAsia="Arial Unicode MS"/>
        </w:rPr>
        <w:t>1</w:t>
      </w:r>
      <w:r w:rsidRPr="00395EEA">
        <w:rPr>
          <w:rFonts w:eastAsia="Arial Unicode MS"/>
        </w:rPr>
        <w:t>.</w:t>
      </w:r>
      <w:r w:rsidRPr="00395EEA">
        <w:rPr>
          <w:rFonts w:eastAsia="Arial Unicode MS" w:hint="eastAsia"/>
        </w:rPr>
        <w:t>2.</w:t>
      </w:r>
      <w:r>
        <w:rPr>
          <w:rFonts w:eastAsia="Arial Unicode MS"/>
        </w:rPr>
        <w:t>2.</w:t>
      </w:r>
      <w:r w:rsidRPr="00395EEA">
        <w:rPr>
          <w:rFonts w:eastAsia="Arial Unicode MS" w:hint="eastAsia"/>
        </w:rPr>
        <w:t xml:space="preserve"> </w:t>
      </w:r>
      <w:r w:rsidRPr="00395EEA">
        <w:t>Vlivy na klima</w:t>
      </w:r>
      <w:bookmarkEnd w:id="114"/>
    </w:p>
    <w:p w14:paraId="65953D91" w14:textId="36E5A47E" w:rsidR="00E032AB" w:rsidRPr="00BB5A3F" w:rsidRDefault="00E032AB" w:rsidP="00E032AB">
      <w:pPr>
        <w:spacing w:before="120"/>
        <w:ind w:firstLine="709"/>
        <w:rPr>
          <w:sz w:val="23"/>
          <w:szCs w:val="23"/>
        </w:rPr>
      </w:pPr>
      <w:r w:rsidRPr="00BB5A3F">
        <w:rPr>
          <w:sz w:val="23"/>
          <w:szCs w:val="23"/>
        </w:rPr>
        <w:t>Posuzovaný záměr se nachází v</w:t>
      </w:r>
      <w:r w:rsidR="001E57E5" w:rsidRPr="00BB5A3F">
        <w:rPr>
          <w:sz w:val="23"/>
          <w:szCs w:val="23"/>
        </w:rPr>
        <w:t>e</w:t>
      </w:r>
      <w:r w:rsidRPr="00BB5A3F">
        <w:rPr>
          <w:sz w:val="23"/>
          <w:szCs w:val="23"/>
        </w:rPr>
        <w:t xml:space="preserve"> </w:t>
      </w:r>
      <w:r w:rsidR="001E57E5" w:rsidRPr="00BB5A3F">
        <w:rPr>
          <w:sz w:val="23"/>
          <w:szCs w:val="23"/>
        </w:rPr>
        <w:t>východní</w:t>
      </w:r>
      <w:r w:rsidRPr="00BB5A3F">
        <w:rPr>
          <w:sz w:val="23"/>
          <w:szCs w:val="23"/>
        </w:rPr>
        <w:t xml:space="preserve"> části </w:t>
      </w:r>
      <w:r w:rsidR="001E57E5" w:rsidRPr="00BB5A3F">
        <w:rPr>
          <w:sz w:val="23"/>
          <w:szCs w:val="23"/>
        </w:rPr>
        <w:t xml:space="preserve">katastrálního území </w:t>
      </w:r>
      <w:r w:rsidR="00E3219C" w:rsidRPr="00BB5A3F">
        <w:rPr>
          <w:sz w:val="23"/>
          <w:szCs w:val="23"/>
        </w:rPr>
        <w:t>Stašova</w:t>
      </w:r>
      <w:r w:rsidRPr="00BB5A3F">
        <w:rPr>
          <w:sz w:val="23"/>
          <w:szCs w:val="23"/>
        </w:rPr>
        <w:t xml:space="preserve">, v areálu </w:t>
      </w:r>
      <w:r w:rsidR="00E3219C" w:rsidRPr="00BB5A3F">
        <w:rPr>
          <w:sz w:val="23"/>
          <w:szCs w:val="23"/>
        </w:rPr>
        <w:t>obalovny Stašov</w:t>
      </w:r>
      <w:r w:rsidRPr="00BB5A3F">
        <w:rPr>
          <w:sz w:val="23"/>
          <w:szCs w:val="23"/>
        </w:rPr>
        <w:t>, a navazuje jak na volnou obhospodařovanou zemědělskou krajinu, tak průmyslovou</w:t>
      </w:r>
      <w:r w:rsidR="001E57E5" w:rsidRPr="00BB5A3F">
        <w:rPr>
          <w:sz w:val="23"/>
          <w:szCs w:val="23"/>
        </w:rPr>
        <w:t xml:space="preserve"> (skládka Stašov)</w:t>
      </w:r>
      <w:r w:rsidRPr="00BB5A3F">
        <w:rPr>
          <w:sz w:val="23"/>
          <w:szCs w:val="23"/>
        </w:rPr>
        <w:t xml:space="preserve">, případně smíšenou </w:t>
      </w:r>
      <w:r w:rsidR="001E57E5" w:rsidRPr="00BB5A3F">
        <w:rPr>
          <w:sz w:val="23"/>
          <w:szCs w:val="23"/>
        </w:rPr>
        <w:t>venkovskou</w:t>
      </w:r>
      <w:r w:rsidRPr="00BB5A3F">
        <w:rPr>
          <w:sz w:val="23"/>
          <w:szCs w:val="23"/>
        </w:rPr>
        <w:t xml:space="preserve"> aglomeraci.</w:t>
      </w:r>
    </w:p>
    <w:p w14:paraId="2967D891" w14:textId="66DC2637" w:rsidR="00E032AB" w:rsidRPr="00BB5A3F" w:rsidRDefault="00E032AB" w:rsidP="00E032AB">
      <w:pPr>
        <w:spacing w:before="120"/>
        <w:ind w:firstLine="709"/>
        <w:rPr>
          <w:sz w:val="23"/>
          <w:szCs w:val="23"/>
        </w:rPr>
      </w:pPr>
      <w:r w:rsidRPr="00482B5E">
        <w:rPr>
          <w:sz w:val="23"/>
          <w:szCs w:val="23"/>
        </w:rPr>
        <w:t xml:space="preserve">Podle klimatologické regionalizace Quitta se hodnocená oblast nachází v  teplé oblasti T </w:t>
      </w:r>
      <w:r w:rsidR="00E3219C" w:rsidRPr="00482B5E">
        <w:rPr>
          <w:sz w:val="23"/>
          <w:szCs w:val="23"/>
        </w:rPr>
        <w:t>2</w:t>
      </w:r>
      <w:r w:rsidRPr="00482B5E">
        <w:rPr>
          <w:sz w:val="23"/>
          <w:szCs w:val="23"/>
        </w:rPr>
        <w:t>.</w:t>
      </w:r>
    </w:p>
    <w:p w14:paraId="0FEBF3F1" w14:textId="77777777" w:rsidR="00E032AB" w:rsidRPr="00BB5A3F" w:rsidRDefault="00E032AB" w:rsidP="00E032AB">
      <w:pPr>
        <w:spacing w:before="120"/>
        <w:ind w:firstLine="709"/>
        <w:rPr>
          <w:sz w:val="23"/>
          <w:szCs w:val="23"/>
        </w:rPr>
      </w:pPr>
      <w:r w:rsidRPr="00BB5A3F">
        <w:rPr>
          <w:sz w:val="23"/>
          <w:szCs w:val="23"/>
        </w:rPr>
        <w:t xml:space="preserve">Strategické dokumenty, zaměřené na problematiku změny klimatu, lze rozdělit do dvou oblastí. Strategie ochrany klimatu (mitigační strategie) si kladou za cíl zmírnění příčin zesilování přirozeného skleníkového efektu atmosféry, a to především snižováním emisí skleníkových plynů. Současně je však nutno se nadcházejícím dopadům změny klimatu postupně přizpůsobovat, k tomuto účelu směřují strategie adaptační. </w:t>
      </w:r>
    </w:p>
    <w:p w14:paraId="69FA200B" w14:textId="77777777" w:rsidR="00E032AB" w:rsidRPr="00BB5A3F" w:rsidRDefault="00E032AB" w:rsidP="00E032AB">
      <w:pPr>
        <w:spacing w:before="120"/>
        <w:ind w:firstLine="709"/>
        <w:rPr>
          <w:sz w:val="23"/>
          <w:szCs w:val="23"/>
        </w:rPr>
      </w:pPr>
      <w:r w:rsidRPr="00BB5A3F">
        <w:rPr>
          <w:sz w:val="23"/>
          <w:szCs w:val="23"/>
        </w:rPr>
        <w:t xml:space="preserve">Změna klimatu je jednou z prioritních oblastí politiky EU. Problematika mitigace je řešena v klimaticko-energetickém balíčku, problematika adaptace pak v rámci Strategii EU pro přizpůsobení se změně klimatu. Strategické dokumenty na národní úrovni jsou uvedeny v následujícím přehledu. </w:t>
      </w:r>
    </w:p>
    <w:p w14:paraId="3BAC2861" w14:textId="77777777" w:rsidR="00E032AB" w:rsidRPr="00BB5A3F" w:rsidRDefault="00E032AB" w:rsidP="00E032AB">
      <w:pPr>
        <w:spacing w:before="120"/>
        <w:ind w:firstLine="709"/>
        <w:rPr>
          <w:sz w:val="23"/>
          <w:szCs w:val="23"/>
        </w:rPr>
      </w:pPr>
      <w:r w:rsidRPr="00BB5A3F">
        <w:rPr>
          <w:sz w:val="23"/>
          <w:szCs w:val="23"/>
        </w:rPr>
        <w:t>a) Mitigační strategie</w:t>
      </w:r>
    </w:p>
    <w:p w14:paraId="3A146175" w14:textId="77777777" w:rsidR="00E032AB" w:rsidRPr="001E57E5" w:rsidRDefault="00E032AB" w:rsidP="00E032AB">
      <w:pPr>
        <w:spacing w:before="120"/>
        <w:ind w:firstLine="709"/>
        <w:rPr>
          <w:sz w:val="23"/>
          <w:szCs w:val="23"/>
        </w:rPr>
      </w:pPr>
      <w:r w:rsidRPr="001E57E5">
        <w:rPr>
          <w:sz w:val="23"/>
          <w:szCs w:val="23"/>
        </w:rPr>
        <w:t>Strategie ochrany klimatu ČR je prezentována aktuálně platnou Politikou ochrany klimatu v České republice, schválenou usnesením vlády č. 207 ze dne 22. 3. 2017, která nahradila Národní program na zmírnění dopadů změny klimatu v České republice z roku 2004. V Politika ochrany klimatu v České republice definuje hlavní cíle a opatření v oblasti ochrany klimatu na národní úrovni tak, aby zajišťovala splnění cílů snižování emisí skleníkových plynů v návaznosti na povinnosti vyplývající z mezinárodních dohod (Rámcová úmluva OSN o změně klimatu a její Kjótský protokol, Pařížská dohoda a závazky vyplývající z legislativy Evropské unie). Tato strategie v oblasti ochrany klimatu do roku 2030, s výhledem do roku 2050, by tak měla přispět k dlouhodobému přechodu na udržitelné nízko-emisní hospodářství ČR.</w:t>
      </w:r>
    </w:p>
    <w:p w14:paraId="3AEB95C1" w14:textId="77777777" w:rsidR="00E032AB" w:rsidRPr="00482B5E" w:rsidRDefault="00E032AB" w:rsidP="00E032AB">
      <w:pPr>
        <w:spacing w:before="120"/>
        <w:ind w:firstLine="709"/>
        <w:rPr>
          <w:sz w:val="23"/>
          <w:szCs w:val="23"/>
        </w:rPr>
      </w:pPr>
      <w:r w:rsidRPr="00482B5E">
        <w:rPr>
          <w:sz w:val="23"/>
          <w:szCs w:val="23"/>
        </w:rPr>
        <w:t>b) Adaptační strategie</w:t>
      </w:r>
    </w:p>
    <w:p w14:paraId="7ADCEC32" w14:textId="77777777" w:rsidR="00E032AB" w:rsidRPr="001E57E5" w:rsidRDefault="00E032AB" w:rsidP="00E032AB">
      <w:pPr>
        <w:spacing w:before="120"/>
        <w:ind w:firstLine="709"/>
        <w:rPr>
          <w:sz w:val="23"/>
          <w:szCs w:val="23"/>
        </w:rPr>
      </w:pPr>
      <w:r w:rsidRPr="001E57E5">
        <w:rPr>
          <w:sz w:val="23"/>
          <w:szCs w:val="23"/>
        </w:rPr>
        <w:t>Adaptace na změnu klimatu je na národní úrovni řešena Strategií přizpůsobení se změně klimatu v podmínkách ČR, která byla schválena usnesením vlády č. 861 ze dne 26. 10. 2015. Její obsah vychází z Bílé knihy Evropské Komise: „Přizpůsobení se změně klimatu: směřování k evropskému akčnímu rámci“ (2009). Cílem Adaptační strategie ČR je zmírnit dopady změny klimatu přizpůsobením se této změně v co největší míře, zachovat dobré životní podmínky a uchovat a případně vylepšit hospodářský potenciál pro příští generace. Adaptační strategie ČR identifikuje prioritní oblasti (sektory), u kterých se předpokládají největší dopady změny klimatu.</w:t>
      </w:r>
    </w:p>
    <w:p w14:paraId="085E2743" w14:textId="0582C807" w:rsidR="00E032AB" w:rsidRPr="001E57E5" w:rsidRDefault="00E032AB" w:rsidP="00E032AB">
      <w:pPr>
        <w:spacing w:before="120"/>
        <w:ind w:firstLine="709"/>
        <w:rPr>
          <w:sz w:val="23"/>
          <w:szCs w:val="23"/>
        </w:rPr>
      </w:pPr>
      <w:r w:rsidRPr="001E57E5">
        <w:rPr>
          <w:sz w:val="23"/>
          <w:szCs w:val="23"/>
        </w:rPr>
        <w:t xml:space="preserve">Implementačním dokumentem Adaptační strategie ČR je Národní akční plán adaptace na změnu klimatu. Akční plán obsahuje seznam adaptačních opatření a úkolů a též nastavení systému </w:t>
      </w:r>
      <w:r w:rsidRPr="001E57E5">
        <w:rPr>
          <w:sz w:val="23"/>
          <w:szCs w:val="23"/>
        </w:rPr>
        <w:lastRenderedPageBreak/>
        <w:t xml:space="preserve">vyhodnocování jednotlivých opatření a soustavu indikátorů. Jeho zpracování předcházela komplexní studie dopadů, zranitelnosti a rizik souvisejících se změnou klimatu v ČR. Národní akční plán adaptace na změnu klimatu byl schválen usnesením vlády č. 34 ze dne 16. 1. 2017. </w:t>
      </w:r>
      <w:r w:rsidR="00B755E9" w:rsidRPr="001E57E5">
        <w:rPr>
          <w:sz w:val="23"/>
          <w:szCs w:val="23"/>
        </w:rPr>
        <w:t xml:space="preserve">První aktualizace akčního plánu pro období 2021–2025 byla schválena usnesením vlády č. 785 ze dne 13. září 2021. </w:t>
      </w:r>
      <w:r w:rsidRPr="001E57E5">
        <w:rPr>
          <w:sz w:val="23"/>
          <w:szCs w:val="23"/>
        </w:rPr>
        <w:t>Akční plán je strukturován podle projevů změny klimatu, a to z důvodů významných mezisektorových přesahů jednotlivých projevů. Mezi hlavní projevy klimatu byly zahrnuty:</w:t>
      </w:r>
    </w:p>
    <w:p w14:paraId="1F14FACD" w14:textId="77777777" w:rsidR="00E032AB" w:rsidRPr="001E57E5" w:rsidRDefault="00E032AB" w:rsidP="001E57E5">
      <w:pPr>
        <w:numPr>
          <w:ilvl w:val="0"/>
          <w:numId w:val="32"/>
        </w:numPr>
        <w:spacing w:before="60"/>
        <w:rPr>
          <w:sz w:val="23"/>
          <w:szCs w:val="23"/>
        </w:rPr>
      </w:pPr>
      <w:r w:rsidRPr="001E57E5">
        <w:rPr>
          <w:sz w:val="23"/>
          <w:szCs w:val="23"/>
        </w:rPr>
        <w:t>Dlouhodobé sucho</w:t>
      </w:r>
    </w:p>
    <w:p w14:paraId="02E64C90" w14:textId="77777777" w:rsidR="00E032AB" w:rsidRPr="001E57E5" w:rsidRDefault="00E032AB" w:rsidP="001E57E5">
      <w:pPr>
        <w:numPr>
          <w:ilvl w:val="0"/>
          <w:numId w:val="32"/>
        </w:numPr>
        <w:spacing w:before="60"/>
        <w:rPr>
          <w:sz w:val="23"/>
          <w:szCs w:val="23"/>
        </w:rPr>
      </w:pPr>
      <w:r w:rsidRPr="001E57E5">
        <w:rPr>
          <w:sz w:val="23"/>
          <w:szCs w:val="23"/>
        </w:rPr>
        <w:t>Povodně a přívalové povodně</w:t>
      </w:r>
    </w:p>
    <w:p w14:paraId="5813EBBB" w14:textId="77777777" w:rsidR="00E032AB" w:rsidRPr="001E57E5" w:rsidRDefault="00E032AB" w:rsidP="001E57E5">
      <w:pPr>
        <w:numPr>
          <w:ilvl w:val="0"/>
          <w:numId w:val="32"/>
        </w:numPr>
        <w:spacing w:before="60"/>
        <w:rPr>
          <w:sz w:val="23"/>
          <w:szCs w:val="23"/>
        </w:rPr>
      </w:pPr>
      <w:r w:rsidRPr="001E57E5">
        <w:rPr>
          <w:sz w:val="23"/>
          <w:szCs w:val="23"/>
        </w:rPr>
        <w:t>Zvyšování teplot</w:t>
      </w:r>
    </w:p>
    <w:p w14:paraId="0F47405A" w14:textId="77777777" w:rsidR="00E032AB" w:rsidRPr="001E57E5" w:rsidRDefault="00E032AB" w:rsidP="001E57E5">
      <w:pPr>
        <w:numPr>
          <w:ilvl w:val="0"/>
          <w:numId w:val="32"/>
        </w:numPr>
        <w:spacing w:before="60"/>
        <w:rPr>
          <w:sz w:val="23"/>
          <w:szCs w:val="23"/>
        </w:rPr>
      </w:pPr>
      <w:r w:rsidRPr="001E57E5">
        <w:rPr>
          <w:sz w:val="23"/>
          <w:szCs w:val="23"/>
        </w:rPr>
        <w:t>Extrémní meteorologické jevy</w:t>
      </w:r>
    </w:p>
    <w:p w14:paraId="3B7C77E4" w14:textId="77777777" w:rsidR="00E032AB" w:rsidRPr="001E57E5" w:rsidRDefault="00E032AB" w:rsidP="001E57E5">
      <w:pPr>
        <w:spacing w:before="60"/>
        <w:ind w:left="1701" w:hanging="284"/>
        <w:rPr>
          <w:sz w:val="23"/>
          <w:szCs w:val="23"/>
        </w:rPr>
      </w:pPr>
      <w:r w:rsidRPr="001E57E5">
        <w:rPr>
          <w:sz w:val="23"/>
          <w:szCs w:val="23"/>
        </w:rPr>
        <w:t>– Vydatné srážky</w:t>
      </w:r>
    </w:p>
    <w:p w14:paraId="31102C56" w14:textId="77777777" w:rsidR="00E032AB" w:rsidRPr="001E57E5" w:rsidRDefault="00E032AB" w:rsidP="001E57E5">
      <w:pPr>
        <w:spacing w:before="60"/>
        <w:ind w:left="1701" w:hanging="284"/>
        <w:rPr>
          <w:sz w:val="23"/>
          <w:szCs w:val="23"/>
        </w:rPr>
      </w:pPr>
      <w:r w:rsidRPr="001E57E5">
        <w:rPr>
          <w:sz w:val="23"/>
          <w:szCs w:val="23"/>
        </w:rPr>
        <w:t>– Extrémně vysoké teploty (vlny veder)</w:t>
      </w:r>
    </w:p>
    <w:p w14:paraId="5481B628" w14:textId="77777777" w:rsidR="00E032AB" w:rsidRPr="001E57E5" w:rsidRDefault="00E032AB" w:rsidP="001E57E5">
      <w:pPr>
        <w:spacing w:before="60"/>
        <w:ind w:left="1701" w:hanging="284"/>
        <w:rPr>
          <w:sz w:val="23"/>
          <w:szCs w:val="23"/>
        </w:rPr>
      </w:pPr>
      <w:r w:rsidRPr="001E57E5">
        <w:rPr>
          <w:sz w:val="23"/>
          <w:szCs w:val="23"/>
        </w:rPr>
        <w:t>– Extrémní vítr</w:t>
      </w:r>
    </w:p>
    <w:p w14:paraId="0F361159" w14:textId="77777777" w:rsidR="00E032AB" w:rsidRPr="001E57E5" w:rsidRDefault="00E032AB" w:rsidP="001E57E5">
      <w:pPr>
        <w:numPr>
          <w:ilvl w:val="0"/>
          <w:numId w:val="32"/>
        </w:numPr>
        <w:spacing w:before="60"/>
        <w:rPr>
          <w:sz w:val="23"/>
          <w:szCs w:val="23"/>
        </w:rPr>
      </w:pPr>
      <w:r w:rsidRPr="001E57E5">
        <w:rPr>
          <w:sz w:val="23"/>
          <w:szCs w:val="23"/>
        </w:rPr>
        <w:t xml:space="preserve">Přírodní požáry </w:t>
      </w:r>
    </w:p>
    <w:p w14:paraId="5637BF9D" w14:textId="77777777" w:rsidR="00F05FAC" w:rsidRPr="001E57E5" w:rsidRDefault="00F05FAC" w:rsidP="00F05FAC">
      <w:pPr>
        <w:spacing w:before="120"/>
        <w:ind w:firstLine="709"/>
        <w:rPr>
          <w:sz w:val="23"/>
          <w:szCs w:val="23"/>
        </w:rPr>
      </w:pPr>
      <w:bookmarkStart w:id="115" w:name="_Hlk176871487"/>
      <w:r w:rsidRPr="001E57E5">
        <w:rPr>
          <w:sz w:val="23"/>
          <w:szCs w:val="23"/>
        </w:rPr>
        <w:t>Akční plán obsahuje 5 specifických cílů a 1 průřezový cíl věnovaný vzdělání, výchově a osvětě. Akční plán obsahuje 108 adaptačních opatření členěných do 322 konkrétních úkolů, které jsou uložené věcně příslušným ministerstvům, a specifikuje termíny plnění, relevanci opatření k jednotlivým projevům změny klimatu, zdroje financování a předpokládané náklady do roku 2025.</w:t>
      </w:r>
    </w:p>
    <w:bookmarkEnd w:id="115"/>
    <w:p w14:paraId="0C41DFEA" w14:textId="75F3E1D2" w:rsidR="00F05FAC" w:rsidRPr="0065512E" w:rsidRDefault="001E57E5" w:rsidP="00E032AB">
      <w:pPr>
        <w:spacing w:before="120"/>
        <w:ind w:firstLine="709"/>
        <w:rPr>
          <w:sz w:val="23"/>
          <w:szCs w:val="23"/>
        </w:rPr>
      </w:pPr>
      <w:r w:rsidRPr="0065512E">
        <w:rPr>
          <w:sz w:val="23"/>
          <w:szCs w:val="23"/>
        </w:rPr>
        <w:t>V roce 2024 pocházel největší podíl emisí skleníkových plynů ze sektoru energetiky, která tvořila 78,5 % celkových emisí. Průmyslové procesy přispěly 12,2 % a zemědělství 8,2 %, zatímco zbylé sektory měly menší podíl. V rámci energetiky dominoval energetický průmysl s podílem 35,2 % a doprava s 22,9 %. Podíl sektoru Využití území, změny ve využití území a lesnictví je negativní, o hodnotě -5,1 %.</w:t>
      </w:r>
    </w:p>
    <w:p w14:paraId="7D911DEB" w14:textId="48F6794F" w:rsidR="0065512E" w:rsidRPr="0065512E" w:rsidRDefault="00E032AB" w:rsidP="00E032AB">
      <w:pPr>
        <w:spacing w:before="120"/>
        <w:ind w:firstLine="709"/>
        <w:rPr>
          <w:sz w:val="23"/>
          <w:szCs w:val="23"/>
        </w:rPr>
      </w:pPr>
      <w:r w:rsidRPr="0065512E">
        <w:rPr>
          <w:sz w:val="23"/>
          <w:szCs w:val="23"/>
        </w:rPr>
        <w:t xml:space="preserve">Z hlediska </w:t>
      </w:r>
      <w:r w:rsidR="0065512E" w:rsidRPr="0065512E">
        <w:rPr>
          <w:sz w:val="23"/>
          <w:szCs w:val="23"/>
        </w:rPr>
        <w:t>obalovny živičných směsí</w:t>
      </w:r>
      <w:r w:rsidRPr="0065512E">
        <w:rPr>
          <w:sz w:val="23"/>
          <w:szCs w:val="23"/>
        </w:rPr>
        <w:t xml:space="preserve"> lze emise skleníkových plynů přibližně odhadnout </w:t>
      </w:r>
      <w:r w:rsidR="0065512E" w:rsidRPr="0065512E">
        <w:rPr>
          <w:sz w:val="23"/>
          <w:szCs w:val="23"/>
        </w:rPr>
        <w:t>dle spotřeby paliv na sušení v jednotlivých letech.</w:t>
      </w:r>
    </w:p>
    <w:p w14:paraId="1D655F62" w14:textId="77777777" w:rsidR="0065512E" w:rsidRPr="0065512E" w:rsidRDefault="00E032AB" w:rsidP="00E032AB">
      <w:pPr>
        <w:spacing w:before="120"/>
        <w:ind w:firstLine="709"/>
        <w:rPr>
          <w:sz w:val="23"/>
          <w:szCs w:val="23"/>
        </w:rPr>
      </w:pPr>
      <w:r w:rsidRPr="0065512E">
        <w:rPr>
          <w:sz w:val="23"/>
          <w:szCs w:val="23"/>
        </w:rPr>
        <w:t xml:space="preserve">Realizací záměru </w:t>
      </w:r>
      <w:r w:rsidR="0065512E" w:rsidRPr="0065512E">
        <w:rPr>
          <w:sz w:val="23"/>
          <w:szCs w:val="23"/>
        </w:rPr>
        <w:t>ne</w:t>
      </w:r>
      <w:r w:rsidRPr="0065512E">
        <w:rPr>
          <w:sz w:val="23"/>
          <w:szCs w:val="23"/>
        </w:rPr>
        <w:t>dojde k</w:t>
      </w:r>
      <w:r w:rsidR="0065512E" w:rsidRPr="0065512E">
        <w:rPr>
          <w:sz w:val="23"/>
          <w:szCs w:val="23"/>
        </w:rPr>
        <w:t> významné změně</w:t>
      </w:r>
      <w:r w:rsidRPr="0065512E">
        <w:rPr>
          <w:sz w:val="23"/>
          <w:szCs w:val="23"/>
        </w:rPr>
        <w:t xml:space="preserve"> emisí skleníkových plynů</w:t>
      </w:r>
      <w:r w:rsidR="0065512E" w:rsidRPr="0065512E">
        <w:rPr>
          <w:sz w:val="23"/>
          <w:szCs w:val="23"/>
        </w:rPr>
        <w:t>.</w:t>
      </w:r>
    </w:p>
    <w:p w14:paraId="48D15F13" w14:textId="147C09DD" w:rsidR="00E032AB" w:rsidRPr="0065512E" w:rsidRDefault="00E032AB" w:rsidP="00E032AB">
      <w:pPr>
        <w:spacing w:before="120"/>
        <w:ind w:firstLine="709"/>
        <w:rPr>
          <w:sz w:val="23"/>
          <w:szCs w:val="23"/>
        </w:rPr>
      </w:pPr>
      <w:r w:rsidRPr="0065512E">
        <w:rPr>
          <w:sz w:val="23"/>
          <w:szCs w:val="23"/>
        </w:rPr>
        <w:t xml:space="preserve">Z uvedeného je patrné, že i ostatní vlivy na klimatický systém lze hodnotit celkově jako mírné (nízké riziko). Vznik smogových situací v souvislosti s realizací záměru se nepředpokládá. </w:t>
      </w:r>
    </w:p>
    <w:p w14:paraId="23392A5B" w14:textId="7D1BB55B" w:rsidR="00E032AB" w:rsidRPr="0065512E" w:rsidRDefault="00E032AB" w:rsidP="00E032AB">
      <w:pPr>
        <w:spacing w:before="120"/>
        <w:ind w:firstLine="709"/>
        <w:rPr>
          <w:sz w:val="23"/>
          <w:szCs w:val="23"/>
        </w:rPr>
      </w:pPr>
      <w:r w:rsidRPr="0065512E">
        <w:rPr>
          <w:sz w:val="23"/>
          <w:szCs w:val="23"/>
        </w:rPr>
        <w:t xml:space="preserve">Vliv záměru na klima </w:t>
      </w:r>
      <w:r w:rsidR="00482B5E">
        <w:rPr>
          <w:sz w:val="23"/>
          <w:szCs w:val="23"/>
        </w:rPr>
        <w:t>žádný</w:t>
      </w:r>
      <w:r w:rsidRPr="0065512E">
        <w:rPr>
          <w:sz w:val="23"/>
          <w:szCs w:val="23"/>
        </w:rPr>
        <w:t>, akceptovatelný, dlouhodobý.</w:t>
      </w:r>
    </w:p>
    <w:p w14:paraId="178FBFDA" w14:textId="59F37114" w:rsidR="00677B99" w:rsidRPr="0065512E" w:rsidRDefault="00677B99" w:rsidP="00677B99">
      <w:pPr>
        <w:spacing w:before="120"/>
        <w:ind w:firstLine="709"/>
        <w:rPr>
          <w:rFonts w:eastAsia="Arial Unicode MS"/>
          <w:sz w:val="23"/>
          <w:szCs w:val="23"/>
        </w:rPr>
      </w:pPr>
      <w:r w:rsidRPr="0065512E">
        <w:rPr>
          <w:sz w:val="23"/>
          <w:szCs w:val="23"/>
        </w:rPr>
        <w:t>Záměr není zranitelný vůči změně klimatu ani vůči jeho extrémním projevům (přívalové deště, sucho, vysoké sněhové srážky, prudký vítr apod.)</w:t>
      </w:r>
    </w:p>
    <w:p w14:paraId="00BFD18F" w14:textId="77777777" w:rsidR="00677B99" w:rsidRPr="0087313C" w:rsidRDefault="00677B99">
      <w:pPr>
        <w:pStyle w:val="Normlnodsazen"/>
        <w:rPr>
          <w:sz w:val="22"/>
          <w:szCs w:val="22"/>
        </w:rPr>
      </w:pPr>
    </w:p>
    <w:p w14:paraId="59D719BD" w14:textId="77777777" w:rsidR="004F2089" w:rsidRDefault="009805F2">
      <w:pPr>
        <w:pStyle w:val="Nadpis3"/>
        <w:rPr>
          <w:rFonts w:eastAsia="Arial Unicode MS"/>
        </w:rPr>
      </w:pPr>
      <w:bookmarkStart w:id="116" w:name="_Toc74446892"/>
      <w:bookmarkStart w:id="117" w:name="_Toc240611846"/>
      <w:r>
        <w:rPr>
          <w:rFonts w:eastAsia="Arial Unicode MS"/>
        </w:rPr>
        <w:t>D.1</w:t>
      </w:r>
      <w:r w:rsidR="004F2089">
        <w:rPr>
          <w:rFonts w:eastAsia="Arial Unicode MS"/>
        </w:rPr>
        <w:t>.</w:t>
      </w:r>
      <w:r w:rsidR="004F2089">
        <w:rPr>
          <w:rFonts w:eastAsia="Arial Unicode MS" w:hint="eastAsia"/>
        </w:rPr>
        <w:t>3. Vlivy na hlukovou situaci a event. další fyzikální a biologické charakteristiky</w:t>
      </w:r>
      <w:bookmarkEnd w:id="116"/>
      <w:bookmarkEnd w:id="117"/>
    </w:p>
    <w:p w14:paraId="05E574AD" w14:textId="68D5C7CF" w:rsidR="00482B5E" w:rsidRPr="0087313C" w:rsidRDefault="0087313C" w:rsidP="00482B5E">
      <w:pPr>
        <w:pStyle w:val="Normlnodsazen"/>
        <w:rPr>
          <w:sz w:val="23"/>
          <w:szCs w:val="23"/>
        </w:rPr>
      </w:pPr>
      <w:r>
        <w:rPr>
          <w:sz w:val="23"/>
          <w:szCs w:val="23"/>
        </w:rPr>
        <w:t>Realizací záměru beze změny.</w:t>
      </w:r>
    </w:p>
    <w:p w14:paraId="2C0349BE" w14:textId="77777777" w:rsidR="004F2089" w:rsidRDefault="004F2089">
      <w:pPr>
        <w:pStyle w:val="Normlnodsazen"/>
      </w:pPr>
    </w:p>
    <w:p w14:paraId="1530DA6A" w14:textId="77777777" w:rsidR="004F2089" w:rsidRDefault="009805F2">
      <w:pPr>
        <w:pStyle w:val="Nadpis3"/>
        <w:rPr>
          <w:rFonts w:eastAsia="Arial Unicode MS"/>
        </w:rPr>
      </w:pPr>
      <w:bookmarkStart w:id="118" w:name="_Toc74446893"/>
      <w:bookmarkStart w:id="119" w:name="_Toc240611847"/>
      <w:r>
        <w:rPr>
          <w:rFonts w:eastAsia="Arial Unicode MS"/>
        </w:rPr>
        <w:t>D.1</w:t>
      </w:r>
      <w:r w:rsidR="004F2089">
        <w:rPr>
          <w:rFonts w:eastAsia="Arial Unicode MS"/>
        </w:rPr>
        <w:t>.</w:t>
      </w:r>
      <w:r w:rsidR="004F2089">
        <w:rPr>
          <w:rFonts w:eastAsia="Arial Unicode MS" w:hint="eastAsia"/>
        </w:rPr>
        <w:t>4. Vlivy na povrchové a podzemní vody</w:t>
      </w:r>
      <w:bookmarkEnd w:id="118"/>
      <w:bookmarkEnd w:id="119"/>
    </w:p>
    <w:p w14:paraId="0E37C690" w14:textId="61F9BE28" w:rsidR="004F2089" w:rsidRPr="0087313C" w:rsidRDefault="0087313C">
      <w:pPr>
        <w:pStyle w:val="Normlnodsazen"/>
        <w:rPr>
          <w:sz w:val="23"/>
          <w:szCs w:val="23"/>
        </w:rPr>
      </w:pPr>
      <w:r>
        <w:rPr>
          <w:sz w:val="23"/>
          <w:szCs w:val="23"/>
        </w:rPr>
        <w:t>Realizací záměru beze změny.</w:t>
      </w:r>
    </w:p>
    <w:p w14:paraId="6C5F41B7" w14:textId="77777777" w:rsidR="0087313C" w:rsidRPr="0087313C" w:rsidRDefault="0087313C">
      <w:pPr>
        <w:pStyle w:val="Normlnodsazen"/>
        <w:rPr>
          <w:sz w:val="22"/>
          <w:szCs w:val="22"/>
        </w:rPr>
      </w:pPr>
    </w:p>
    <w:p w14:paraId="0CC942AE" w14:textId="77777777" w:rsidR="004F2089" w:rsidRDefault="009805F2">
      <w:pPr>
        <w:pStyle w:val="Nadpis3"/>
        <w:rPr>
          <w:rFonts w:eastAsia="Arial Unicode MS"/>
        </w:rPr>
      </w:pPr>
      <w:bookmarkStart w:id="120" w:name="_Toc74446894"/>
      <w:bookmarkStart w:id="121" w:name="_Toc240611848"/>
      <w:r>
        <w:rPr>
          <w:rFonts w:eastAsia="Arial Unicode MS"/>
        </w:rPr>
        <w:t>D.1</w:t>
      </w:r>
      <w:r w:rsidR="004F2089">
        <w:rPr>
          <w:rFonts w:eastAsia="Arial Unicode MS"/>
        </w:rPr>
        <w:t>.</w:t>
      </w:r>
      <w:r w:rsidR="004F2089">
        <w:rPr>
          <w:rFonts w:eastAsia="Arial Unicode MS" w:hint="eastAsia"/>
        </w:rPr>
        <w:t>5. Vlivy na půdu</w:t>
      </w:r>
      <w:bookmarkEnd w:id="120"/>
      <w:bookmarkEnd w:id="121"/>
    </w:p>
    <w:p w14:paraId="0F9CB585" w14:textId="630B2472" w:rsidR="00482B5E" w:rsidRPr="0087313C" w:rsidRDefault="0087313C" w:rsidP="00482B5E">
      <w:pPr>
        <w:pStyle w:val="Normlnodsazen"/>
        <w:rPr>
          <w:sz w:val="23"/>
          <w:szCs w:val="23"/>
        </w:rPr>
      </w:pPr>
      <w:r>
        <w:rPr>
          <w:sz w:val="23"/>
          <w:szCs w:val="23"/>
        </w:rPr>
        <w:t>Realizací záměru beze změny.</w:t>
      </w:r>
    </w:p>
    <w:p w14:paraId="200FC1D0" w14:textId="77777777" w:rsidR="004F2089" w:rsidRPr="0087313C" w:rsidRDefault="004F2089">
      <w:pPr>
        <w:pStyle w:val="Normlnodsazen"/>
        <w:rPr>
          <w:sz w:val="22"/>
          <w:szCs w:val="22"/>
        </w:rPr>
      </w:pPr>
    </w:p>
    <w:p w14:paraId="178B0FAC" w14:textId="77777777" w:rsidR="004F2089" w:rsidRDefault="009805F2">
      <w:pPr>
        <w:pStyle w:val="Nadpis3"/>
        <w:rPr>
          <w:rFonts w:eastAsia="Arial Unicode MS"/>
        </w:rPr>
      </w:pPr>
      <w:bookmarkStart w:id="122" w:name="_Toc74446895"/>
      <w:bookmarkStart w:id="123" w:name="_Toc240611849"/>
      <w:r>
        <w:rPr>
          <w:rFonts w:eastAsia="Arial Unicode MS"/>
        </w:rPr>
        <w:t>D.1</w:t>
      </w:r>
      <w:r w:rsidR="004F2089">
        <w:rPr>
          <w:rFonts w:eastAsia="Arial Unicode MS"/>
        </w:rPr>
        <w:t>.</w:t>
      </w:r>
      <w:r w:rsidR="004F2089">
        <w:rPr>
          <w:rFonts w:eastAsia="Arial Unicode MS" w:hint="eastAsia"/>
        </w:rPr>
        <w:t>6. Vlivy na horninové prostředí a přírodní zdroje</w:t>
      </w:r>
      <w:bookmarkEnd w:id="122"/>
      <w:bookmarkEnd w:id="123"/>
    </w:p>
    <w:p w14:paraId="1EE3DD32" w14:textId="77777777" w:rsidR="0087313C" w:rsidRPr="0087313C" w:rsidRDefault="0087313C" w:rsidP="0087313C">
      <w:pPr>
        <w:pStyle w:val="Normlnodsazen"/>
        <w:rPr>
          <w:sz w:val="23"/>
          <w:szCs w:val="23"/>
        </w:rPr>
      </w:pPr>
      <w:r>
        <w:rPr>
          <w:sz w:val="23"/>
          <w:szCs w:val="23"/>
        </w:rPr>
        <w:t>Realizací záměru beze změny.</w:t>
      </w:r>
    </w:p>
    <w:p w14:paraId="4CE4FB6C" w14:textId="77777777" w:rsidR="004F2089" w:rsidRPr="0087313C" w:rsidRDefault="004F2089">
      <w:pPr>
        <w:pStyle w:val="Normlnodsazen"/>
        <w:rPr>
          <w:sz w:val="22"/>
          <w:szCs w:val="22"/>
        </w:rPr>
      </w:pPr>
    </w:p>
    <w:p w14:paraId="078E3215" w14:textId="77777777" w:rsidR="004F2089" w:rsidRDefault="009805F2">
      <w:pPr>
        <w:pStyle w:val="Nadpis3"/>
        <w:rPr>
          <w:rFonts w:eastAsia="Arial Unicode MS"/>
        </w:rPr>
      </w:pPr>
      <w:bookmarkStart w:id="124" w:name="_Toc74446896"/>
      <w:bookmarkStart w:id="125" w:name="_Toc240611850"/>
      <w:r>
        <w:rPr>
          <w:rFonts w:eastAsia="Arial Unicode MS"/>
        </w:rPr>
        <w:t>D.1</w:t>
      </w:r>
      <w:r w:rsidR="004F2089">
        <w:rPr>
          <w:rFonts w:eastAsia="Arial Unicode MS"/>
        </w:rPr>
        <w:t>.</w:t>
      </w:r>
      <w:r w:rsidR="004F2089">
        <w:rPr>
          <w:rFonts w:eastAsia="Arial Unicode MS" w:hint="eastAsia"/>
        </w:rPr>
        <w:t>7. Vlivy na faunu, flóru a ekosystémy</w:t>
      </w:r>
      <w:bookmarkEnd w:id="124"/>
      <w:bookmarkEnd w:id="125"/>
    </w:p>
    <w:p w14:paraId="2DF1DC42" w14:textId="77777777" w:rsidR="0087313C" w:rsidRPr="0087313C" w:rsidRDefault="0087313C" w:rsidP="0087313C">
      <w:pPr>
        <w:pStyle w:val="Normlnodsazen"/>
        <w:rPr>
          <w:sz w:val="23"/>
          <w:szCs w:val="23"/>
        </w:rPr>
      </w:pPr>
      <w:r>
        <w:rPr>
          <w:sz w:val="23"/>
          <w:szCs w:val="23"/>
        </w:rPr>
        <w:t>Realizací záměru beze změny.</w:t>
      </w:r>
    </w:p>
    <w:p w14:paraId="75240CEB" w14:textId="77777777" w:rsidR="004F2089" w:rsidRPr="0087313C" w:rsidRDefault="004F2089">
      <w:pPr>
        <w:pStyle w:val="Normlnodsazen"/>
        <w:rPr>
          <w:sz w:val="22"/>
          <w:szCs w:val="22"/>
        </w:rPr>
      </w:pPr>
    </w:p>
    <w:p w14:paraId="0310838B" w14:textId="77777777" w:rsidR="004F2089" w:rsidRDefault="009805F2">
      <w:pPr>
        <w:pStyle w:val="Nadpis3"/>
        <w:rPr>
          <w:rFonts w:eastAsia="Arial Unicode MS"/>
        </w:rPr>
      </w:pPr>
      <w:bookmarkStart w:id="126" w:name="_Toc74446897"/>
      <w:bookmarkStart w:id="127" w:name="_Toc240611851"/>
      <w:r>
        <w:rPr>
          <w:rFonts w:eastAsia="Arial Unicode MS"/>
        </w:rPr>
        <w:t>D.1</w:t>
      </w:r>
      <w:r w:rsidR="004F2089">
        <w:rPr>
          <w:rFonts w:eastAsia="Arial Unicode MS"/>
        </w:rPr>
        <w:t>.</w:t>
      </w:r>
      <w:r w:rsidR="004F2089">
        <w:rPr>
          <w:rFonts w:eastAsia="Arial Unicode MS" w:hint="eastAsia"/>
        </w:rPr>
        <w:t>8. Vlivy na krajinu</w:t>
      </w:r>
      <w:bookmarkEnd w:id="126"/>
      <w:bookmarkEnd w:id="127"/>
    </w:p>
    <w:p w14:paraId="0835942D" w14:textId="77777777" w:rsidR="0087313C" w:rsidRPr="0087313C" w:rsidRDefault="0087313C" w:rsidP="0087313C">
      <w:pPr>
        <w:pStyle w:val="Normlnodsazen"/>
        <w:rPr>
          <w:sz w:val="23"/>
          <w:szCs w:val="23"/>
        </w:rPr>
      </w:pPr>
      <w:r>
        <w:rPr>
          <w:sz w:val="23"/>
          <w:szCs w:val="23"/>
        </w:rPr>
        <w:t>Realizací záměru beze změny.</w:t>
      </w:r>
    </w:p>
    <w:p w14:paraId="2B931BD4" w14:textId="77777777" w:rsidR="004F2089" w:rsidRPr="0087313C" w:rsidRDefault="004F2089">
      <w:pPr>
        <w:pStyle w:val="Normlnodsazen"/>
        <w:rPr>
          <w:sz w:val="22"/>
          <w:szCs w:val="22"/>
        </w:rPr>
      </w:pPr>
    </w:p>
    <w:p w14:paraId="459F4D90" w14:textId="77777777" w:rsidR="004F2089" w:rsidRDefault="009805F2">
      <w:pPr>
        <w:pStyle w:val="Nadpis3"/>
        <w:rPr>
          <w:rFonts w:eastAsia="Arial Unicode MS"/>
        </w:rPr>
      </w:pPr>
      <w:bookmarkStart w:id="128" w:name="_Toc74446898"/>
      <w:bookmarkStart w:id="129" w:name="_Toc240611852"/>
      <w:r>
        <w:rPr>
          <w:rFonts w:eastAsia="Arial Unicode MS"/>
        </w:rPr>
        <w:t>D.1</w:t>
      </w:r>
      <w:r w:rsidR="004F2089">
        <w:rPr>
          <w:rFonts w:eastAsia="Arial Unicode MS"/>
        </w:rPr>
        <w:t>.</w:t>
      </w:r>
      <w:r w:rsidR="004F2089">
        <w:rPr>
          <w:rFonts w:eastAsia="Arial Unicode MS" w:hint="eastAsia"/>
        </w:rPr>
        <w:t>9. Vlivy na hmotný majetek a kulturní památky</w:t>
      </w:r>
      <w:bookmarkEnd w:id="128"/>
      <w:bookmarkEnd w:id="129"/>
    </w:p>
    <w:p w14:paraId="66048D48" w14:textId="77777777" w:rsidR="0087313C" w:rsidRPr="0087313C" w:rsidRDefault="0087313C" w:rsidP="0087313C">
      <w:pPr>
        <w:pStyle w:val="Normlnodsazen"/>
        <w:rPr>
          <w:sz w:val="23"/>
          <w:szCs w:val="23"/>
        </w:rPr>
      </w:pPr>
      <w:r>
        <w:rPr>
          <w:sz w:val="23"/>
          <w:szCs w:val="23"/>
        </w:rPr>
        <w:t>Realizací záměru beze změny.</w:t>
      </w:r>
    </w:p>
    <w:p w14:paraId="4C67AE3E" w14:textId="77777777" w:rsidR="004F2089" w:rsidRDefault="004F2089">
      <w:pPr>
        <w:pStyle w:val="Normlnodsazen"/>
        <w:rPr>
          <w:rFonts w:eastAsia="Arial Unicode MS"/>
        </w:rPr>
      </w:pPr>
    </w:p>
    <w:p w14:paraId="40946DEB" w14:textId="77777777" w:rsidR="004F2089" w:rsidRDefault="004F2089" w:rsidP="00965664">
      <w:pPr>
        <w:pStyle w:val="Nadpis2"/>
      </w:pPr>
      <w:bookmarkStart w:id="130" w:name="_Toc240611853"/>
      <w:r>
        <w:t>D.</w:t>
      </w:r>
      <w:r w:rsidR="009805F2">
        <w:t>2</w:t>
      </w:r>
      <w:r>
        <w:rPr>
          <w:rFonts w:hint="eastAsia"/>
        </w:rPr>
        <w:t>. Rozsah vlivů vzhledem k zasaženému území a populaci</w:t>
      </w:r>
      <w:bookmarkEnd w:id="130"/>
    </w:p>
    <w:p w14:paraId="579CFEE1" w14:textId="77777777" w:rsidR="0087313C" w:rsidRPr="0087313C" w:rsidRDefault="0087313C" w:rsidP="0087313C">
      <w:pPr>
        <w:pStyle w:val="Normlnodsazen"/>
        <w:rPr>
          <w:sz w:val="23"/>
          <w:szCs w:val="23"/>
        </w:rPr>
      </w:pPr>
      <w:r>
        <w:rPr>
          <w:sz w:val="23"/>
          <w:szCs w:val="23"/>
        </w:rPr>
        <w:t>Realizací záměru beze změny.</w:t>
      </w:r>
    </w:p>
    <w:p w14:paraId="1949B1B5" w14:textId="77777777" w:rsidR="004F2089" w:rsidRPr="0087313C" w:rsidRDefault="004F2089">
      <w:pPr>
        <w:pStyle w:val="Normlnodsazen"/>
        <w:rPr>
          <w:rFonts w:eastAsia="Arial Unicode MS"/>
          <w:sz w:val="22"/>
          <w:szCs w:val="22"/>
        </w:rPr>
      </w:pPr>
    </w:p>
    <w:p w14:paraId="3B331E5B" w14:textId="77777777" w:rsidR="004F2089" w:rsidRDefault="004F2089" w:rsidP="00965664">
      <w:pPr>
        <w:pStyle w:val="Nadpis2"/>
      </w:pPr>
      <w:bookmarkStart w:id="131" w:name="_Toc240611854"/>
      <w:r>
        <w:t>D.</w:t>
      </w:r>
      <w:r w:rsidR="009805F2">
        <w:t>3</w:t>
      </w:r>
      <w:r>
        <w:rPr>
          <w:rFonts w:hint="eastAsia"/>
        </w:rPr>
        <w:t>. Údaje o možných významných nepříznivých vlivech</w:t>
      </w:r>
      <w:r>
        <w:t xml:space="preserve"> </w:t>
      </w:r>
      <w:r>
        <w:rPr>
          <w:rFonts w:hint="eastAsia"/>
        </w:rPr>
        <w:t>přesahujících státní hranice</w:t>
      </w:r>
      <w:bookmarkEnd w:id="131"/>
    </w:p>
    <w:p w14:paraId="33206C57" w14:textId="20F2F8C1" w:rsidR="004F2089" w:rsidRPr="0087313C" w:rsidRDefault="00482B5E">
      <w:pPr>
        <w:pStyle w:val="Normlnodsazen"/>
        <w:rPr>
          <w:rFonts w:eastAsia="Arial Unicode MS"/>
          <w:sz w:val="23"/>
          <w:szCs w:val="23"/>
        </w:rPr>
      </w:pPr>
      <w:r w:rsidRPr="0087313C">
        <w:rPr>
          <w:rFonts w:eastAsia="Arial Unicode MS"/>
          <w:sz w:val="23"/>
          <w:szCs w:val="23"/>
        </w:rPr>
        <w:t>Významné nepříznivé vlivy přesahující státní hranice lze vyloučit.</w:t>
      </w:r>
    </w:p>
    <w:p w14:paraId="7820E4B5" w14:textId="77777777" w:rsidR="00482B5E" w:rsidRDefault="00482B5E">
      <w:pPr>
        <w:pStyle w:val="Normlnodsazen"/>
        <w:rPr>
          <w:rFonts w:eastAsia="Arial Unicode MS"/>
        </w:rPr>
      </w:pPr>
    </w:p>
    <w:p w14:paraId="7DE912EE" w14:textId="77777777" w:rsidR="004F2089" w:rsidRDefault="004F2089" w:rsidP="00965664">
      <w:pPr>
        <w:pStyle w:val="Nadpis2"/>
      </w:pPr>
      <w:bookmarkStart w:id="132" w:name="_Toc240611855"/>
      <w:r>
        <w:t>D.</w:t>
      </w:r>
      <w:r w:rsidR="009805F2">
        <w:t>4</w:t>
      </w:r>
      <w:r>
        <w:rPr>
          <w:rFonts w:hint="eastAsia"/>
        </w:rPr>
        <w:t xml:space="preserve">. </w:t>
      </w:r>
      <w:r w:rsidR="00CB763A">
        <w:t>Charakteristika o</w:t>
      </w:r>
      <w:r>
        <w:rPr>
          <w:rFonts w:hint="eastAsia"/>
        </w:rPr>
        <w:t>patření k prevenci, vyloučení</w:t>
      </w:r>
      <w:r w:rsidR="00CB763A">
        <w:t xml:space="preserve"> a</w:t>
      </w:r>
      <w:r>
        <w:rPr>
          <w:rFonts w:hint="eastAsia"/>
        </w:rPr>
        <w:t xml:space="preserve"> snížení</w:t>
      </w:r>
      <w:r w:rsidR="00CB763A">
        <w:t xml:space="preserve"> všech významných nepříznivých vlivů na životní prostředí a popis </w:t>
      </w:r>
      <w:r>
        <w:t>kompenzac</w:t>
      </w:r>
      <w:r w:rsidR="00CB763A">
        <w:t>í, pokud je to vzhledem k záměru možné</w:t>
      </w:r>
      <w:bookmarkEnd w:id="132"/>
      <w:r>
        <w:t xml:space="preserve"> </w:t>
      </w:r>
    </w:p>
    <w:p w14:paraId="71881FAE" w14:textId="77777777" w:rsidR="004F2089" w:rsidRDefault="00FA4335" w:rsidP="00FA4335">
      <w:pPr>
        <w:pStyle w:val="Nadpis5"/>
      </w:pPr>
      <w:r>
        <w:t>Ú</w:t>
      </w:r>
      <w:r w:rsidR="004F2089">
        <w:t>zemně plánovací opatření</w:t>
      </w:r>
    </w:p>
    <w:p w14:paraId="0E3453B8" w14:textId="243DC77A" w:rsidR="004F2089" w:rsidRPr="0087313C" w:rsidRDefault="00482B5E">
      <w:pPr>
        <w:pStyle w:val="Normlnodsazen"/>
        <w:rPr>
          <w:rFonts w:eastAsia="Arial Unicode MS"/>
          <w:sz w:val="23"/>
          <w:szCs w:val="23"/>
        </w:rPr>
      </w:pPr>
      <w:r w:rsidRPr="0087313C">
        <w:rPr>
          <w:rFonts w:eastAsia="Arial Unicode MS"/>
          <w:sz w:val="23"/>
          <w:szCs w:val="23"/>
        </w:rPr>
        <w:t>Nejsou zapotřebí</w:t>
      </w:r>
    </w:p>
    <w:p w14:paraId="087C76EA" w14:textId="77777777" w:rsidR="004F2089" w:rsidRPr="0087313C" w:rsidRDefault="004F2089">
      <w:pPr>
        <w:pStyle w:val="Normlnodsazen"/>
        <w:rPr>
          <w:rFonts w:eastAsia="Arial Unicode MS"/>
          <w:sz w:val="22"/>
          <w:szCs w:val="22"/>
        </w:rPr>
      </w:pPr>
    </w:p>
    <w:p w14:paraId="29EAA3E9" w14:textId="77777777" w:rsidR="004F2089" w:rsidRDefault="00FA4335" w:rsidP="00FA4335">
      <w:pPr>
        <w:pStyle w:val="Nadpis5"/>
      </w:pPr>
      <w:r>
        <w:t>T</w:t>
      </w:r>
      <w:r w:rsidR="004F2089">
        <w:t>echnická opatření</w:t>
      </w:r>
    </w:p>
    <w:p w14:paraId="4EC18828" w14:textId="77777777" w:rsidR="004F2089" w:rsidRPr="00BF679A" w:rsidRDefault="004F2089">
      <w:pPr>
        <w:spacing w:before="120"/>
        <w:ind w:firstLine="708"/>
        <w:rPr>
          <w:sz w:val="23"/>
          <w:szCs w:val="23"/>
        </w:rPr>
      </w:pPr>
      <w:r w:rsidRPr="00BF679A">
        <w:rPr>
          <w:sz w:val="23"/>
          <w:szCs w:val="23"/>
        </w:rPr>
        <w:t>Dále jsou uvedena doporučení zpracovatele oznámení, která jsou již presentována v předchozím textu:</w:t>
      </w:r>
    </w:p>
    <w:p w14:paraId="71913BDF" w14:textId="77777777" w:rsidR="00FA4335" w:rsidRPr="00BF679A" w:rsidRDefault="00FA4335" w:rsidP="007F39ED">
      <w:pPr>
        <w:keepNext/>
        <w:suppressAutoHyphens/>
        <w:spacing w:before="240"/>
        <w:rPr>
          <w:b/>
          <w:i/>
          <w:sz w:val="23"/>
          <w:szCs w:val="23"/>
          <w:lang w:eastAsia="ar-SA"/>
        </w:rPr>
      </w:pPr>
      <w:r w:rsidRPr="00BF679A">
        <w:rPr>
          <w:b/>
          <w:i/>
          <w:sz w:val="23"/>
          <w:szCs w:val="23"/>
          <w:lang w:eastAsia="ar-SA"/>
        </w:rPr>
        <w:t>I. Opatření pro fázi přípravy</w:t>
      </w:r>
      <w:r w:rsidR="007F39ED" w:rsidRPr="00BF679A">
        <w:rPr>
          <w:b/>
          <w:i/>
          <w:sz w:val="23"/>
          <w:szCs w:val="23"/>
          <w:lang w:eastAsia="ar-SA"/>
        </w:rPr>
        <w:t xml:space="preserve"> </w:t>
      </w:r>
      <w:r w:rsidR="007F39ED" w:rsidRPr="00BF679A">
        <w:rPr>
          <w:b/>
          <w:i/>
          <w:sz w:val="23"/>
          <w:szCs w:val="23"/>
        </w:rPr>
        <w:t>záměru</w:t>
      </w:r>
      <w:r w:rsidRPr="00BF679A">
        <w:rPr>
          <w:b/>
          <w:i/>
          <w:sz w:val="23"/>
          <w:szCs w:val="23"/>
          <w:lang w:eastAsia="ar-SA"/>
        </w:rPr>
        <w:t xml:space="preserve">: </w:t>
      </w:r>
    </w:p>
    <w:p w14:paraId="6BB2D5F1" w14:textId="763C6EEA" w:rsidR="007F39ED" w:rsidRPr="00BF679A" w:rsidRDefault="00482B5E" w:rsidP="007F39ED">
      <w:pPr>
        <w:pStyle w:val="Normlnodsaz"/>
        <w:rPr>
          <w:sz w:val="23"/>
          <w:szCs w:val="23"/>
        </w:rPr>
      </w:pPr>
      <w:r>
        <w:rPr>
          <w:sz w:val="23"/>
          <w:szCs w:val="23"/>
        </w:rPr>
        <w:t xml:space="preserve">Nejsou </w:t>
      </w:r>
      <w:r w:rsidR="00437419">
        <w:rPr>
          <w:sz w:val="23"/>
          <w:szCs w:val="23"/>
        </w:rPr>
        <w:t>zapotřebí žádná opatření</w:t>
      </w:r>
    </w:p>
    <w:p w14:paraId="46C6692C" w14:textId="77777777" w:rsidR="00480B07" w:rsidRPr="00BF679A" w:rsidRDefault="00480B07" w:rsidP="00480B07">
      <w:pPr>
        <w:keepNext/>
        <w:suppressAutoHyphens/>
        <w:spacing w:before="240"/>
        <w:rPr>
          <w:b/>
          <w:i/>
          <w:sz w:val="23"/>
          <w:szCs w:val="23"/>
          <w:lang w:eastAsia="ar-SA"/>
        </w:rPr>
      </w:pPr>
      <w:r w:rsidRPr="00BF679A">
        <w:rPr>
          <w:b/>
          <w:i/>
          <w:sz w:val="23"/>
          <w:szCs w:val="23"/>
          <w:lang w:eastAsia="ar-SA"/>
        </w:rPr>
        <w:t xml:space="preserve">II. Opatření pro fázi realizace (výstavby) </w:t>
      </w:r>
      <w:r w:rsidRPr="00BF679A">
        <w:rPr>
          <w:b/>
          <w:i/>
          <w:sz w:val="23"/>
          <w:szCs w:val="23"/>
        </w:rPr>
        <w:t>záměru</w:t>
      </w:r>
      <w:r w:rsidRPr="00BF679A">
        <w:rPr>
          <w:b/>
          <w:i/>
          <w:sz w:val="23"/>
          <w:szCs w:val="23"/>
          <w:lang w:eastAsia="ar-SA"/>
        </w:rPr>
        <w:t>:</w:t>
      </w:r>
    </w:p>
    <w:p w14:paraId="20832DEB" w14:textId="77777777" w:rsidR="00437419" w:rsidRPr="00BF679A" w:rsidRDefault="00437419" w:rsidP="00437419">
      <w:pPr>
        <w:pStyle w:val="Normlnodsaz"/>
        <w:rPr>
          <w:sz w:val="23"/>
          <w:szCs w:val="23"/>
        </w:rPr>
      </w:pPr>
      <w:r>
        <w:rPr>
          <w:sz w:val="23"/>
          <w:szCs w:val="23"/>
        </w:rPr>
        <w:t>Nejsou zapotřebí žádná opatření</w:t>
      </w:r>
    </w:p>
    <w:p w14:paraId="3B0D4EC5" w14:textId="77777777" w:rsidR="00FA4335" w:rsidRPr="00BF679A" w:rsidRDefault="00FA4335" w:rsidP="007F39ED">
      <w:pPr>
        <w:keepNext/>
        <w:spacing w:before="120"/>
        <w:ind w:left="709" w:hanging="709"/>
        <w:rPr>
          <w:rFonts w:eastAsia="Calibri"/>
          <w:b/>
          <w:i/>
          <w:sz w:val="23"/>
          <w:szCs w:val="23"/>
          <w:lang w:eastAsia="en-US"/>
        </w:rPr>
      </w:pPr>
      <w:r w:rsidRPr="00BF679A">
        <w:rPr>
          <w:rFonts w:eastAsia="Calibri"/>
          <w:b/>
          <w:i/>
          <w:sz w:val="23"/>
          <w:szCs w:val="23"/>
          <w:lang w:eastAsia="en-US"/>
        </w:rPr>
        <w:lastRenderedPageBreak/>
        <w:t>III. Opatření pro fázi provozu</w:t>
      </w:r>
      <w:r w:rsidR="007F39ED" w:rsidRPr="00BF679A">
        <w:rPr>
          <w:rFonts w:eastAsia="Calibri"/>
          <w:b/>
          <w:i/>
          <w:sz w:val="23"/>
          <w:szCs w:val="23"/>
          <w:lang w:eastAsia="en-US"/>
        </w:rPr>
        <w:t xml:space="preserve"> </w:t>
      </w:r>
      <w:r w:rsidR="007F39ED" w:rsidRPr="00BF679A">
        <w:rPr>
          <w:b/>
          <w:i/>
          <w:sz w:val="23"/>
          <w:szCs w:val="23"/>
        </w:rPr>
        <w:t>záměru</w:t>
      </w:r>
      <w:r w:rsidRPr="00BF679A">
        <w:rPr>
          <w:rFonts w:eastAsia="Calibri"/>
          <w:b/>
          <w:i/>
          <w:sz w:val="23"/>
          <w:szCs w:val="23"/>
          <w:lang w:eastAsia="en-US"/>
        </w:rPr>
        <w:t>:</w:t>
      </w:r>
    </w:p>
    <w:p w14:paraId="02CBD080" w14:textId="77777777" w:rsidR="00437419" w:rsidRPr="00BF679A" w:rsidRDefault="00437419" w:rsidP="00437419">
      <w:pPr>
        <w:pStyle w:val="Normlnodsaz"/>
        <w:rPr>
          <w:sz w:val="23"/>
          <w:szCs w:val="23"/>
        </w:rPr>
      </w:pPr>
      <w:r>
        <w:rPr>
          <w:sz w:val="23"/>
          <w:szCs w:val="23"/>
        </w:rPr>
        <w:t>Nejsou zapotřebí žádná opatření</w:t>
      </w:r>
    </w:p>
    <w:p w14:paraId="245B7733" w14:textId="77777777" w:rsidR="00FA4335" w:rsidRPr="00BF679A" w:rsidRDefault="00FA4335" w:rsidP="007F39ED">
      <w:pPr>
        <w:keepNext/>
        <w:spacing w:before="120"/>
        <w:rPr>
          <w:rFonts w:eastAsia="Arial Unicode MS"/>
          <w:b/>
          <w:i/>
          <w:sz w:val="23"/>
          <w:szCs w:val="23"/>
        </w:rPr>
      </w:pPr>
      <w:r w:rsidRPr="00BF679A">
        <w:rPr>
          <w:rFonts w:eastAsia="Arial Unicode MS"/>
          <w:b/>
          <w:i/>
          <w:sz w:val="23"/>
          <w:szCs w:val="23"/>
        </w:rPr>
        <w:t>IV. Opatření pro fázi ukončení provozu</w:t>
      </w:r>
      <w:r w:rsidR="007F39ED" w:rsidRPr="00BF679A">
        <w:rPr>
          <w:rFonts w:eastAsia="Arial Unicode MS"/>
          <w:b/>
          <w:i/>
          <w:sz w:val="23"/>
          <w:szCs w:val="23"/>
        </w:rPr>
        <w:t xml:space="preserve"> </w:t>
      </w:r>
      <w:r w:rsidR="007F39ED" w:rsidRPr="00BF679A">
        <w:rPr>
          <w:b/>
          <w:i/>
          <w:sz w:val="23"/>
          <w:szCs w:val="23"/>
        </w:rPr>
        <w:t>záměru</w:t>
      </w:r>
    </w:p>
    <w:p w14:paraId="63F89BFE" w14:textId="600A7C2A" w:rsidR="00FA4335" w:rsidRPr="00437419" w:rsidRDefault="00437419" w:rsidP="007F39ED">
      <w:pPr>
        <w:pStyle w:val="Normlnodsaz"/>
        <w:rPr>
          <w:sz w:val="23"/>
          <w:szCs w:val="23"/>
        </w:rPr>
      </w:pPr>
      <w:r w:rsidRPr="00437419">
        <w:rPr>
          <w:sz w:val="23"/>
          <w:szCs w:val="23"/>
        </w:rPr>
        <w:t>Platí obecná pravidla</w:t>
      </w:r>
    </w:p>
    <w:p w14:paraId="53854F84" w14:textId="77777777" w:rsidR="00FA4335" w:rsidRPr="0087313C" w:rsidRDefault="00FA4335" w:rsidP="007F39ED">
      <w:pPr>
        <w:pStyle w:val="Normlnodsaz"/>
        <w:rPr>
          <w:sz w:val="22"/>
          <w:szCs w:val="22"/>
        </w:rPr>
      </w:pPr>
    </w:p>
    <w:p w14:paraId="3C48588A" w14:textId="77777777" w:rsidR="004F2089" w:rsidRDefault="00FA4335" w:rsidP="00FA4335">
      <w:pPr>
        <w:pStyle w:val="Nadpis5"/>
      </w:pPr>
      <w:r>
        <w:t>Popis k</w:t>
      </w:r>
      <w:r w:rsidR="004F2089">
        <w:t>ompenza</w:t>
      </w:r>
      <w:r>
        <w:t>c</w:t>
      </w:r>
      <w:r w:rsidR="004F2089">
        <w:t>í</w:t>
      </w:r>
    </w:p>
    <w:p w14:paraId="2CDA587E" w14:textId="1FFA6436" w:rsidR="00437419" w:rsidRPr="00BF679A" w:rsidRDefault="00437419" w:rsidP="00437419">
      <w:pPr>
        <w:pStyle w:val="Normlnodsaz"/>
        <w:rPr>
          <w:sz w:val="23"/>
          <w:szCs w:val="23"/>
        </w:rPr>
      </w:pPr>
      <w:r>
        <w:rPr>
          <w:sz w:val="23"/>
          <w:szCs w:val="23"/>
        </w:rPr>
        <w:t>Nejsou zapotřebí žádná kompenzační opatření</w:t>
      </w:r>
      <w:r w:rsidR="00A72BF2">
        <w:rPr>
          <w:sz w:val="23"/>
          <w:szCs w:val="23"/>
        </w:rPr>
        <w:t>.</w:t>
      </w:r>
    </w:p>
    <w:p w14:paraId="120E25B5" w14:textId="77777777" w:rsidR="00861B2A" w:rsidRDefault="00861B2A">
      <w:pPr>
        <w:pStyle w:val="Normlnodsazen"/>
        <w:rPr>
          <w:rFonts w:eastAsia="Arial Unicode MS"/>
        </w:rPr>
      </w:pPr>
    </w:p>
    <w:p w14:paraId="43C945E1" w14:textId="77777777" w:rsidR="00861B2A" w:rsidRPr="00861B2A" w:rsidRDefault="00861B2A" w:rsidP="00965664">
      <w:pPr>
        <w:pStyle w:val="Nadpis2"/>
      </w:pPr>
      <w:bookmarkStart w:id="133" w:name="_Toc240611856"/>
      <w:r w:rsidRPr="00861B2A">
        <w:t>D.5. Charakteristika použitých metod prognózování a výchozích předpokladů a důkazů pro zjištění a hodnocení významných vlivů záměru na životní prostředí</w:t>
      </w:r>
      <w:bookmarkEnd w:id="133"/>
    </w:p>
    <w:p w14:paraId="3AB6F32F" w14:textId="3D821F67" w:rsidR="009B0FAD" w:rsidRPr="009B0FAD" w:rsidRDefault="009B0FAD" w:rsidP="009B0FAD">
      <w:pPr>
        <w:spacing w:before="120"/>
        <w:ind w:firstLine="709"/>
        <w:rPr>
          <w:sz w:val="23"/>
          <w:szCs w:val="23"/>
        </w:rPr>
      </w:pPr>
      <w:r w:rsidRPr="009B0FAD">
        <w:rPr>
          <w:sz w:val="23"/>
          <w:szCs w:val="23"/>
        </w:rPr>
        <w:t>Hodnocení bylo provedeno na základě podkladů získaných od provozovatele, parametrů stávající obalovny, podkladů výrobců obaloven a poznatků o daném regionu získaných z různých zdrojů.</w:t>
      </w:r>
    </w:p>
    <w:p w14:paraId="07E95D2D" w14:textId="77777777" w:rsidR="00F32658" w:rsidRDefault="00F32658" w:rsidP="00F32658">
      <w:pPr>
        <w:pStyle w:val="Normlnodsazen"/>
        <w:rPr>
          <w:sz w:val="23"/>
          <w:szCs w:val="23"/>
        </w:rPr>
      </w:pPr>
      <w:r>
        <w:rPr>
          <w:sz w:val="23"/>
          <w:szCs w:val="23"/>
        </w:rPr>
        <w:t>P</w:t>
      </w:r>
      <w:r w:rsidR="00861B2A" w:rsidRPr="00BF679A">
        <w:rPr>
          <w:sz w:val="23"/>
          <w:szCs w:val="23"/>
        </w:rPr>
        <w:t>odklady použité při zpracování tohoto oznámení</w:t>
      </w:r>
      <w:r>
        <w:rPr>
          <w:sz w:val="23"/>
          <w:szCs w:val="23"/>
        </w:rPr>
        <w:t>:</w:t>
      </w:r>
    </w:p>
    <w:p w14:paraId="2F3ECD57" w14:textId="767370E1" w:rsidR="00F32658" w:rsidRPr="00F32658" w:rsidRDefault="00F32658" w:rsidP="00F32658">
      <w:pPr>
        <w:pStyle w:val="Normlnodsazen"/>
        <w:numPr>
          <w:ilvl w:val="3"/>
          <w:numId w:val="29"/>
        </w:numPr>
        <w:spacing w:before="60"/>
        <w:ind w:left="426" w:hanging="426"/>
        <w:rPr>
          <w:rFonts w:eastAsia="Arial Unicode MS"/>
          <w:sz w:val="23"/>
          <w:szCs w:val="23"/>
        </w:rPr>
      </w:pPr>
      <w:r w:rsidRPr="00F32658">
        <w:rPr>
          <w:rFonts w:eastAsia="Arial Unicode MS"/>
          <w:sz w:val="23"/>
          <w:szCs w:val="23"/>
        </w:rPr>
        <w:t xml:space="preserve">Oznámení dle 100/2001 Sb. </w:t>
      </w:r>
      <w:r w:rsidRPr="00F32658">
        <w:rPr>
          <w:sz w:val="23"/>
          <w:szCs w:val="23"/>
        </w:rPr>
        <w:t>Výměna obalovací soupravy - Obalovna Stašov, Středisko odpadů Mníšek s.r.o., 2010</w:t>
      </w:r>
    </w:p>
    <w:p w14:paraId="17584645" w14:textId="77777777" w:rsidR="00F32658" w:rsidRPr="00F32658" w:rsidRDefault="00F32658" w:rsidP="00F32658">
      <w:pPr>
        <w:numPr>
          <w:ilvl w:val="0"/>
          <w:numId w:val="29"/>
        </w:numPr>
        <w:spacing w:before="60"/>
        <w:rPr>
          <w:rFonts w:eastAsia="Arial Unicode MS"/>
          <w:sz w:val="23"/>
          <w:szCs w:val="23"/>
        </w:rPr>
      </w:pPr>
      <w:r w:rsidRPr="00F32658">
        <w:rPr>
          <w:sz w:val="23"/>
          <w:szCs w:val="23"/>
        </w:rPr>
        <w:t>Hlášení ISPOP Obalovna Stašov</w:t>
      </w:r>
    </w:p>
    <w:p w14:paraId="308C795E" w14:textId="77777777" w:rsidR="00F32658" w:rsidRPr="00F32658" w:rsidRDefault="00F32658" w:rsidP="00F32658">
      <w:pPr>
        <w:numPr>
          <w:ilvl w:val="0"/>
          <w:numId w:val="29"/>
        </w:numPr>
        <w:spacing w:before="60"/>
        <w:rPr>
          <w:rFonts w:eastAsia="Arial Unicode MS"/>
          <w:sz w:val="23"/>
          <w:szCs w:val="23"/>
        </w:rPr>
      </w:pPr>
      <w:r w:rsidRPr="00F32658">
        <w:rPr>
          <w:sz w:val="23"/>
          <w:szCs w:val="23"/>
        </w:rPr>
        <w:t>Provozní řád dle 201/2012 Sb., Obalovna Stašov, 2026</w:t>
      </w:r>
    </w:p>
    <w:p w14:paraId="1818DCC0" w14:textId="77777777" w:rsidR="00F32658" w:rsidRPr="00F32658" w:rsidRDefault="00F32658" w:rsidP="00F32658">
      <w:pPr>
        <w:numPr>
          <w:ilvl w:val="0"/>
          <w:numId w:val="29"/>
        </w:numPr>
        <w:spacing w:before="60"/>
        <w:rPr>
          <w:rFonts w:eastAsia="Arial Unicode MS"/>
          <w:smallCaps/>
          <w:sz w:val="23"/>
          <w:szCs w:val="23"/>
        </w:rPr>
      </w:pPr>
      <w:r w:rsidRPr="00F32658">
        <w:rPr>
          <w:sz w:val="23"/>
          <w:szCs w:val="23"/>
        </w:rPr>
        <w:t>Provozní řád zařízení k využívání znovuzískané asfaltové směsi (ZAS) v areálu obalovny Stašov (návrh), 2026</w:t>
      </w:r>
    </w:p>
    <w:p w14:paraId="1C8122B3" w14:textId="3DD4E4E2" w:rsidR="00F32658" w:rsidRPr="00F32658" w:rsidRDefault="00F32658" w:rsidP="00F32658">
      <w:pPr>
        <w:numPr>
          <w:ilvl w:val="0"/>
          <w:numId w:val="29"/>
        </w:numPr>
        <w:spacing w:before="60"/>
        <w:rPr>
          <w:rFonts w:eastAsia="Arial Unicode MS"/>
          <w:smallCaps/>
          <w:sz w:val="23"/>
          <w:szCs w:val="23"/>
        </w:rPr>
      </w:pPr>
      <w:r w:rsidRPr="00F32658">
        <w:rPr>
          <w:rFonts w:eastAsia="Arial Unicode MS"/>
          <w:sz w:val="23"/>
          <w:szCs w:val="23"/>
        </w:rPr>
        <w:t>Protokoly o autorizovaném měření emisí Obalovna Stašov</w:t>
      </w:r>
    </w:p>
    <w:p w14:paraId="42E9E946" w14:textId="77777777" w:rsidR="00F32658" w:rsidRPr="00F32658" w:rsidRDefault="00F32658" w:rsidP="00F32658">
      <w:pPr>
        <w:numPr>
          <w:ilvl w:val="0"/>
          <w:numId w:val="29"/>
        </w:numPr>
        <w:spacing w:before="60"/>
        <w:rPr>
          <w:rFonts w:eastAsia="Arial Unicode MS"/>
          <w:sz w:val="23"/>
          <w:szCs w:val="23"/>
        </w:rPr>
      </w:pPr>
      <w:r w:rsidRPr="00F32658">
        <w:rPr>
          <w:rFonts w:eastAsia="Arial Unicode MS"/>
          <w:sz w:val="23"/>
          <w:szCs w:val="23"/>
        </w:rPr>
        <w:t>Databáze Střediska odpadů Mníšek s.r.o.</w:t>
      </w:r>
    </w:p>
    <w:p w14:paraId="22A70231" w14:textId="77777777" w:rsidR="00F32658" w:rsidRPr="00F32658" w:rsidRDefault="00F32658" w:rsidP="00F32658">
      <w:pPr>
        <w:numPr>
          <w:ilvl w:val="0"/>
          <w:numId w:val="29"/>
        </w:numPr>
        <w:spacing w:before="60"/>
        <w:rPr>
          <w:rFonts w:eastAsia="Arial Unicode MS"/>
          <w:sz w:val="23"/>
          <w:szCs w:val="23"/>
        </w:rPr>
      </w:pPr>
      <w:r w:rsidRPr="00F32658">
        <w:rPr>
          <w:rFonts w:eastAsia="Arial Unicode MS"/>
          <w:sz w:val="23"/>
          <w:szCs w:val="23"/>
        </w:rPr>
        <w:t>Platná legislativa</w:t>
      </w:r>
    </w:p>
    <w:p w14:paraId="7C0BCA85" w14:textId="77777777" w:rsidR="00F32658" w:rsidRPr="00F32658" w:rsidRDefault="00F32658" w:rsidP="00F32658">
      <w:pPr>
        <w:numPr>
          <w:ilvl w:val="0"/>
          <w:numId w:val="29"/>
        </w:numPr>
        <w:spacing w:before="60"/>
        <w:rPr>
          <w:rFonts w:eastAsia="Arial Unicode MS"/>
          <w:sz w:val="23"/>
          <w:szCs w:val="23"/>
        </w:rPr>
      </w:pPr>
      <w:r w:rsidRPr="00F32658">
        <w:rPr>
          <w:rFonts w:eastAsia="Arial Unicode MS"/>
          <w:sz w:val="23"/>
          <w:szCs w:val="23"/>
        </w:rPr>
        <w:t>Obecně dostupné informace</w:t>
      </w:r>
    </w:p>
    <w:p w14:paraId="30CB41FC" w14:textId="77777777" w:rsidR="00861B2A" w:rsidRPr="009B0FAD" w:rsidRDefault="00861B2A" w:rsidP="00861B2A">
      <w:pPr>
        <w:pStyle w:val="Normlnodsazen"/>
        <w:rPr>
          <w:rFonts w:eastAsia="Arial Unicode MS"/>
          <w:sz w:val="22"/>
          <w:szCs w:val="22"/>
        </w:rPr>
      </w:pPr>
    </w:p>
    <w:p w14:paraId="00AF3392" w14:textId="77777777" w:rsidR="00861B2A" w:rsidRPr="00861B2A" w:rsidRDefault="00861B2A" w:rsidP="00965664">
      <w:pPr>
        <w:pStyle w:val="Nadpis2"/>
      </w:pPr>
      <w:bookmarkStart w:id="134" w:name="_Toc240611857"/>
      <w:r w:rsidRPr="00861B2A">
        <w:t>D.6. Charakteristika všech obtíží (technických nedostatků nebo nedostatků ve znalostech), které se vyskytly při zpracování oznámení, a hlavních nejistot z nich plynoucích</w:t>
      </w:r>
      <w:bookmarkEnd w:id="134"/>
    </w:p>
    <w:p w14:paraId="7F067AC7" w14:textId="77777777" w:rsidR="009B0FAD" w:rsidRDefault="009B0FAD" w:rsidP="009B0FAD">
      <w:pPr>
        <w:spacing w:before="120"/>
        <w:ind w:firstLine="708"/>
        <w:rPr>
          <w:sz w:val="23"/>
          <w:szCs w:val="23"/>
        </w:rPr>
      </w:pPr>
      <w:r w:rsidRPr="009B0FAD">
        <w:rPr>
          <w:sz w:val="23"/>
          <w:szCs w:val="23"/>
        </w:rPr>
        <w:t xml:space="preserve">Oznámení bylo zpracováno na základě </w:t>
      </w:r>
      <w:r>
        <w:rPr>
          <w:sz w:val="23"/>
          <w:szCs w:val="23"/>
        </w:rPr>
        <w:t xml:space="preserve">podkladů provozovatele, parametrů stávající obalovny včetně provozních parametrů, znalostí zpracovatele o obalovnách živičných směsí. </w:t>
      </w:r>
    </w:p>
    <w:p w14:paraId="5CC027F4" w14:textId="09A12920" w:rsidR="009B0FAD" w:rsidRDefault="009B0FAD" w:rsidP="009B0FAD">
      <w:pPr>
        <w:spacing w:before="120"/>
        <w:ind w:firstLine="708"/>
        <w:rPr>
          <w:sz w:val="23"/>
          <w:szCs w:val="23"/>
        </w:rPr>
      </w:pPr>
      <w:r>
        <w:rPr>
          <w:sz w:val="23"/>
          <w:szCs w:val="23"/>
        </w:rPr>
        <w:t>Nejistoty záměru jsou na velmi nízké úrovni.</w:t>
      </w:r>
    </w:p>
    <w:p w14:paraId="4A15969C" w14:textId="77777777" w:rsidR="009B0FAD" w:rsidRPr="009B0FAD" w:rsidRDefault="009B0FAD" w:rsidP="009B0FAD">
      <w:pPr>
        <w:spacing w:before="120"/>
        <w:rPr>
          <w:rFonts w:eastAsia="Arial Unicode MS"/>
          <w:sz w:val="23"/>
          <w:szCs w:val="23"/>
        </w:rPr>
      </w:pPr>
      <w:r w:rsidRPr="009B0FAD">
        <w:rPr>
          <w:sz w:val="23"/>
          <w:szCs w:val="23"/>
        </w:rPr>
        <w:tab/>
        <w:t>Rizika obaloven živičných směsí jsou známa a ve zpracovaném oznámení jsou dostatečně dokladována.</w:t>
      </w:r>
    </w:p>
    <w:p w14:paraId="2C7B3772" w14:textId="77777777" w:rsidR="004F2089" w:rsidRDefault="004F2089" w:rsidP="00F32658">
      <w:pPr>
        <w:pStyle w:val="Nadpis1"/>
        <w:ind w:left="0" w:firstLine="0"/>
        <w:sectPr w:rsidR="004F2089">
          <w:headerReference w:type="default" r:id="rId76"/>
          <w:pgSz w:w="11907" w:h="16840" w:code="9"/>
          <w:pgMar w:top="1418" w:right="1418" w:bottom="1418" w:left="1418" w:header="708" w:footer="708" w:gutter="0"/>
          <w:cols w:space="708"/>
        </w:sectPr>
      </w:pPr>
    </w:p>
    <w:p w14:paraId="0E0ACCE2" w14:textId="77777777" w:rsidR="004F2089" w:rsidRDefault="004F2089" w:rsidP="00BF679A">
      <w:pPr>
        <w:pStyle w:val="Nadpis1"/>
      </w:pPr>
      <w:bookmarkStart w:id="135" w:name="_Toc240611858"/>
      <w:r>
        <w:rPr>
          <w:rFonts w:hint="eastAsia"/>
        </w:rPr>
        <w:lastRenderedPageBreak/>
        <w:t xml:space="preserve">E. </w:t>
      </w:r>
      <w:r>
        <w:t xml:space="preserve"> </w:t>
      </w:r>
      <w:r>
        <w:rPr>
          <w:rFonts w:hint="eastAsia"/>
        </w:rPr>
        <w:t xml:space="preserve">POROVNÁNÍ </w:t>
      </w:r>
      <w:r>
        <w:t xml:space="preserve"> </w:t>
      </w:r>
      <w:r>
        <w:rPr>
          <w:rFonts w:hint="eastAsia"/>
        </w:rPr>
        <w:t xml:space="preserve">VARIANT </w:t>
      </w:r>
      <w:r>
        <w:t xml:space="preserve"> </w:t>
      </w:r>
      <w:r>
        <w:rPr>
          <w:rFonts w:hint="eastAsia"/>
        </w:rPr>
        <w:t xml:space="preserve">ŘEŠENÍ </w:t>
      </w:r>
      <w:r>
        <w:t xml:space="preserve"> </w:t>
      </w:r>
      <w:r>
        <w:rPr>
          <w:rFonts w:hint="eastAsia"/>
        </w:rPr>
        <w:t xml:space="preserve">ZÁMĚRU </w:t>
      </w:r>
      <w:r>
        <w:rPr>
          <w:rFonts w:hint="eastAsia"/>
          <w:caps/>
        </w:rPr>
        <w:t>(pokud byly předloženy)</w:t>
      </w:r>
      <w:bookmarkEnd w:id="135"/>
    </w:p>
    <w:p w14:paraId="4F62C3FB" w14:textId="5328343F" w:rsidR="004F2089" w:rsidRPr="009B0FAD" w:rsidRDefault="009B0FAD">
      <w:pPr>
        <w:pStyle w:val="Normlnodsazen"/>
        <w:rPr>
          <w:rFonts w:eastAsia="Arial Unicode MS"/>
          <w:sz w:val="23"/>
          <w:szCs w:val="23"/>
        </w:rPr>
      </w:pPr>
      <w:r w:rsidRPr="009B0FAD">
        <w:rPr>
          <w:rFonts w:eastAsia="Arial Unicode MS"/>
          <w:sz w:val="23"/>
          <w:szCs w:val="23"/>
        </w:rPr>
        <w:t>Záměr je řešen jednovaria</w:t>
      </w:r>
      <w:r>
        <w:rPr>
          <w:rFonts w:eastAsia="Arial Unicode MS"/>
          <w:sz w:val="23"/>
          <w:szCs w:val="23"/>
        </w:rPr>
        <w:t>ntn</w:t>
      </w:r>
      <w:r w:rsidRPr="009B0FAD">
        <w:rPr>
          <w:rFonts w:eastAsia="Arial Unicode MS"/>
          <w:sz w:val="23"/>
          <w:szCs w:val="23"/>
        </w:rPr>
        <w:t>ě.</w:t>
      </w:r>
    </w:p>
    <w:p w14:paraId="1B0551C6" w14:textId="77777777" w:rsidR="004F2089" w:rsidRDefault="004F2089">
      <w:pPr>
        <w:pStyle w:val="Normlnodsazen"/>
        <w:rPr>
          <w:rFonts w:eastAsia="Arial Unicode MS"/>
        </w:rPr>
      </w:pPr>
    </w:p>
    <w:p w14:paraId="361EC763" w14:textId="77777777" w:rsidR="004F2089" w:rsidRDefault="004F2089">
      <w:pPr>
        <w:pStyle w:val="Normlnodsazen"/>
        <w:rPr>
          <w:rFonts w:eastAsia="Arial Unicode MS"/>
        </w:rPr>
      </w:pPr>
    </w:p>
    <w:p w14:paraId="55D3EC1E" w14:textId="77777777" w:rsidR="004F2089" w:rsidRDefault="004F2089">
      <w:pPr>
        <w:pStyle w:val="Normlnodsazen"/>
        <w:rPr>
          <w:rFonts w:eastAsia="Arial Unicode MS"/>
        </w:rPr>
      </w:pPr>
    </w:p>
    <w:p w14:paraId="3E161BDB" w14:textId="77777777" w:rsidR="004F2089" w:rsidRDefault="004F2089">
      <w:pPr>
        <w:pStyle w:val="Normlnodsazen"/>
        <w:rPr>
          <w:rFonts w:eastAsia="Arial Unicode MS"/>
        </w:rPr>
        <w:sectPr w:rsidR="004F2089">
          <w:headerReference w:type="default" r:id="rId77"/>
          <w:pgSz w:w="11907" w:h="16840" w:code="9"/>
          <w:pgMar w:top="1418" w:right="1418" w:bottom="1418" w:left="1418" w:header="708" w:footer="708" w:gutter="0"/>
          <w:cols w:space="708"/>
        </w:sectPr>
      </w:pPr>
    </w:p>
    <w:p w14:paraId="71377C0B" w14:textId="77777777" w:rsidR="004F2089" w:rsidRDefault="004F2089" w:rsidP="00BF679A">
      <w:pPr>
        <w:pStyle w:val="Nadpis1"/>
      </w:pPr>
      <w:bookmarkStart w:id="136" w:name="_Toc240611859"/>
      <w:r>
        <w:lastRenderedPageBreak/>
        <w:t>F.  DOPL</w:t>
      </w:r>
      <w:r>
        <w:rPr>
          <w:rFonts w:hint="eastAsia"/>
        </w:rPr>
        <w:t xml:space="preserve">ŇUJÍCÍ </w:t>
      </w:r>
      <w:r>
        <w:t xml:space="preserve"> </w:t>
      </w:r>
      <w:r>
        <w:rPr>
          <w:rFonts w:hint="eastAsia"/>
        </w:rPr>
        <w:t>ÚDAJE</w:t>
      </w:r>
      <w:bookmarkEnd w:id="136"/>
    </w:p>
    <w:p w14:paraId="6B5A7C6E" w14:textId="6A20305C" w:rsidR="004D46C3" w:rsidRPr="009B0FAD" w:rsidRDefault="009B0FAD" w:rsidP="004D46C3">
      <w:pPr>
        <w:pStyle w:val="Normlnodsazen"/>
        <w:rPr>
          <w:rFonts w:eastAsia="Arial Unicode MS"/>
          <w:sz w:val="23"/>
          <w:szCs w:val="23"/>
        </w:rPr>
      </w:pPr>
      <w:r w:rsidRPr="009B0FAD">
        <w:rPr>
          <w:rFonts w:eastAsia="Arial Unicode MS"/>
          <w:sz w:val="23"/>
          <w:szCs w:val="23"/>
        </w:rPr>
        <w:t>Nejsou známy</w:t>
      </w:r>
      <w:r w:rsidR="004D46C3" w:rsidRPr="009B0FAD">
        <w:rPr>
          <w:rFonts w:eastAsia="Arial Unicode MS"/>
          <w:sz w:val="23"/>
          <w:szCs w:val="23"/>
        </w:rPr>
        <w:t xml:space="preserve"> další podstatné informace, veškeré podstatné informace byly uvedeny v předchozích kapitolách</w:t>
      </w:r>
      <w:r w:rsidRPr="009B0FAD">
        <w:rPr>
          <w:rFonts w:eastAsia="Arial Unicode MS"/>
          <w:sz w:val="23"/>
          <w:szCs w:val="23"/>
        </w:rPr>
        <w:t xml:space="preserve"> oznámení</w:t>
      </w:r>
      <w:r w:rsidR="004D46C3" w:rsidRPr="009B0FAD">
        <w:rPr>
          <w:rFonts w:eastAsia="Arial Unicode MS"/>
          <w:sz w:val="23"/>
          <w:szCs w:val="23"/>
        </w:rPr>
        <w:t>.</w:t>
      </w:r>
    </w:p>
    <w:p w14:paraId="3A4DB682" w14:textId="77777777" w:rsidR="004F2089" w:rsidRDefault="004F2089">
      <w:pPr>
        <w:pStyle w:val="Normlnodsazen"/>
        <w:rPr>
          <w:rFonts w:eastAsia="Arial Unicode MS"/>
        </w:rPr>
      </w:pPr>
    </w:p>
    <w:p w14:paraId="525F6607" w14:textId="518A0FB9" w:rsidR="004F2089" w:rsidRDefault="004F2089" w:rsidP="009B0FAD">
      <w:pPr>
        <w:pStyle w:val="Normlnodsazen"/>
        <w:ind w:firstLine="0"/>
        <w:rPr>
          <w:rFonts w:eastAsia="Arial Unicode MS"/>
        </w:rPr>
      </w:pP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>.</w:t>
      </w:r>
    </w:p>
    <w:p w14:paraId="30D9FB5A" w14:textId="77777777" w:rsidR="004F2089" w:rsidRDefault="004F2089">
      <w:pPr>
        <w:pStyle w:val="Normlnodsazen"/>
        <w:rPr>
          <w:rFonts w:eastAsia="Arial Unicode MS"/>
        </w:rPr>
        <w:sectPr w:rsidR="004F2089">
          <w:headerReference w:type="default" r:id="rId78"/>
          <w:pgSz w:w="11907" w:h="16840" w:code="9"/>
          <w:pgMar w:top="1418" w:right="1418" w:bottom="1418" w:left="1418" w:header="708" w:footer="708" w:gutter="0"/>
          <w:cols w:space="708"/>
        </w:sectPr>
      </w:pPr>
    </w:p>
    <w:p w14:paraId="358C793F" w14:textId="77777777" w:rsidR="004F2089" w:rsidRDefault="004F2089" w:rsidP="00BF679A">
      <w:pPr>
        <w:pStyle w:val="Nadpis1"/>
      </w:pPr>
      <w:bookmarkStart w:id="137" w:name="_Toc240611860"/>
      <w:r>
        <w:rPr>
          <w:rFonts w:hint="eastAsia"/>
        </w:rPr>
        <w:lastRenderedPageBreak/>
        <w:t xml:space="preserve">G. </w:t>
      </w:r>
      <w:r>
        <w:t xml:space="preserve"> </w:t>
      </w:r>
      <w:r>
        <w:rPr>
          <w:rFonts w:hint="eastAsia"/>
        </w:rPr>
        <w:t xml:space="preserve">VŠEOBECNĚ </w:t>
      </w:r>
      <w:r>
        <w:t xml:space="preserve"> </w:t>
      </w:r>
      <w:r>
        <w:rPr>
          <w:rFonts w:hint="eastAsia"/>
        </w:rPr>
        <w:t xml:space="preserve">SROZUMITELNÉ </w:t>
      </w:r>
      <w:r>
        <w:t xml:space="preserve"> </w:t>
      </w:r>
      <w:r>
        <w:rPr>
          <w:rFonts w:hint="eastAsia"/>
        </w:rPr>
        <w:t xml:space="preserve">SHRNUTÍ </w:t>
      </w:r>
      <w:r>
        <w:t xml:space="preserve"> </w:t>
      </w:r>
      <w:r>
        <w:rPr>
          <w:rFonts w:hint="eastAsia"/>
        </w:rPr>
        <w:t xml:space="preserve">NETECHNICKÉHO </w:t>
      </w:r>
      <w:r>
        <w:t xml:space="preserve"> </w:t>
      </w:r>
      <w:r>
        <w:rPr>
          <w:rFonts w:hint="eastAsia"/>
        </w:rPr>
        <w:t>CHARAKTERU</w:t>
      </w:r>
      <w:bookmarkEnd w:id="137"/>
    </w:p>
    <w:p w14:paraId="5142C881" w14:textId="77777777" w:rsidR="00713EA3" w:rsidRPr="00713EA3" w:rsidRDefault="00713EA3" w:rsidP="00713EA3">
      <w:pPr>
        <w:spacing w:before="120"/>
        <w:ind w:firstLine="708"/>
        <w:rPr>
          <w:sz w:val="23"/>
          <w:szCs w:val="23"/>
        </w:rPr>
      </w:pPr>
      <w:r w:rsidRPr="00713EA3">
        <w:rPr>
          <w:sz w:val="23"/>
          <w:szCs w:val="23"/>
        </w:rPr>
        <w:t xml:space="preserve">Obalovny živičných směsí se u nás začaly uplatňovat začátkem padesátých let minulého století. První typy byly německé </w:t>
      </w:r>
      <w:proofErr w:type="spellStart"/>
      <w:r w:rsidRPr="00713EA3">
        <w:rPr>
          <w:sz w:val="23"/>
          <w:szCs w:val="23"/>
        </w:rPr>
        <w:t>Hermay</w:t>
      </w:r>
      <w:proofErr w:type="spellEnd"/>
      <w:r w:rsidRPr="00713EA3">
        <w:rPr>
          <w:sz w:val="23"/>
          <w:szCs w:val="23"/>
        </w:rPr>
        <w:t xml:space="preserve">. Další typy byly polské produkce. Později zcela převládly obalovny pod označením Teltomat z NDR. Koncem osmdesátých let měly u nás absolutní převahu obalovny Teltomat IV a V. Obalovny Wibau, </w:t>
      </w:r>
      <w:proofErr w:type="spellStart"/>
      <w:r w:rsidRPr="00713EA3">
        <w:rPr>
          <w:sz w:val="23"/>
          <w:szCs w:val="23"/>
        </w:rPr>
        <w:t>Marini</w:t>
      </w:r>
      <w:proofErr w:type="spellEnd"/>
      <w:r w:rsidRPr="00713EA3">
        <w:rPr>
          <w:sz w:val="23"/>
          <w:szCs w:val="23"/>
        </w:rPr>
        <w:t xml:space="preserve"> nebo Benninghoven byly vzácnou výjimkou. </w:t>
      </w:r>
    </w:p>
    <w:p w14:paraId="0A12EB63" w14:textId="77777777" w:rsidR="00713EA3" w:rsidRPr="00713EA3" w:rsidRDefault="00713EA3" w:rsidP="00713EA3">
      <w:pPr>
        <w:spacing w:before="120"/>
        <w:rPr>
          <w:sz w:val="23"/>
          <w:szCs w:val="23"/>
        </w:rPr>
      </w:pPr>
      <w:r w:rsidRPr="00713EA3">
        <w:rPr>
          <w:sz w:val="23"/>
          <w:szCs w:val="23"/>
        </w:rPr>
        <w:tab/>
        <w:t xml:space="preserve">Obalovny současné generace, které jsou u nás v současnosti instalovány, různých zahraničních výrobců (především Ammann, Benninghoven) jsou prakticky na stejné technické úrovni s tím, že splňují tuzemské legislativní předpisy v ochraně životního prostředí. Tyto předpisy jsou mnohdy přísnější než v zemích výrobců (např. emise tuhých znečišťujících látek). Výrobci obaloven se však rychle požadavkům našeho trhu přizpůsobily. Navíc odpovídající filtrační zařízení obaloven produkuje bez problémů i řada tuzemských firem. V současnosti již u nás existuje výrobce, který je schopen dodávat obalovny živičných směsí na technické úrovni srovnatelné se zahraničními výrobci. Jedná se o firmu ASKOM s.r.o. (Brno). </w:t>
      </w:r>
    </w:p>
    <w:p w14:paraId="2CA581EC" w14:textId="647601FD" w:rsidR="003F743A" w:rsidRPr="003F743A" w:rsidRDefault="00713EA3" w:rsidP="003F743A">
      <w:pPr>
        <w:spacing w:before="120"/>
      </w:pPr>
      <w:r w:rsidRPr="00713EA3">
        <w:rPr>
          <w:sz w:val="23"/>
          <w:szCs w:val="23"/>
        </w:rPr>
        <w:tab/>
        <w:t xml:space="preserve">Obecně je posun k obalovnám živičných směsí o vyšším výkonu a to především z ekonomických důvodů, i když kapacita obalovací soupravy není zcela využita. </w:t>
      </w:r>
      <w:r w:rsidR="003F743A">
        <w:rPr>
          <w:sz w:val="23"/>
          <w:szCs w:val="23"/>
        </w:rPr>
        <w:t xml:space="preserve">Vyšší výkon je potřeba </w:t>
      </w:r>
      <w:r w:rsidR="003F743A" w:rsidRPr="007228EE">
        <w:rPr>
          <w:sz w:val="23"/>
          <w:szCs w:val="23"/>
        </w:rPr>
        <w:t>pro případ pokládání obalované směsi v profilu rychlostní komunikace nebo dálnice, pokud zásobování finišeru má být realizováno z jediné obalovny.</w:t>
      </w:r>
      <w:r w:rsidR="003F743A" w:rsidRPr="003F743A">
        <w:t xml:space="preserve"> </w:t>
      </w:r>
    </w:p>
    <w:p w14:paraId="12DCE55F" w14:textId="77777777" w:rsidR="00713EA3" w:rsidRPr="00713EA3" w:rsidRDefault="00713EA3" w:rsidP="007228EE">
      <w:pPr>
        <w:spacing w:before="120"/>
        <w:ind w:firstLine="709"/>
        <w:rPr>
          <w:sz w:val="23"/>
          <w:szCs w:val="23"/>
        </w:rPr>
      </w:pPr>
      <w:r w:rsidRPr="00713EA3">
        <w:rPr>
          <w:sz w:val="23"/>
          <w:szCs w:val="23"/>
        </w:rPr>
        <w:t>Nejvíce se uplatňují obalovny firem Ammann a Benninghoven, které představují světovou špičku ve vývoji technologií výroby obalovaných živičných směsí.</w:t>
      </w:r>
    </w:p>
    <w:p w14:paraId="3F582E06" w14:textId="77777777" w:rsidR="00713EA3" w:rsidRPr="00713EA3" w:rsidRDefault="00713EA3" w:rsidP="00713EA3">
      <w:pPr>
        <w:spacing w:before="120"/>
        <w:rPr>
          <w:sz w:val="23"/>
          <w:szCs w:val="23"/>
        </w:rPr>
      </w:pPr>
      <w:r w:rsidRPr="00713EA3">
        <w:rPr>
          <w:sz w:val="23"/>
          <w:szCs w:val="23"/>
        </w:rPr>
        <w:tab/>
        <w:t>Použití tzv. recyklátů je na obalovnách živičných směsí již také historické – minimálně od devadesátých let minulého století, i když z počátku byly spotřeby nízké. Tím, že dochází k rekonstrukcím živičných povrchů původně položených po roce 2000, se kvalita recyklátů významně zvýšila a tím i podíl na vyrobené obalované živičné směsi.</w:t>
      </w:r>
    </w:p>
    <w:p w14:paraId="34EA8515" w14:textId="77777777" w:rsidR="00713EA3" w:rsidRPr="00713EA3" w:rsidRDefault="00713EA3" w:rsidP="00713EA3">
      <w:pPr>
        <w:spacing w:before="120"/>
        <w:rPr>
          <w:sz w:val="23"/>
          <w:szCs w:val="23"/>
        </w:rPr>
      </w:pPr>
      <w:r w:rsidRPr="00713EA3">
        <w:rPr>
          <w:sz w:val="23"/>
          <w:szCs w:val="23"/>
        </w:rPr>
        <w:tab/>
        <w:t>Obalovny se využití recyklátů technicky vybavily:</w:t>
      </w:r>
    </w:p>
    <w:p w14:paraId="2400357F" w14:textId="77777777" w:rsidR="00713EA3" w:rsidRPr="00713EA3" w:rsidRDefault="00713EA3" w:rsidP="00713EA3">
      <w:pPr>
        <w:spacing w:before="120"/>
        <w:rPr>
          <w:sz w:val="23"/>
          <w:szCs w:val="23"/>
        </w:rPr>
      </w:pPr>
      <w:r w:rsidRPr="00713EA3">
        <w:rPr>
          <w:sz w:val="23"/>
          <w:szCs w:val="23"/>
        </w:rPr>
        <w:tab/>
        <w:t xml:space="preserve">V provozovně jsou </w:t>
      </w:r>
      <w:proofErr w:type="spellStart"/>
      <w:r w:rsidRPr="00713EA3">
        <w:rPr>
          <w:sz w:val="23"/>
          <w:szCs w:val="23"/>
        </w:rPr>
        <w:t>znovuvyužitelné</w:t>
      </w:r>
      <w:proofErr w:type="spellEnd"/>
      <w:r w:rsidRPr="00713EA3">
        <w:rPr>
          <w:sz w:val="23"/>
          <w:szCs w:val="23"/>
        </w:rPr>
        <w:t xml:space="preserve"> asfaltové směsi (po úpravě drcením a tříděním) skladovány v krytých boxech. Dávkování recyklátů do obalovny je řešeno samostatnými dávkovači s pasovou vahou. Některé obalovny mají zavedeno sušení a ohřev recyklátu v tzv. paralelním sušícím bubnu.</w:t>
      </w:r>
    </w:p>
    <w:p w14:paraId="37110BD3" w14:textId="77777777" w:rsidR="00713EA3" w:rsidRPr="00713EA3" w:rsidRDefault="00713EA3" w:rsidP="00713EA3">
      <w:pPr>
        <w:widowControl w:val="0"/>
        <w:spacing w:before="120"/>
        <w:rPr>
          <w:color w:val="000000"/>
          <w:sz w:val="23"/>
          <w:szCs w:val="23"/>
        </w:rPr>
      </w:pPr>
      <w:r w:rsidRPr="00713EA3">
        <w:rPr>
          <w:sz w:val="23"/>
          <w:szCs w:val="23"/>
        </w:rPr>
        <w:tab/>
        <w:t xml:space="preserve">V případě obalovny Stašov </w:t>
      </w:r>
      <w:r w:rsidRPr="00713EA3">
        <w:rPr>
          <w:color w:val="000000"/>
          <w:sz w:val="23"/>
          <w:szCs w:val="23"/>
        </w:rPr>
        <w:t>byla předmětem procesu posuzování vlivů na životní prostředí v roce 2010 výměna obalovací soupravy. Příslušným úřadem k provedení posouzení byl Krajský úřad Středočeského kraje, odbor životního prostředí a zemědělství. Na základě zjišťovacího řízení vydal příslušný úřad dne 25.11.2010 pod č.j. 161676/2010/KUSK závěr zjišťovacího řízení (STC1324), v němž stanovil, že záměr nebude posuzován podle citovaného zákona. V rámci podkladů pro toto zjišťovací řízení bylo uvedeno množství zpracovávaného recyklátu ve výši 8 235 t/rok. Což odpovídá zastoupení recyklátu 5,9 % na produkci obalované živičné směsi. Postupně se podíl recyklátu zvyšoval. V současnosti je uvažován do 20 000 t/rok.</w:t>
      </w:r>
    </w:p>
    <w:p w14:paraId="23FF6A75" w14:textId="77777777" w:rsidR="00713EA3" w:rsidRPr="00713EA3" w:rsidRDefault="00713EA3" w:rsidP="00713EA3">
      <w:pPr>
        <w:widowControl w:val="0"/>
        <w:spacing w:before="120"/>
        <w:rPr>
          <w:color w:val="000000"/>
          <w:sz w:val="23"/>
          <w:szCs w:val="23"/>
        </w:rPr>
      </w:pPr>
      <w:r w:rsidRPr="00713EA3">
        <w:rPr>
          <w:color w:val="000000"/>
          <w:sz w:val="23"/>
          <w:szCs w:val="23"/>
        </w:rPr>
        <w:tab/>
        <w:t>Zvýšení podílu recyklátů na produkci obalované živičné směsi nevyvolává nová technická opatření. Provozem dle záměru nedochází ke změně emisí z obalovny.</w:t>
      </w:r>
    </w:p>
    <w:p w14:paraId="18A3C4F3" w14:textId="77777777" w:rsidR="00713EA3" w:rsidRPr="00713EA3" w:rsidRDefault="00713EA3" w:rsidP="00713EA3">
      <w:pPr>
        <w:spacing w:before="120"/>
        <w:ind w:firstLine="709"/>
        <w:rPr>
          <w:rFonts w:eastAsia="Arial Unicode MS"/>
          <w:sz w:val="23"/>
          <w:szCs w:val="23"/>
        </w:rPr>
      </w:pPr>
      <w:r w:rsidRPr="00713EA3">
        <w:rPr>
          <w:rFonts w:eastAsia="Arial Unicode MS"/>
          <w:sz w:val="23"/>
          <w:szCs w:val="23"/>
        </w:rPr>
        <w:t>Nároky na související dopravu se záměrem nemění.</w:t>
      </w:r>
    </w:p>
    <w:p w14:paraId="5DC76BD4" w14:textId="77777777" w:rsidR="00713EA3" w:rsidRPr="00713EA3" w:rsidRDefault="00713EA3" w:rsidP="00713EA3">
      <w:pPr>
        <w:spacing w:before="120"/>
        <w:ind w:firstLine="709"/>
        <w:rPr>
          <w:rFonts w:eastAsia="Arial Unicode MS"/>
          <w:sz w:val="23"/>
          <w:szCs w:val="23"/>
        </w:rPr>
      </w:pPr>
      <w:r w:rsidRPr="00713EA3">
        <w:rPr>
          <w:rFonts w:eastAsia="Arial Unicode MS"/>
          <w:sz w:val="23"/>
          <w:szCs w:val="23"/>
        </w:rPr>
        <w:t xml:space="preserve">O co bude do areálu Obalovny Stašov přivezeno více recyklátů, o to budou nižší nároky na dovoz kameniva. </w:t>
      </w:r>
    </w:p>
    <w:p w14:paraId="69143FA6" w14:textId="77777777" w:rsidR="004F2089" w:rsidRDefault="004F2089">
      <w:pPr>
        <w:pStyle w:val="Normlnodsazen"/>
        <w:rPr>
          <w:rFonts w:eastAsia="Arial Unicode MS"/>
        </w:rPr>
      </w:pPr>
    </w:p>
    <w:p w14:paraId="48DAB45F" w14:textId="77777777" w:rsidR="004F2089" w:rsidRDefault="004F2089">
      <w:pPr>
        <w:pStyle w:val="Normlnodsazen"/>
        <w:rPr>
          <w:rFonts w:eastAsia="Arial Unicode MS"/>
        </w:rPr>
      </w:pPr>
    </w:p>
    <w:p w14:paraId="09467E07" w14:textId="77777777" w:rsidR="004F2089" w:rsidRDefault="004F2089">
      <w:pPr>
        <w:pStyle w:val="Normlnodsazen"/>
        <w:rPr>
          <w:rFonts w:eastAsia="Arial Unicode MS"/>
        </w:rPr>
        <w:sectPr w:rsidR="004F2089">
          <w:headerReference w:type="default" r:id="rId79"/>
          <w:pgSz w:w="11907" w:h="16840" w:code="9"/>
          <w:pgMar w:top="1418" w:right="1418" w:bottom="1418" w:left="1418" w:header="708" w:footer="708" w:gutter="0"/>
          <w:cols w:space="708"/>
        </w:sectPr>
      </w:pPr>
    </w:p>
    <w:p w14:paraId="705D7A07" w14:textId="77777777" w:rsidR="004F2089" w:rsidRDefault="004F2089" w:rsidP="00BF679A">
      <w:pPr>
        <w:pStyle w:val="Nadpis1"/>
      </w:pPr>
      <w:bookmarkStart w:id="138" w:name="_Toc240611861"/>
      <w:r>
        <w:rPr>
          <w:rFonts w:hint="eastAsia"/>
        </w:rPr>
        <w:lastRenderedPageBreak/>
        <w:t xml:space="preserve">H. </w:t>
      </w:r>
      <w:r>
        <w:t xml:space="preserve"> </w:t>
      </w:r>
      <w:r>
        <w:rPr>
          <w:rFonts w:hint="eastAsia"/>
        </w:rPr>
        <w:t>PŘÍLOHA</w:t>
      </w:r>
      <w:bookmarkEnd w:id="138"/>
    </w:p>
    <w:p w14:paraId="70C0F485" w14:textId="77777777" w:rsidR="004F2089" w:rsidRPr="00CD4E0F" w:rsidRDefault="004F2089">
      <w:pPr>
        <w:spacing w:before="120"/>
        <w:rPr>
          <w:rFonts w:eastAsia="Arial Unicode MS"/>
          <w:sz w:val="23"/>
          <w:szCs w:val="23"/>
        </w:rPr>
      </w:pPr>
      <w:r w:rsidRPr="00CD4E0F">
        <w:rPr>
          <w:rFonts w:eastAsia="Arial Unicode MS"/>
          <w:sz w:val="23"/>
          <w:szCs w:val="23"/>
        </w:rPr>
        <w:t xml:space="preserve">Stanovisko orgánu ochrany přírody, pokud je vyžadováno podle § 45i odst. 1 zákona </w:t>
      </w:r>
      <w:r w:rsidR="00861B2A" w:rsidRPr="00CD4E0F">
        <w:rPr>
          <w:sz w:val="23"/>
          <w:szCs w:val="23"/>
        </w:rPr>
        <w:t>o ochraně přírody a krajiny</w:t>
      </w:r>
      <w:r w:rsidRPr="00CD4E0F">
        <w:rPr>
          <w:rFonts w:eastAsia="Arial Unicode MS"/>
          <w:sz w:val="23"/>
          <w:szCs w:val="23"/>
        </w:rPr>
        <w:t>.</w:t>
      </w:r>
    </w:p>
    <w:p w14:paraId="4A662C5C" w14:textId="21553A6A" w:rsidR="00713EA3" w:rsidRPr="00CD4E0F" w:rsidRDefault="00713EA3" w:rsidP="00CD4E0F">
      <w:pPr>
        <w:pStyle w:val="Default"/>
        <w:spacing w:before="120"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CD4E0F">
        <w:rPr>
          <w:rFonts w:ascii="Times New Roman" w:eastAsia="Arial Unicode MS" w:hAnsi="Times New Roman" w:cs="Times New Roman"/>
          <w:color w:val="auto"/>
          <w:sz w:val="23"/>
          <w:szCs w:val="23"/>
        </w:rPr>
        <w:t xml:space="preserve">Vliv </w:t>
      </w:r>
      <w:r w:rsidR="00CD4E0F" w:rsidRPr="00CD4E0F">
        <w:rPr>
          <w:rFonts w:ascii="Times New Roman" w:eastAsia="Arial Unicode MS" w:hAnsi="Times New Roman" w:cs="Times New Roman"/>
          <w:color w:val="auto"/>
          <w:sz w:val="23"/>
          <w:szCs w:val="23"/>
        </w:rPr>
        <w:t xml:space="preserve">záměru </w:t>
      </w:r>
      <w:r w:rsidRPr="00CD4E0F">
        <w:rPr>
          <w:rFonts w:ascii="Times New Roman" w:eastAsia="Arial Unicode MS" w:hAnsi="Times New Roman" w:cs="Times New Roman"/>
          <w:color w:val="auto"/>
          <w:sz w:val="23"/>
          <w:szCs w:val="23"/>
        </w:rPr>
        <w:t xml:space="preserve">na lokality Natura vyloučen </w:t>
      </w:r>
      <w:r w:rsidR="00A25184">
        <w:rPr>
          <w:rFonts w:ascii="Times New Roman" w:eastAsia="Arial Unicode MS" w:hAnsi="Times New Roman" w:cs="Times New Roman"/>
          <w:color w:val="auto"/>
          <w:sz w:val="23"/>
          <w:szCs w:val="23"/>
        </w:rPr>
        <w:t xml:space="preserve">- </w:t>
      </w:r>
      <w:r w:rsidRPr="00CD4E0F">
        <w:rPr>
          <w:rFonts w:ascii="Times New Roman" w:eastAsia="Arial Unicode MS" w:hAnsi="Times New Roman" w:cs="Times New Roman"/>
          <w:color w:val="auto"/>
          <w:sz w:val="23"/>
          <w:szCs w:val="23"/>
        </w:rPr>
        <w:t xml:space="preserve">Krajský úřad Středočeského kraje, odbor životního prostředí a zemědělství, č.j. </w:t>
      </w:r>
      <w:r w:rsidRPr="00CD4E0F">
        <w:rPr>
          <w:rFonts w:ascii="Times New Roman" w:hAnsi="Times New Roman" w:cs="Times New Roman"/>
          <w:color w:val="auto"/>
          <w:sz w:val="23"/>
          <w:szCs w:val="23"/>
        </w:rPr>
        <w:t>110659/2026/KUSK ze dne</w:t>
      </w:r>
      <w:r w:rsidR="00CD4E0F" w:rsidRPr="00CD4E0F">
        <w:rPr>
          <w:rFonts w:ascii="Times New Roman" w:hAnsi="Times New Roman" w:cs="Times New Roman"/>
          <w:color w:val="auto"/>
          <w:sz w:val="23"/>
          <w:szCs w:val="23"/>
        </w:rPr>
        <w:t xml:space="preserve"> 01.09.2026</w:t>
      </w:r>
    </w:p>
    <w:p w14:paraId="647828EE" w14:textId="77777777" w:rsidR="004F2089" w:rsidRDefault="004F2089">
      <w:pPr>
        <w:rPr>
          <w:rFonts w:eastAsia="Arial Unicode MS"/>
        </w:rPr>
      </w:pPr>
    </w:p>
    <w:p w14:paraId="70C72639" w14:textId="77777777" w:rsidR="00B23043" w:rsidRDefault="00B23043">
      <w:pPr>
        <w:rPr>
          <w:rFonts w:eastAsia="Arial Unicode MS"/>
        </w:rPr>
      </w:pPr>
    </w:p>
    <w:p w14:paraId="23124AE6" w14:textId="77777777" w:rsidR="00B23043" w:rsidRDefault="00B23043">
      <w:pPr>
        <w:rPr>
          <w:rFonts w:eastAsia="Arial Unicode MS"/>
        </w:rPr>
      </w:pPr>
    </w:p>
    <w:p w14:paraId="0FD02C81" w14:textId="1CB3E4DF" w:rsidR="00B23043" w:rsidRDefault="00B23043" w:rsidP="00B23043">
      <w:pPr>
        <w:rPr>
          <w:rFonts w:eastAsia="Arial Unicode MS"/>
        </w:rPr>
      </w:pPr>
      <w:r>
        <w:rPr>
          <w:rFonts w:eastAsia="Arial Unicode MS" w:hint="eastAsia"/>
          <w:b/>
          <w:bCs/>
        </w:rPr>
        <w:t>Datum zpracování oznámení:</w:t>
      </w:r>
      <w:r>
        <w:rPr>
          <w:rFonts w:eastAsia="Arial Unicode MS"/>
        </w:rPr>
        <w:t xml:space="preserve"> </w:t>
      </w:r>
      <w:r w:rsidR="00A72BF2">
        <w:rPr>
          <w:rFonts w:eastAsia="Arial Unicode MS"/>
        </w:rPr>
        <w:t>18</w:t>
      </w:r>
      <w:r w:rsidR="00CD4E0F">
        <w:rPr>
          <w:rFonts w:eastAsia="Arial Unicode MS"/>
        </w:rPr>
        <w:t>.</w:t>
      </w:r>
      <w:r w:rsidR="00A72BF2">
        <w:rPr>
          <w:rFonts w:eastAsia="Arial Unicode MS"/>
        </w:rPr>
        <w:t xml:space="preserve"> </w:t>
      </w:r>
      <w:r w:rsidR="00CD4E0F">
        <w:rPr>
          <w:rFonts w:eastAsia="Arial Unicode MS"/>
        </w:rPr>
        <w:t>9.</w:t>
      </w:r>
      <w:r w:rsidR="00A72BF2">
        <w:rPr>
          <w:rFonts w:eastAsia="Arial Unicode MS"/>
        </w:rPr>
        <w:t xml:space="preserve"> </w:t>
      </w:r>
      <w:r w:rsidR="00CD4E0F">
        <w:rPr>
          <w:rFonts w:eastAsia="Arial Unicode MS"/>
        </w:rPr>
        <w:t>2026</w:t>
      </w:r>
    </w:p>
    <w:p w14:paraId="40480743" w14:textId="77777777" w:rsidR="004F2089" w:rsidRDefault="004F2089">
      <w:pPr>
        <w:rPr>
          <w:rFonts w:eastAsia="Arial Unicode MS"/>
        </w:rPr>
      </w:pPr>
    </w:p>
    <w:p w14:paraId="264B6A3C" w14:textId="77777777" w:rsidR="00B23043" w:rsidRDefault="00B23043">
      <w:pPr>
        <w:rPr>
          <w:rFonts w:eastAsia="Arial Unicode MS"/>
        </w:rPr>
      </w:pPr>
    </w:p>
    <w:p w14:paraId="363751EB" w14:textId="77777777" w:rsidR="004F2089" w:rsidRDefault="004F2089">
      <w:pPr>
        <w:rPr>
          <w:rFonts w:eastAsia="Arial Unicode MS"/>
          <w:b/>
        </w:rPr>
      </w:pPr>
      <w:r>
        <w:rPr>
          <w:rFonts w:eastAsia="Arial Unicode MS"/>
          <w:b/>
        </w:rPr>
        <w:t>Zpracovatel ozn</w:t>
      </w:r>
      <w:r>
        <w:rPr>
          <w:rFonts w:eastAsia="Arial Unicode MS" w:hint="eastAsia"/>
          <w:b/>
        </w:rPr>
        <w:t>ámení</w:t>
      </w:r>
      <w:r>
        <w:rPr>
          <w:rFonts w:eastAsia="Arial Unicode MS"/>
          <w:b/>
        </w:rPr>
        <w:t xml:space="preserve">: </w:t>
      </w:r>
    </w:p>
    <w:p w14:paraId="034E8136" w14:textId="042349E5" w:rsidR="009D2CE2" w:rsidRPr="00BF679A" w:rsidRDefault="009D2CE2" w:rsidP="00BF679A">
      <w:pPr>
        <w:spacing w:before="120"/>
        <w:ind w:left="2551" w:hanging="2523"/>
        <w:rPr>
          <w:sz w:val="23"/>
          <w:szCs w:val="23"/>
        </w:rPr>
      </w:pPr>
      <w:r w:rsidRPr="00BF679A">
        <w:rPr>
          <w:bCs/>
          <w:sz w:val="23"/>
          <w:szCs w:val="23"/>
        </w:rPr>
        <w:t xml:space="preserve">Ing. Josef Tomášek, CSc. - </w:t>
      </w:r>
      <w:r w:rsidRPr="00BF679A">
        <w:rPr>
          <w:sz w:val="23"/>
          <w:szCs w:val="23"/>
        </w:rPr>
        <w:t>držitel autorizace dle § 19 zákona č. 100/</w:t>
      </w:r>
      <w:r w:rsidR="00E925BE" w:rsidRPr="00BF679A">
        <w:rPr>
          <w:sz w:val="23"/>
          <w:szCs w:val="23"/>
        </w:rPr>
        <w:t>20</w:t>
      </w:r>
      <w:r w:rsidRPr="00BF679A">
        <w:rPr>
          <w:sz w:val="23"/>
          <w:szCs w:val="23"/>
        </w:rPr>
        <w:t xml:space="preserve">01 Sb. - osvědčení č.j. 69/14/OPV/93 ze dne 18. 2. 1993 </w:t>
      </w:r>
      <w:r w:rsidR="00E67715" w:rsidRPr="00BF679A">
        <w:rPr>
          <w:sz w:val="23"/>
          <w:szCs w:val="23"/>
        </w:rPr>
        <w:t xml:space="preserve">s posledním prodloužením autorizace na 5 let pod č.j. </w:t>
      </w:r>
      <w:r w:rsidR="00544077" w:rsidRPr="00BF679A">
        <w:rPr>
          <w:sz w:val="23"/>
          <w:szCs w:val="23"/>
        </w:rPr>
        <w:t>MZP/2021/710/4875 ze dne 22. 9. 2021 (do 31. 12. 2026)</w:t>
      </w:r>
    </w:p>
    <w:p w14:paraId="75BFAA1D" w14:textId="77777777" w:rsidR="009D2CE2" w:rsidRPr="00BF679A" w:rsidRDefault="009D2CE2">
      <w:pPr>
        <w:ind w:left="2552" w:hanging="2552"/>
        <w:jc w:val="left"/>
        <w:rPr>
          <w:rFonts w:eastAsia="Arial Unicode MS"/>
          <w:sz w:val="23"/>
          <w:szCs w:val="23"/>
        </w:rPr>
      </w:pPr>
    </w:p>
    <w:p w14:paraId="54EE0EE6" w14:textId="77777777" w:rsidR="004F2089" w:rsidRPr="00BF679A" w:rsidRDefault="004F2089">
      <w:pPr>
        <w:rPr>
          <w:sz w:val="23"/>
          <w:szCs w:val="23"/>
        </w:rPr>
      </w:pPr>
      <w:r w:rsidRPr="00BF679A">
        <w:rPr>
          <w:sz w:val="23"/>
          <w:szCs w:val="23"/>
        </w:rPr>
        <w:t>Středisko odpadů Mníšek s.r.o.</w:t>
      </w:r>
    </w:p>
    <w:p w14:paraId="4BBE81C5" w14:textId="77777777" w:rsidR="004F2089" w:rsidRPr="00BF679A" w:rsidRDefault="004F2089">
      <w:pPr>
        <w:rPr>
          <w:sz w:val="23"/>
          <w:szCs w:val="23"/>
        </w:rPr>
      </w:pPr>
      <w:r w:rsidRPr="00BF679A">
        <w:rPr>
          <w:sz w:val="23"/>
          <w:szCs w:val="23"/>
        </w:rPr>
        <w:tab/>
      </w:r>
      <w:r w:rsidRPr="00BF679A">
        <w:rPr>
          <w:sz w:val="23"/>
          <w:szCs w:val="23"/>
        </w:rPr>
        <w:tab/>
        <w:t>Pražská 900</w:t>
      </w:r>
    </w:p>
    <w:p w14:paraId="668531D7" w14:textId="77777777" w:rsidR="004F2089" w:rsidRPr="00BF679A" w:rsidRDefault="004F2089">
      <w:pPr>
        <w:rPr>
          <w:sz w:val="23"/>
          <w:szCs w:val="23"/>
        </w:rPr>
      </w:pPr>
      <w:r w:rsidRPr="00BF679A">
        <w:rPr>
          <w:sz w:val="23"/>
          <w:szCs w:val="23"/>
        </w:rPr>
        <w:tab/>
      </w:r>
      <w:r w:rsidRPr="00BF679A">
        <w:rPr>
          <w:sz w:val="23"/>
          <w:szCs w:val="23"/>
        </w:rPr>
        <w:tab/>
        <w:t>252 10 Mníšek pod Brdy</w:t>
      </w:r>
    </w:p>
    <w:p w14:paraId="1ED5E5B1" w14:textId="77777777" w:rsidR="004F2089" w:rsidRPr="00BF679A" w:rsidRDefault="004F2089">
      <w:pPr>
        <w:rPr>
          <w:sz w:val="23"/>
          <w:szCs w:val="23"/>
        </w:rPr>
      </w:pPr>
      <w:r w:rsidRPr="00BF679A">
        <w:rPr>
          <w:sz w:val="23"/>
          <w:szCs w:val="23"/>
        </w:rPr>
        <w:tab/>
        <w:t>IČO:</w:t>
      </w:r>
      <w:r w:rsidRPr="00BF679A">
        <w:rPr>
          <w:sz w:val="23"/>
          <w:szCs w:val="23"/>
        </w:rPr>
        <w:tab/>
        <w:t>46349316</w:t>
      </w:r>
    </w:p>
    <w:p w14:paraId="0ED96FF3" w14:textId="77777777" w:rsidR="004F2089" w:rsidRPr="00BF679A" w:rsidRDefault="004F2089">
      <w:pPr>
        <w:rPr>
          <w:sz w:val="23"/>
          <w:szCs w:val="23"/>
        </w:rPr>
      </w:pPr>
      <w:r w:rsidRPr="00BF679A">
        <w:rPr>
          <w:sz w:val="23"/>
          <w:szCs w:val="23"/>
        </w:rPr>
        <w:tab/>
        <w:t>DIČ:</w:t>
      </w:r>
      <w:r w:rsidRPr="00BF679A">
        <w:rPr>
          <w:sz w:val="23"/>
          <w:szCs w:val="23"/>
        </w:rPr>
        <w:tab/>
        <w:t>CZ46349316</w:t>
      </w:r>
    </w:p>
    <w:p w14:paraId="46A87D0B" w14:textId="77777777" w:rsidR="004F2089" w:rsidRPr="00BF679A" w:rsidRDefault="004F2089">
      <w:pPr>
        <w:rPr>
          <w:sz w:val="23"/>
          <w:szCs w:val="23"/>
        </w:rPr>
      </w:pPr>
      <w:r w:rsidRPr="00BF679A">
        <w:rPr>
          <w:sz w:val="23"/>
          <w:szCs w:val="23"/>
        </w:rPr>
        <w:tab/>
        <w:t xml:space="preserve">tel.: </w:t>
      </w:r>
      <w:r w:rsidRPr="00BF679A">
        <w:rPr>
          <w:sz w:val="23"/>
          <w:szCs w:val="23"/>
        </w:rPr>
        <w:tab/>
        <w:t>318 591 770-71</w:t>
      </w:r>
    </w:p>
    <w:p w14:paraId="48D1D893" w14:textId="77777777" w:rsidR="004F2089" w:rsidRPr="00BF679A" w:rsidRDefault="004F2089">
      <w:pPr>
        <w:rPr>
          <w:sz w:val="23"/>
          <w:szCs w:val="23"/>
        </w:rPr>
      </w:pPr>
      <w:r w:rsidRPr="00BF679A">
        <w:rPr>
          <w:sz w:val="23"/>
          <w:szCs w:val="23"/>
        </w:rPr>
        <w:tab/>
      </w:r>
      <w:r w:rsidRPr="00BF679A">
        <w:rPr>
          <w:sz w:val="23"/>
          <w:szCs w:val="23"/>
        </w:rPr>
        <w:tab/>
        <w:t>603 525 045</w:t>
      </w:r>
    </w:p>
    <w:p w14:paraId="6784989F" w14:textId="77777777" w:rsidR="004F2089" w:rsidRPr="00BF679A" w:rsidRDefault="004F2089">
      <w:pPr>
        <w:rPr>
          <w:sz w:val="23"/>
          <w:szCs w:val="23"/>
        </w:rPr>
      </w:pPr>
      <w:r w:rsidRPr="00BF679A">
        <w:rPr>
          <w:sz w:val="23"/>
          <w:szCs w:val="23"/>
        </w:rPr>
        <w:tab/>
        <w:t>e-mail: som@sommnisek.cz</w:t>
      </w:r>
    </w:p>
    <w:p w14:paraId="64DFFBC7" w14:textId="77777777" w:rsidR="004F2089" w:rsidRDefault="004F2089">
      <w:pPr>
        <w:rPr>
          <w:rFonts w:eastAsia="Arial Unicode MS"/>
        </w:rPr>
      </w:pPr>
    </w:p>
    <w:p w14:paraId="7FCAF055" w14:textId="77777777" w:rsidR="004F2089" w:rsidRDefault="004F2089">
      <w:pPr>
        <w:rPr>
          <w:rFonts w:eastAsia="Arial Unicode MS"/>
        </w:rPr>
      </w:pPr>
    </w:p>
    <w:p w14:paraId="2772F46D" w14:textId="77777777" w:rsidR="004F2089" w:rsidRDefault="004F2089">
      <w:pPr>
        <w:rPr>
          <w:rFonts w:eastAsia="Arial Unicode MS"/>
          <w:b/>
        </w:rPr>
      </w:pPr>
      <w:r>
        <w:rPr>
          <w:rFonts w:eastAsia="Arial Unicode MS"/>
          <w:b/>
        </w:rPr>
        <w:t>Spolupracovali:</w:t>
      </w:r>
    </w:p>
    <w:p w14:paraId="7A7062C5" w14:textId="06D58187" w:rsidR="004F2089" w:rsidRPr="00BF679A" w:rsidRDefault="004F2089">
      <w:pPr>
        <w:spacing w:before="120" w:after="120"/>
        <w:ind w:left="425" w:hanging="425"/>
        <w:rPr>
          <w:sz w:val="23"/>
          <w:szCs w:val="23"/>
        </w:rPr>
      </w:pPr>
      <w:r w:rsidRPr="00BF679A">
        <w:rPr>
          <w:sz w:val="23"/>
          <w:szCs w:val="23"/>
        </w:rPr>
        <w:t>Ing. Ivana Lundáková, Středisko odpadů Mníšek s.r.o. (</w:t>
      </w:r>
      <w:r w:rsidR="009D2CE2" w:rsidRPr="00BF679A">
        <w:rPr>
          <w:sz w:val="23"/>
          <w:szCs w:val="23"/>
        </w:rPr>
        <w:t>držitelka autorizace dle § 19 zákona č. 100/</w:t>
      </w:r>
      <w:r w:rsidR="00E925BE" w:rsidRPr="00BF679A">
        <w:rPr>
          <w:sz w:val="23"/>
          <w:szCs w:val="23"/>
        </w:rPr>
        <w:t>20</w:t>
      </w:r>
      <w:r w:rsidR="009D2CE2" w:rsidRPr="00BF679A">
        <w:rPr>
          <w:sz w:val="23"/>
          <w:szCs w:val="23"/>
        </w:rPr>
        <w:t xml:space="preserve">01 Sb. - osvědčení č.j. 7232/876/OPVŽP/99 ze dne 15. 9. 1999 </w:t>
      </w:r>
      <w:r w:rsidR="00E67715" w:rsidRPr="00BF679A">
        <w:rPr>
          <w:sz w:val="23"/>
          <w:szCs w:val="23"/>
        </w:rPr>
        <w:t xml:space="preserve">s posledním prodloužením autorizace na 5 let pod č.j. </w:t>
      </w:r>
      <w:r w:rsidR="00544077" w:rsidRPr="00BF679A">
        <w:rPr>
          <w:sz w:val="23"/>
          <w:szCs w:val="23"/>
        </w:rPr>
        <w:t>MZP/2021/710/4873 ze dne 22. 9. 2021 (do 31. 12. 2026</w:t>
      </w:r>
      <w:r w:rsidRPr="00BF679A">
        <w:rPr>
          <w:sz w:val="23"/>
          <w:szCs w:val="23"/>
        </w:rPr>
        <w:t>)</w:t>
      </w:r>
      <w:r w:rsidR="00544077" w:rsidRPr="00BF679A">
        <w:rPr>
          <w:sz w:val="23"/>
          <w:szCs w:val="23"/>
        </w:rPr>
        <w:t>)</w:t>
      </w:r>
    </w:p>
    <w:p w14:paraId="7B245B90" w14:textId="3A47F8CC" w:rsidR="0087514E" w:rsidRPr="0087514E" w:rsidRDefault="0087514E" w:rsidP="0087514E">
      <w:pPr>
        <w:rPr>
          <w:sz w:val="23"/>
          <w:szCs w:val="23"/>
        </w:rPr>
      </w:pPr>
      <w:r w:rsidRPr="0087514E">
        <w:rPr>
          <w:sz w:val="23"/>
          <w:szCs w:val="23"/>
        </w:rPr>
        <w:t xml:space="preserve">Roman </w:t>
      </w:r>
      <w:r w:rsidR="001A5354" w:rsidRPr="0087514E">
        <w:rPr>
          <w:sz w:val="23"/>
          <w:szCs w:val="23"/>
        </w:rPr>
        <w:t>Stehlík</w:t>
      </w:r>
      <w:r w:rsidRPr="0087514E">
        <w:rPr>
          <w:sz w:val="23"/>
          <w:szCs w:val="23"/>
        </w:rPr>
        <w:t>, Ing. Jiří Netušil, STRABAG Asfalt s.r.o.</w:t>
      </w:r>
    </w:p>
    <w:p w14:paraId="1AFD5971" w14:textId="77777777" w:rsidR="004F2089" w:rsidRDefault="004F2089">
      <w:pPr>
        <w:rPr>
          <w:rFonts w:eastAsia="Arial Unicode MS"/>
        </w:rPr>
      </w:pPr>
    </w:p>
    <w:p w14:paraId="045D12A8" w14:textId="77777777" w:rsidR="004F2089" w:rsidRDefault="004F2089">
      <w:pPr>
        <w:rPr>
          <w:rFonts w:eastAsia="Arial Unicode MS"/>
        </w:rPr>
      </w:pPr>
    </w:p>
    <w:p w14:paraId="01A16FE8" w14:textId="77777777" w:rsidR="004F2089" w:rsidRDefault="004F2089">
      <w:pPr>
        <w:rPr>
          <w:rFonts w:eastAsia="Arial Unicode MS"/>
        </w:rPr>
      </w:pPr>
    </w:p>
    <w:p w14:paraId="294EC597" w14:textId="77777777" w:rsidR="004F2089" w:rsidRDefault="004F2089">
      <w:pPr>
        <w:rPr>
          <w:rFonts w:eastAsia="Arial Unicode MS"/>
        </w:rPr>
      </w:pPr>
    </w:p>
    <w:p w14:paraId="4DFEEF13" w14:textId="77777777" w:rsidR="004F2089" w:rsidRDefault="004F2089">
      <w:pPr>
        <w:rPr>
          <w:rFonts w:eastAsia="Arial Unicode MS"/>
          <w:b/>
          <w:bCs/>
        </w:rPr>
      </w:pPr>
      <w:r>
        <w:rPr>
          <w:rFonts w:eastAsia="Arial Unicode MS" w:hint="eastAsia"/>
          <w:b/>
          <w:bCs/>
        </w:rPr>
        <w:t xml:space="preserve">Podpis zpracovatele oznámení: </w:t>
      </w:r>
    </w:p>
    <w:p w14:paraId="5CFF6645" w14:textId="4EFD83AA" w:rsidR="004F2089" w:rsidRPr="00A25184" w:rsidRDefault="00A72BF2" w:rsidP="00A25184">
      <w:pPr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noProof/>
          <w:sz w:val="28"/>
          <w:szCs w:val="28"/>
        </w:rPr>
        <w:drawing>
          <wp:inline distT="0" distB="0" distL="0" distR="0" wp14:anchorId="6EB0FE9A" wp14:editId="2EBC7CC7">
            <wp:extent cx="4323051" cy="903051"/>
            <wp:effectExtent l="0" t="0" r="1905" b="0"/>
            <wp:docPr id="381024996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024996" name="Obrázek 381024996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051" cy="90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2089" w:rsidRPr="00A25184" w:rsidSect="00AF57B9">
      <w:headerReference w:type="default" r:id="rId81"/>
      <w:pgSz w:w="11907" w:h="16840" w:code="9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DDF30" w14:textId="77777777" w:rsidR="00152F67" w:rsidRDefault="00152F67" w:rsidP="004F2089">
      <w:r>
        <w:separator/>
      </w:r>
    </w:p>
  </w:endnote>
  <w:endnote w:type="continuationSeparator" w:id="0">
    <w:p w14:paraId="42122E3D" w14:textId="77777777" w:rsidR="00152F67" w:rsidRDefault="00152F67" w:rsidP="004F2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6196" w14:textId="77777777" w:rsidR="00152F67" w:rsidRDefault="00152F6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A1AC016" w14:textId="77777777" w:rsidR="00152F67" w:rsidRDefault="00152F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44C6E" w14:textId="77777777" w:rsidR="00152F67" w:rsidRDefault="00152F67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3891A" w14:textId="77777777" w:rsidR="00152F67" w:rsidRDefault="00152F67">
    <w:pPr>
      <w:pStyle w:val="Zpat"/>
      <w:framePr w:wrap="around" w:vAnchor="text" w:hAnchor="margin" w:xAlign="center" w:y="1"/>
      <w:rPr>
        <w:rStyle w:val="slostrnky"/>
        <w:b w:val="0"/>
        <w:bCs/>
      </w:rPr>
    </w:pPr>
    <w:r>
      <w:rPr>
        <w:rStyle w:val="slostrnky"/>
        <w:b w:val="0"/>
        <w:bCs/>
      </w:rPr>
      <w:fldChar w:fldCharType="begin"/>
    </w:r>
    <w:r>
      <w:rPr>
        <w:rStyle w:val="slostrnky"/>
        <w:b w:val="0"/>
        <w:bCs/>
      </w:rPr>
      <w:instrText xml:space="preserve">PAGE  </w:instrText>
    </w:r>
    <w:r>
      <w:rPr>
        <w:rStyle w:val="slostrnky"/>
        <w:b w:val="0"/>
        <w:bCs/>
      </w:rPr>
      <w:fldChar w:fldCharType="separate"/>
    </w:r>
    <w:r w:rsidR="007228EE">
      <w:rPr>
        <w:rStyle w:val="slostrnky"/>
        <w:b w:val="0"/>
        <w:bCs/>
        <w:noProof/>
      </w:rPr>
      <w:t>37</w:t>
    </w:r>
    <w:r>
      <w:rPr>
        <w:rStyle w:val="slostrnky"/>
        <w:b w:val="0"/>
        <w:bCs/>
      </w:rPr>
      <w:fldChar w:fldCharType="end"/>
    </w:r>
  </w:p>
  <w:p w14:paraId="17FF99DE" w14:textId="77777777" w:rsidR="00152F67" w:rsidRDefault="00152F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35E9A" w14:textId="77777777" w:rsidR="00152F67" w:rsidRDefault="00152F67" w:rsidP="004F2089">
      <w:r>
        <w:separator/>
      </w:r>
    </w:p>
  </w:footnote>
  <w:footnote w:type="continuationSeparator" w:id="0">
    <w:p w14:paraId="604330C7" w14:textId="77777777" w:rsidR="00152F67" w:rsidRDefault="00152F67" w:rsidP="004F2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0C8D0" w14:textId="15699B23" w:rsidR="00152F67" w:rsidRDefault="00152F67">
    <w:pPr>
      <w:pStyle w:val="Zhlav"/>
    </w:pPr>
    <w:r>
      <w:rPr>
        <w:i w:val="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95539" w14:textId="68CD33B0" w:rsidR="00152F67" w:rsidRDefault="00152F67">
    <w:pPr>
      <w:pStyle w:val="Zhlav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AC666" w14:textId="12A916D8" w:rsidR="00152F67" w:rsidRDefault="00A25184" w:rsidP="00A25184">
    <w:pPr>
      <w:pStyle w:val="Zhlav"/>
    </w:pPr>
    <w:r>
      <w:tab/>
    </w:r>
    <w:r w:rsidR="00152F67">
      <w:t>Obsah</w:t>
    </w:r>
    <w:r w:rsidR="00152F67"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7B04" w14:textId="77777777" w:rsidR="00152F67" w:rsidRDefault="00152F67">
    <w:pPr>
      <w:pStyle w:val="Zhlav"/>
    </w:pPr>
    <w:r>
      <w:tab/>
      <w:t>Úvod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B6FB5" w14:textId="77777777" w:rsidR="00152F67" w:rsidRDefault="00152F67">
    <w:pPr>
      <w:pStyle w:val="Zhlav"/>
    </w:pPr>
    <w:r>
      <w:tab/>
      <w:t>A. Údaje o oznamovateli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AF792" w14:textId="77777777" w:rsidR="00152F67" w:rsidRDefault="00152F67">
    <w:pPr>
      <w:pStyle w:val="Zhlav"/>
    </w:pPr>
    <w:r>
      <w:tab/>
      <w:t>B. Údaje o záměru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AC01" w14:textId="77777777" w:rsidR="00152F67" w:rsidRDefault="00152F67">
    <w:pPr>
      <w:pStyle w:val="Zhlav"/>
    </w:pPr>
    <w:r>
      <w:tab/>
      <w:t>C. Údaje o stavu životního prostředí v dotčeném území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96776" w14:textId="77777777" w:rsidR="00152F67" w:rsidRDefault="00152F67">
    <w:pPr>
      <w:pStyle w:val="Zhlav"/>
    </w:pPr>
    <w:r>
      <w:tab/>
      <w:t>D. Údaje o možných významných vlivech záměru na veřejné zdraví a na životní prostředí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798B4" w14:textId="77777777" w:rsidR="00152F67" w:rsidRDefault="00152F67">
    <w:pPr>
      <w:pStyle w:val="Zhlav"/>
    </w:pPr>
    <w:r>
      <w:tab/>
      <w:t>E. Porovnání variant řešení záměru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B15D" w14:textId="77777777" w:rsidR="00152F67" w:rsidRDefault="00152F67">
    <w:pPr>
      <w:pStyle w:val="Zhlav"/>
    </w:pPr>
    <w:r>
      <w:tab/>
      <w:t>F. Doplňující údaje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E9B13" w14:textId="77777777" w:rsidR="00152F67" w:rsidRDefault="00152F67">
    <w:pPr>
      <w:pStyle w:val="Zhlav"/>
    </w:pPr>
    <w:r>
      <w:tab/>
      <w:t>G. Všeobecně srozumitelné shrnutí netechnického charakteru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44F78" w14:textId="77777777" w:rsidR="00152F67" w:rsidRDefault="00152F67">
    <w:pPr>
      <w:pStyle w:val="Zhlav"/>
    </w:pPr>
    <w:r>
      <w:tab/>
      <w:t>H. Příloha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C3C449"/>
    <w:multiLevelType w:val="hybridMultilevel"/>
    <w:tmpl w:val="4AEE76C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641702"/>
    <w:multiLevelType w:val="hybridMultilevel"/>
    <w:tmpl w:val="0FED6E8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777683C"/>
    <w:multiLevelType w:val="hybridMultilevel"/>
    <w:tmpl w:val="FBBBDD6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FFFFF7C"/>
    <w:multiLevelType w:val="singleLevel"/>
    <w:tmpl w:val="9F8AF982"/>
    <w:lvl w:ilvl="0">
      <w:start w:val="1"/>
      <w:numFmt w:val="decimal"/>
      <w:pStyle w:val="Textpsmene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4" w15:restartNumberingAfterBreak="0">
    <w:nsid w:val="FFFFFF7D"/>
    <w:multiLevelType w:val="singleLevel"/>
    <w:tmpl w:val="683E6D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5" w15:restartNumberingAfterBreak="0">
    <w:nsid w:val="FFFFFF7E"/>
    <w:multiLevelType w:val="singleLevel"/>
    <w:tmpl w:val="E174B7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6" w15:restartNumberingAfterBreak="0">
    <w:nsid w:val="FFFFFF7F"/>
    <w:multiLevelType w:val="singleLevel"/>
    <w:tmpl w:val="247C24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7" w15:restartNumberingAfterBreak="0">
    <w:nsid w:val="FFFFFF80"/>
    <w:multiLevelType w:val="singleLevel"/>
    <w:tmpl w:val="06F2D9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8" w15:restartNumberingAfterBreak="0">
    <w:nsid w:val="FFFFFF81"/>
    <w:multiLevelType w:val="singleLevel"/>
    <w:tmpl w:val="A5DA3A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9" w15:restartNumberingAfterBreak="0">
    <w:nsid w:val="FFFFFF82"/>
    <w:multiLevelType w:val="singleLevel"/>
    <w:tmpl w:val="10DC3D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0" w15:restartNumberingAfterBreak="0">
    <w:nsid w:val="FFFFFF83"/>
    <w:multiLevelType w:val="singleLevel"/>
    <w:tmpl w:val="1E8ADC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1" w15:restartNumberingAfterBreak="0">
    <w:nsid w:val="FFFFFF88"/>
    <w:multiLevelType w:val="singleLevel"/>
    <w:tmpl w:val="1F06A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FFFFFF89"/>
    <w:multiLevelType w:val="singleLevel"/>
    <w:tmpl w:val="10A03F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4" w15:restartNumberingAfterBreak="0">
    <w:nsid w:val="007002C6"/>
    <w:multiLevelType w:val="singleLevel"/>
    <w:tmpl w:val="3F945F5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04417318"/>
    <w:multiLevelType w:val="hybridMultilevel"/>
    <w:tmpl w:val="3C6085C4"/>
    <w:lvl w:ilvl="0" w:tplc="040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582610C6"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09E25C06"/>
    <w:multiLevelType w:val="hybridMultilevel"/>
    <w:tmpl w:val="5A0C18B0"/>
    <w:lvl w:ilvl="0" w:tplc="687CB7B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BFE482F"/>
    <w:multiLevelType w:val="multilevel"/>
    <w:tmpl w:val="CCEAEA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0C1C4F1B"/>
    <w:multiLevelType w:val="hybridMultilevel"/>
    <w:tmpl w:val="C1FA2BFE"/>
    <w:lvl w:ilvl="0" w:tplc="582610C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1173D525"/>
    <w:multiLevelType w:val="hybridMultilevel"/>
    <w:tmpl w:val="5FC2C9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9371BD0"/>
    <w:multiLevelType w:val="singleLevel"/>
    <w:tmpl w:val="4C501DB0"/>
    <w:lvl w:ilvl="0">
      <w:start w:val="1"/>
      <w:numFmt w:val="decimal"/>
      <w:pStyle w:val="Novelizanbod"/>
      <w:lvlText w:val="%1.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</w:abstractNum>
  <w:abstractNum w:abstractNumId="21" w15:restartNumberingAfterBreak="0">
    <w:nsid w:val="1980042D"/>
    <w:multiLevelType w:val="hybridMultilevel"/>
    <w:tmpl w:val="AE48A0B4"/>
    <w:lvl w:ilvl="0" w:tplc="55CE23EA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B053B9C"/>
    <w:multiLevelType w:val="singleLevel"/>
    <w:tmpl w:val="EF1C91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1E920FD0"/>
    <w:multiLevelType w:val="hybridMultilevel"/>
    <w:tmpl w:val="C6E83B40"/>
    <w:lvl w:ilvl="0" w:tplc="FFFFFFFF">
      <w:start w:val="1"/>
      <w:numFmt w:val="bullet"/>
      <w:lvlText w:val=""/>
      <w:legacy w:legacy="1" w:legacySpace="0" w:legacyIndent="283"/>
      <w:lvlJc w:val="left"/>
      <w:pPr>
        <w:ind w:left="1560" w:hanging="283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977872"/>
    <w:multiLevelType w:val="multilevel"/>
    <w:tmpl w:val="01EAA58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b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35D972FD"/>
    <w:multiLevelType w:val="multilevel"/>
    <w:tmpl w:val="CD70F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1440"/>
        </w:tabs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383457E4"/>
    <w:multiLevelType w:val="multilevel"/>
    <w:tmpl w:val="3DCAE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 w15:restartNumberingAfterBreak="0">
    <w:nsid w:val="38362551"/>
    <w:multiLevelType w:val="multilevel"/>
    <w:tmpl w:val="A67217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3B4E59F5"/>
    <w:multiLevelType w:val="multilevel"/>
    <w:tmpl w:val="97FE5A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4801695"/>
    <w:multiLevelType w:val="hybridMultilevel"/>
    <w:tmpl w:val="FCE0E5DE"/>
    <w:lvl w:ilvl="0" w:tplc="0405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0" w15:restartNumberingAfterBreak="0">
    <w:nsid w:val="4B397E64"/>
    <w:multiLevelType w:val="hybridMultilevel"/>
    <w:tmpl w:val="46CC77E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FCD1014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2" w15:restartNumberingAfterBreak="0">
    <w:nsid w:val="65A0314C"/>
    <w:multiLevelType w:val="hybridMultilevel"/>
    <w:tmpl w:val="140B506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35C4F0D"/>
    <w:multiLevelType w:val="hybridMultilevel"/>
    <w:tmpl w:val="D641B5B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95338C1"/>
    <w:multiLevelType w:val="hybridMultilevel"/>
    <w:tmpl w:val="E79AADEC"/>
    <w:lvl w:ilvl="0" w:tplc="D1A2C4C6">
      <w:start w:val="1"/>
      <w:numFmt w:val="bullet"/>
      <w:lvlText w:val=""/>
      <w:lvlJc w:val="left"/>
      <w:pPr>
        <w:tabs>
          <w:tab w:val="num" w:pos="578"/>
        </w:tabs>
        <w:ind w:left="0" w:firstLine="218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num w:numId="1" w16cid:durableId="496577259">
    <w:abstractNumId w:val="12"/>
  </w:num>
  <w:num w:numId="2" w16cid:durableId="1501655487">
    <w:abstractNumId w:val="11"/>
  </w:num>
  <w:num w:numId="3" w16cid:durableId="1998918998">
    <w:abstractNumId w:val="3"/>
  </w:num>
  <w:num w:numId="4" w16cid:durableId="524248409">
    <w:abstractNumId w:val="4"/>
  </w:num>
  <w:num w:numId="5" w16cid:durableId="741560038">
    <w:abstractNumId w:val="5"/>
  </w:num>
  <w:num w:numId="6" w16cid:durableId="297616189">
    <w:abstractNumId w:val="6"/>
  </w:num>
  <w:num w:numId="7" w16cid:durableId="1076365767">
    <w:abstractNumId w:val="7"/>
  </w:num>
  <w:num w:numId="8" w16cid:durableId="1492328510">
    <w:abstractNumId w:val="8"/>
  </w:num>
  <w:num w:numId="9" w16cid:durableId="1241788269">
    <w:abstractNumId w:val="9"/>
  </w:num>
  <w:num w:numId="10" w16cid:durableId="469203721">
    <w:abstractNumId w:val="10"/>
  </w:num>
  <w:num w:numId="11" w16cid:durableId="1157116795">
    <w:abstractNumId w:val="27"/>
  </w:num>
  <w:num w:numId="12" w16cid:durableId="1530989133">
    <w:abstractNumId w:val="23"/>
  </w:num>
  <w:num w:numId="13" w16cid:durableId="1883786474">
    <w:abstractNumId w:val="14"/>
  </w:num>
  <w:num w:numId="14" w16cid:durableId="601687214">
    <w:abstractNumId w:val="34"/>
  </w:num>
  <w:num w:numId="15" w16cid:durableId="1718386557">
    <w:abstractNumId w:val="15"/>
  </w:num>
  <w:num w:numId="16" w16cid:durableId="241913062">
    <w:abstractNumId w:val="18"/>
  </w:num>
  <w:num w:numId="17" w16cid:durableId="91629757">
    <w:abstractNumId w:val="24"/>
  </w:num>
  <w:num w:numId="18" w16cid:durableId="1740010939">
    <w:abstractNumId w:val="25"/>
  </w:num>
  <w:num w:numId="19" w16cid:durableId="1932009222">
    <w:abstractNumId w:val="29"/>
  </w:num>
  <w:num w:numId="20" w16cid:durableId="1826317480">
    <w:abstractNumId w:val="21"/>
  </w:num>
  <w:num w:numId="21" w16cid:durableId="2001081265">
    <w:abstractNumId w:val="2"/>
  </w:num>
  <w:num w:numId="22" w16cid:durableId="69739997">
    <w:abstractNumId w:val="32"/>
  </w:num>
  <w:num w:numId="23" w16cid:durableId="1265728125">
    <w:abstractNumId w:val="33"/>
  </w:num>
  <w:num w:numId="24" w16cid:durableId="1135104993">
    <w:abstractNumId w:val="19"/>
  </w:num>
  <w:num w:numId="25" w16cid:durableId="2105492542">
    <w:abstractNumId w:val="1"/>
  </w:num>
  <w:num w:numId="26" w16cid:durableId="648632541">
    <w:abstractNumId w:val="31"/>
  </w:num>
  <w:num w:numId="27" w16cid:durableId="2119136663">
    <w:abstractNumId w:val="16"/>
  </w:num>
  <w:num w:numId="28" w16cid:durableId="1667706024">
    <w:abstractNumId w:val="26"/>
  </w:num>
  <w:num w:numId="29" w16cid:durableId="435760717">
    <w:abstractNumId w:val="28"/>
  </w:num>
  <w:num w:numId="30" w16cid:durableId="52780730">
    <w:abstractNumId w:val="17"/>
  </w:num>
  <w:num w:numId="31" w16cid:durableId="975791811">
    <w:abstractNumId w:val="20"/>
  </w:num>
  <w:num w:numId="32" w16cid:durableId="263805100">
    <w:abstractNumId w:val="30"/>
  </w:num>
  <w:num w:numId="33" w16cid:durableId="949245897">
    <w:abstractNumId w:val="22"/>
  </w:num>
  <w:num w:numId="34" w16cid:durableId="999233773">
    <w:abstractNumId w:val="13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560" w:hanging="283"/>
        </w:pPr>
        <w:rPr>
          <w:rFonts w:ascii="Symbol" w:hAnsi="Symbol" w:hint="default"/>
        </w:rPr>
      </w:lvl>
    </w:lvlOverride>
  </w:num>
  <w:num w:numId="35" w16cid:durableId="542643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CE2"/>
    <w:rsid w:val="000010FB"/>
    <w:rsid w:val="000078AF"/>
    <w:rsid w:val="0001486F"/>
    <w:rsid w:val="00016021"/>
    <w:rsid w:val="00030D7C"/>
    <w:rsid w:val="00045229"/>
    <w:rsid w:val="00057798"/>
    <w:rsid w:val="00060DFB"/>
    <w:rsid w:val="000627B5"/>
    <w:rsid w:val="00085AC8"/>
    <w:rsid w:val="00087B9C"/>
    <w:rsid w:val="000E6921"/>
    <w:rsid w:val="000F6BB1"/>
    <w:rsid w:val="0011421C"/>
    <w:rsid w:val="00114715"/>
    <w:rsid w:val="00115B91"/>
    <w:rsid w:val="0012039B"/>
    <w:rsid w:val="00137AE3"/>
    <w:rsid w:val="00137C64"/>
    <w:rsid w:val="00152F67"/>
    <w:rsid w:val="001602B3"/>
    <w:rsid w:val="00161138"/>
    <w:rsid w:val="00163A15"/>
    <w:rsid w:val="00166CDE"/>
    <w:rsid w:val="001733E5"/>
    <w:rsid w:val="00194C4D"/>
    <w:rsid w:val="001A2140"/>
    <w:rsid w:val="001A5354"/>
    <w:rsid w:val="001B58AC"/>
    <w:rsid w:val="001C75C8"/>
    <w:rsid w:val="001E57E5"/>
    <w:rsid w:val="00207723"/>
    <w:rsid w:val="00213AD0"/>
    <w:rsid w:val="00216A9B"/>
    <w:rsid w:val="00222AE5"/>
    <w:rsid w:val="00223D58"/>
    <w:rsid w:val="00261E48"/>
    <w:rsid w:val="002754F4"/>
    <w:rsid w:val="00282C1A"/>
    <w:rsid w:val="00285B3D"/>
    <w:rsid w:val="002958FD"/>
    <w:rsid w:val="002A7F2A"/>
    <w:rsid w:val="002C535D"/>
    <w:rsid w:val="002F63E8"/>
    <w:rsid w:val="003166B1"/>
    <w:rsid w:val="00316C6F"/>
    <w:rsid w:val="00321B18"/>
    <w:rsid w:val="0033467B"/>
    <w:rsid w:val="00346CC6"/>
    <w:rsid w:val="00363ACC"/>
    <w:rsid w:val="00366D93"/>
    <w:rsid w:val="00372F5A"/>
    <w:rsid w:val="003937C8"/>
    <w:rsid w:val="00395EEA"/>
    <w:rsid w:val="003A398C"/>
    <w:rsid w:val="003A6E32"/>
    <w:rsid w:val="003A70DB"/>
    <w:rsid w:val="003B23EA"/>
    <w:rsid w:val="003B62AB"/>
    <w:rsid w:val="003C2DF3"/>
    <w:rsid w:val="003D0C95"/>
    <w:rsid w:val="003F233A"/>
    <w:rsid w:val="003F743A"/>
    <w:rsid w:val="00405B92"/>
    <w:rsid w:val="00410A6C"/>
    <w:rsid w:val="00434F4D"/>
    <w:rsid w:val="00436FF4"/>
    <w:rsid w:val="00437419"/>
    <w:rsid w:val="00442DE3"/>
    <w:rsid w:val="00480B07"/>
    <w:rsid w:val="00481C34"/>
    <w:rsid w:val="00482B5E"/>
    <w:rsid w:val="004A2D05"/>
    <w:rsid w:val="004B0327"/>
    <w:rsid w:val="004D46C3"/>
    <w:rsid w:val="004D68D9"/>
    <w:rsid w:val="004F2089"/>
    <w:rsid w:val="005063C0"/>
    <w:rsid w:val="00524FA4"/>
    <w:rsid w:val="00526D03"/>
    <w:rsid w:val="00534465"/>
    <w:rsid w:val="00544077"/>
    <w:rsid w:val="00544D5F"/>
    <w:rsid w:val="00546D4F"/>
    <w:rsid w:val="005636A4"/>
    <w:rsid w:val="005B0667"/>
    <w:rsid w:val="005B4055"/>
    <w:rsid w:val="005C0A7E"/>
    <w:rsid w:val="005E780F"/>
    <w:rsid w:val="00614CB5"/>
    <w:rsid w:val="0062251E"/>
    <w:rsid w:val="0063388F"/>
    <w:rsid w:val="00635621"/>
    <w:rsid w:val="006379AE"/>
    <w:rsid w:val="006411E5"/>
    <w:rsid w:val="00641609"/>
    <w:rsid w:val="006520CF"/>
    <w:rsid w:val="0065512E"/>
    <w:rsid w:val="00677B99"/>
    <w:rsid w:val="006824F3"/>
    <w:rsid w:val="00695E52"/>
    <w:rsid w:val="006A698A"/>
    <w:rsid w:val="006E74BB"/>
    <w:rsid w:val="00713EA3"/>
    <w:rsid w:val="007228EE"/>
    <w:rsid w:val="00743676"/>
    <w:rsid w:val="007452E6"/>
    <w:rsid w:val="007567EB"/>
    <w:rsid w:val="00766221"/>
    <w:rsid w:val="0076672E"/>
    <w:rsid w:val="00785700"/>
    <w:rsid w:val="0078716B"/>
    <w:rsid w:val="007B1F14"/>
    <w:rsid w:val="007B6C30"/>
    <w:rsid w:val="007D34E4"/>
    <w:rsid w:val="007D6A3F"/>
    <w:rsid w:val="007F39ED"/>
    <w:rsid w:val="00802D57"/>
    <w:rsid w:val="00825C2E"/>
    <w:rsid w:val="00843DED"/>
    <w:rsid w:val="008515F4"/>
    <w:rsid w:val="0085419B"/>
    <w:rsid w:val="00861B2A"/>
    <w:rsid w:val="00867EF1"/>
    <w:rsid w:val="008703F2"/>
    <w:rsid w:val="0087313C"/>
    <w:rsid w:val="008742E4"/>
    <w:rsid w:val="0087514E"/>
    <w:rsid w:val="00887DF0"/>
    <w:rsid w:val="008A3CD9"/>
    <w:rsid w:val="008B01DD"/>
    <w:rsid w:val="008C339C"/>
    <w:rsid w:val="008F22AE"/>
    <w:rsid w:val="009108BE"/>
    <w:rsid w:val="00936AB6"/>
    <w:rsid w:val="00955F32"/>
    <w:rsid w:val="00965664"/>
    <w:rsid w:val="009805F2"/>
    <w:rsid w:val="0098660C"/>
    <w:rsid w:val="009A57C1"/>
    <w:rsid w:val="009A7636"/>
    <w:rsid w:val="009B0FAD"/>
    <w:rsid w:val="009B502A"/>
    <w:rsid w:val="009C4A0E"/>
    <w:rsid w:val="009D2CE2"/>
    <w:rsid w:val="009E3F7E"/>
    <w:rsid w:val="009E6E6B"/>
    <w:rsid w:val="009F3422"/>
    <w:rsid w:val="009F5523"/>
    <w:rsid w:val="00A11BD1"/>
    <w:rsid w:val="00A20483"/>
    <w:rsid w:val="00A25184"/>
    <w:rsid w:val="00A330AB"/>
    <w:rsid w:val="00A41266"/>
    <w:rsid w:val="00A56208"/>
    <w:rsid w:val="00A64729"/>
    <w:rsid w:val="00A72BF2"/>
    <w:rsid w:val="00A82ADA"/>
    <w:rsid w:val="00A87BE0"/>
    <w:rsid w:val="00A91F54"/>
    <w:rsid w:val="00AC505E"/>
    <w:rsid w:val="00AC7A5B"/>
    <w:rsid w:val="00AD5708"/>
    <w:rsid w:val="00AE0E21"/>
    <w:rsid w:val="00AE1265"/>
    <w:rsid w:val="00AF2FAA"/>
    <w:rsid w:val="00AF4D2F"/>
    <w:rsid w:val="00AF57B9"/>
    <w:rsid w:val="00AF580E"/>
    <w:rsid w:val="00AF76CA"/>
    <w:rsid w:val="00B11A9D"/>
    <w:rsid w:val="00B21301"/>
    <w:rsid w:val="00B23043"/>
    <w:rsid w:val="00B23D24"/>
    <w:rsid w:val="00B26DFC"/>
    <w:rsid w:val="00B33C85"/>
    <w:rsid w:val="00B35C7F"/>
    <w:rsid w:val="00B36D22"/>
    <w:rsid w:val="00B432DB"/>
    <w:rsid w:val="00B60548"/>
    <w:rsid w:val="00B755E9"/>
    <w:rsid w:val="00B87D4F"/>
    <w:rsid w:val="00B979D6"/>
    <w:rsid w:val="00BA0A0D"/>
    <w:rsid w:val="00BA2935"/>
    <w:rsid w:val="00BA7C04"/>
    <w:rsid w:val="00BB35BF"/>
    <w:rsid w:val="00BB5A3F"/>
    <w:rsid w:val="00BF679A"/>
    <w:rsid w:val="00C0025E"/>
    <w:rsid w:val="00C22FCF"/>
    <w:rsid w:val="00C30F57"/>
    <w:rsid w:val="00C425A9"/>
    <w:rsid w:val="00C72F76"/>
    <w:rsid w:val="00C80CE2"/>
    <w:rsid w:val="00C87179"/>
    <w:rsid w:val="00CA6915"/>
    <w:rsid w:val="00CB763A"/>
    <w:rsid w:val="00CC6964"/>
    <w:rsid w:val="00CD4E0F"/>
    <w:rsid w:val="00D05DB2"/>
    <w:rsid w:val="00D2153C"/>
    <w:rsid w:val="00D37F75"/>
    <w:rsid w:val="00D631AB"/>
    <w:rsid w:val="00D80C26"/>
    <w:rsid w:val="00D9505B"/>
    <w:rsid w:val="00DB3FA8"/>
    <w:rsid w:val="00DC5965"/>
    <w:rsid w:val="00E02AE2"/>
    <w:rsid w:val="00E032AB"/>
    <w:rsid w:val="00E11128"/>
    <w:rsid w:val="00E11C62"/>
    <w:rsid w:val="00E3219C"/>
    <w:rsid w:val="00E449E6"/>
    <w:rsid w:val="00E51BEE"/>
    <w:rsid w:val="00E54C39"/>
    <w:rsid w:val="00E66440"/>
    <w:rsid w:val="00E676BA"/>
    <w:rsid w:val="00E67715"/>
    <w:rsid w:val="00E7248F"/>
    <w:rsid w:val="00E925BE"/>
    <w:rsid w:val="00EB77AF"/>
    <w:rsid w:val="00EF6862"/>
    <w:rsid w:val="00F05FAC"/>
    <w:rsid w:val="00F07AF5"/>
    <w:rsid w:val="00F218A0"/>
    <w:rsid w:val="00F2686A"/>
    <w:rsid w:val="00F32658"/>
    <w:rsid w:val="00F35FA7"/>
    <w:rsid w:val="00F37029"/>
    <w:rsid w:val="00F44D11"/>
    <w:rsid w:val="00F620B1"/>
    <w:rsid w:val="00F7008E"/>
    <w:rsid w:val="00F9026D"/>
    <w:rsid w:val="00FA2F7E"/>
    <w:rsid w:val="00FA4335"/>
    <w:rsid w:val="00FB0E89"/>
    <w:rsid w:val="00FB1000"/>
    <w:rsid w:val="00FB23D5"/>
    <w:rsid w:val="00FB7D5D"/>
    <w:rsid w:val="00FC78A7"/>
    <w:rsid w:val="00FD0896"/>
    <w:rsid w:val="00FD56CE"/>
    <w:rsid w:val="00FE4ECE"/>
    <w:rsid w:val="00FF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02687E"/>
  <w15:docId w15:val="{D978654B-F4D6-4777-AD49-BC1E4369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72F5A"/>
    <w:pPr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autoRedefine/>
    <w:qFormat/>
    <w:rsid w:val="00BF679A"/>
    <w:pPr>
      <w:keepNext/>
      <w:spacing w:after="360"/>
      <w:ind w:left="357" w:hanging="357"/>
      <w:jc w:val="left"/>
      <w:outlineLvl w:val="0"/>
    </w:pPr>
    <w:rPr>
      <w:rFonts w:eastAsia="Arial Unicode MS" w:cs="Arial"/>
      <w:b/>
      <w:bCs/>
      <w:color w:val="0070C0"/>
      <w:kern w:val="32"/>
      <w:sz w:val="28"/>
      <w:szCs w:val="32"/>
    </w:rPr>
  </w:style>
  <w:style w:type="paragraph" w:styleId="Nadpis2">
    <w:name w:val="heading 2"/>
    <w:basedOn w:val="Normln"/>
    <w:next w:val="Normln"/>
    <w:autoRedefine/>
    <w:qFormat/>
    <w:rsid w:val="00965664"/>
    <w:pPr>
      <w:keepNext/>
      <w:spacing w:before="240" w:after="240"/>
      <w:ind w:left="357" w:hanging="357"/>
      <w:jc w:val="left"/>
      <w:outlineLvl w:val="1"/>
    </w:pPr>
    <w:rPr>
      <w:rFonts w:eastAsia="Arial Unicode MS" w:cs="Arial"/>
      <w:b/>
      <w:bCs/>
      <w:iCs/>
      <w:color w:val="0070C0"/>
      <w:sz w:val="26"/>
      <w:szCs w:val="28"/>
    </w:rPr>
  </w:style>
  <w:style w:type="paragraph" w:styleId="Nadpis3">
    <w:name w:val="heading 3"/>
    <w:aliases w:val="Titul1,Nadpis 3 velká písmena,Za a),podclanek,Úroveň 1.1.1"/>
    <w:basedOn w:val="Nadpiszkladn"/>
    <w:next w:val="Normlnodsazen"/>
    <w:qFormat/>
    <w:rsid w:val="00965664"/>
    <w:pPr>
      <w:ind w:left="737" w:hanging="737"/>
      <w:jc w:val="left"/>
      <w:outlineLvl w:val="2"/>
    </w:pPr>
    <w:rPr>
      <w:rFonts w:ascii="Times New Roman" w:hAnsi="Times New Roman"/>
      <w:color w:val="0070C0"/>
      <w:sz w:val="24"/>
    </w:rPr>
  </w:style>
  <w:style w:type="paragraph" w:styleId="Nadpis4">
    <w:name w:val="heading 4"/>
    <w:aliases w:val="Titul2"/>
    <w:basedOn w:val="Normln"/>
    <w:next w:val="Normln"/>
    <w:link w:val="Nadpis4Char"/>
    <w:qFormat/>
    <w:rsid w:val="00965664"/>
    <w:pPr>
      <w:keepNext/>
      <w:spacing w:before="240" w:after="120"/>
      <w:jc w:val="left"/>
      <w:outlineLvl w:val="3"/>
    </w:pPr>
    <w:rPr>
      <w:b/>
      <w:bCs/>
      <w:i/>
      <w:color w:val="0070C0"/>
      <w:sz w:val="23"/>
      <w:szCs w:val="28"/>
    </w:rPr>
  </w:style>
  <w:style w:type="paragraph" w:styleId="Nadpis5">
    <w:name w:val="heading 5"/>
    <w:basedOn w:val="Normln"/>
    <w:next w:val="Normln"/>
    <w:qFormat/>
    <w:pPr>
      <w:keepNext/>
      <w:autoSpaceDE w:val="0"/>
      <w:autoSpaceDN w:val="0"/>
      <w:adjustRightInd w:val="0"/>
      <w:spacing w:before="240" w:after="120"/>
      <w:outlineLvl w:val="4"/>
    </w:pPr>
    <w:rPr>
      <w:b/>
      <w:szCs w:val="20"/>
      <w:u w:val="single"/>
    </w:rPr>
  </w:style>
  <w:style w:type="paragraph" w:styleId="Nadpis6">
    <w:name w:val="heading 6"/>
    <w:basedOn w:val="Normln"/>
    <w:next w:val="Normln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D0C95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zkladn">
    <w:name w:val="Nadpis základní"/>
    <w:basedOn w:val="Normln"/>
    <w:next w:val="Zkladntext"/>
    <w:pPr>
      <w:keepNext/>
      <w:keepLines/>
      <w:spacing w:before="240" w:after="120"/>
    </w:pPr>
    <w:rPr>
      <w:rFonts w:ascii="Arial" w:hAnsi="Arial"/>
      <w:b/>
      <w:kern w:val="28"/>
      <w:sz w:val="36"/>
      <w:szCs w:val="20"/>
    </w:rPr>
  </w:style>
  <w:style w:type="paragraph" w:styleId="Zkladntext">
    <w:name w:val="Body Text"/>
    <w:aliases w:val="termo"/>
    <w:basedOn w:val="Normln"/>
    <w:semiHidden/>
    <w:pPr>
      <w:spacing w:after="160" w:line="480" w:lineRule="auto"/>
      <w:ind w:right="380"/>
    </w:pPr>
    <w:rPr>
      <w:szCs w:val="20"/>
    </w:rPr>
  </w:style>
  <w:style w:type="paragraph" w:styleId="Normlnodsazen">
    <w:name w:val="Normal Indent"/>
    <w:basedOn w:val="Normln"/>
    <w:qFormat/>
    <w:pPr>
      <w:spacing w:before="120"/>
      <w:ind w:firstLine="709"/>
    </w:pPr>
  </w:style>
  <w:style w:type="paragraph" w:styleId="Obsah4">
    <w:name w:val="toc 4"/>
    <w:basedOn w:val="Normln"/>
    <w:next w:val="Normln"/>
    <w:autoRedefine/>
    <w:uiPriority w:val="39"/>
    <w:pPr>
      <w:tabs>
        <w:tab w:val="right" w:leader="dot" w:pos="9072"/>
      </w:tabs>
      <w:ind w:left="720"/>
    </w:pPr>
    <w:rPr>
      <w:noProof/>
      <w:sz w:val="20"/>
    </w:rPr>
  </w:style>
  <w:style w:type="paragraph" w:styleId="Zhlav">
    <w:name w:val="header"/>
    <w:aliases w:val="1. Zeile,   1. Zeile,text záhlaví"/>
    <w:basedOn w:val="Normln"/>
    <w:semiHidden/>
    <w:pPr>
      <w:pBdr>
        <w:bottom w:val="dashSmallGap" w:sz="4" w:space="1" w:color="auto"/>
      </w:pBdr>
      <w:tabs>
        <w:tab w:val="right" w:pos="9072"/>
      </w:tabs>
    </w:pPr>
    <w:rPr>
      <w:i/>
      <w:sz w:val="18"/>
    </w:rPr>
  </w:style>
  <w:style w:type="paragraph" w:styleId="Obsah1">
    <w:name w:val="toc 1"/>
    <w:basedOn w:val="Normln"/>
    <w:next w:val="Normln"/>
    <w:uiPriority w:val="39"/>
    <w:pPr>
      <w:tabs>
        <w:tab w:val="right" w:leader="dot" w:pos="9071"/>
      </w:tabs>
      <w:spacing w:before="120"/>
    </w:pPr>
    <w:rPr>
      <w:caps/>
      <w:sz w:val="20"/>
      <w:szCs w:val="20"/>
    </w:rPr>
  </w:style>
  <w:style w:type="paragraph" w:styleId="Obsah3">
    <w:name w:val="toc 3"/>
    <w:basedOn w:val="Normln"/>
    <w:next w:val="Normln"/>
    <w:uiPriority w:val="39"/>
    <w:pPr>
      <w:tabs>
        <w:tab w:val="right" w:leader="dot" w:pos="9071"/>
      </w:tabs>
      <w:ind w:left="480"/>
    </w:pPr>
    <w:rPr>
      <w:sz w:val="20"/>
      <w:szCs w:val="20"/>
    </w:rPr>
  </w:style>
  <w:style w:type="paragraph" w:styleId="Obsah2">
    <w:name w:val="toc 2"/>
    <w:basedOn w:val="Normln"/>
    <w:next w:val="Normln"/>
    <w:uiPriority w:val="39"/>
    <w:pPr>
      <w:tabs>
        <w:tab w:val="right" w:leader="dot" w:pos="9071"/>
      </w:tabs>
      <w:spacing w:before="60"/>
      <w:ind w:left="238"/>
    </w:pPr>
    <w:rPr>
      <w:sz w:val="20"/>
      <w:szCs w:val="20"/>
    </w:rPr>
  </w:style>
  <w:style w:type="character" w:styleId="slostrnky">
    <w:name w:val="page number"/>
    <w:semiHidden/>
    <w:rPr>
      <w:b/>
    </w:rPr>
  </w:style>
  <w:style w:type="paragraph" w:styleId="Zpat">
    <w:name w:val="footer"/>
    <w:basedOn w:val="Zhlavzkladn"/>
    <w:semiHidden/>
  </w:style>
  <w:style w:type="paragraph" w:customStyle="1" w:styleId="Zhlavzkladn">
    <w:name w:val="Záhlaví základní"/>
    <w:basedOn w:val="Normln"/>
    <w:pPr>
      <w:keepLines/>
      <w:tabs>
        <w:tab w:val="center" w:pos="4320"/>
        <w:tab w:val="right" w:pos="8640"/>
      </w:tabs>
    </w:pPr>
    <w:rPr>
      <w:szCs w:val="20"/>
    </w:rPr>
  </w:style>
  <w:style w:type="paragraph" w:styleId="Obsah5">
    <w:name w:val="toc 5"/>
    <w:basedOn w:val="Normln"/>
    <w:next w:val="Normln"/>
    <w:autoRedefine/>
    <w:uiPriority w:val="39"/>
    <w:pPr>
      <w:tabs>
        <w:tab w:val="right" w:leader="dot" w:pos="9072"/>
      </w:tabs>
      <w:ind w:left="960"/>
      <w:jc w:val="left"/>
    </w:pPr>
    <w:rPr>
      <w:noProof/>
      <w:sz w:val="20"/>
    </w:rPr>
  </w:style>
  <w:style w:type="paragraph" w:styleId="Obsah6">
    <w:name w:val="toc 6"/>
    <w:basedOn w:val="Normln"/>
    <w:next w:val="Normln"/>
    <w:autoRedefine/>
    <w:semiHidden/>
    <w:pPr>
      <w:ind w:left="1200"/>
      <w:jc w:val="left"/>
    </w:pPr>
  </w:style>
  <w:style w:type="paragraph" w:styleId="Obsah7">
    <w:name w:val="toc 7"/>
    <w:basedOn w:val="Normln"/>
    <w:next w:val="Normln"/>
    <w:autoRedefine/>
    <w:semiHidden/>
    <w:pPr>
      <w:ind w:left="1440"/>
      <w:jc w:val="left"/>
    </w:pPr>
  </w:style>
  <w:style w:type="paragraph" w:styleId="Obsah8">
    <w:name w:val="toc 8"/>
    <w:basedOn w:val="Normln"/>
    <w:next w:val="Normln"/>
    <w:autoRedefine/>
    <w:semiHidden/>
    <w:pPr>
      <w:ind w:left="1680"/>
      <w:jc w:val="left"/>
    </w:pPr>
  </w:style>
  <w:style w:type="paragraph" w:styleId="Obsah9">
    <w:name w:val="toc 9"/>
    <w:basedOn w:val="Normln"/>
    <w:next w:val="Normln"/>
    <w:autoRedefine/>
    <w:semiHidden/>
    <w:pPr>
      <w:ind w:left="1920"/>
      <w:jc w:val="left"/>
    </w:pPr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Normlnodsaz">
    <w:name w:val="Normální odsaz"/>
    <w:basedOn w:val="Normln"/>
    <w:link w:val="NormlnodsazChar"/>
    <w:qFormat/>
    <w:pPr>
      <w:spacing w:before="120"/>
      <w:ind w:firstLine="709"/>
    </w:pPr>
    <w:rPr>
      <w:rFonts w:eastAsia="Arial Unicode MS"/>
    </w:rPr>
  </w:style>
  <w:style w:type="paragraph" w:customStyle="1" w:styleId="normlnodsaz0">
    <w:name w:val="normální odsaz"/>
    <w:basedOn w:val="Normln"/>
    <w:pPr>
      <w:spacing w:before="120"/>
      <w:ind w:firstLine="709"/>
    </w:pPr>
    <w:rPr>
      <w:rFonts w:eastAsia="Arial Unicode MS"/>
      <w:szCs w:val="20"/>
    </w:rPr>
  </w:style>
  <w:style w:type="paragraph" w:styleId="Textvbloku">
    <w:name w:val="Block Text"/>
    <w:basedOn w:val="Normln"/>
    <w:semiHidden/>
    <w:pPr>
      <w:ind w:left="720" w:right="612" w:firstLine="540"/>
      <w:jc w:val="left"/>
    </w:pPr>
  </w:style>
  <w:style w:type="paragraph" w:styleId="Odstavecseseznamem">
    <w:name w:val="List Paragraph"/>
    <w:basedOn w:val="Normln"/>
    <w:qFormat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Zkladntextodsazen">
    <w:name w:val="Body Text Indent"/>
    <w:basedOn w:val="Normln"/>
    <w:semiHidden/>
    <w:pPr>
      <w:ind w:left="1134" w:hanging="1134"/>
    </w:pPr>
    <w:rPr>
      <w:rFonts w:cs="Arial"/>
      <w:bCs/>
    </w:rPr>
  </w:style>
  <w:style w:type="paragraph" w:styleId="Nzev">
    <w:name w:val="Title"/>
    <w:basedOn w:val="Normln"/>
    <w:qFormat/>
    <w:pPr>
      <w:jc w:val="center"/>
    </w:pPr>
    <w:rPr>
      <w:b/>
      <w:sz w:val="44"/>
      <w:szCs w:val="20"/>
    </w:rPr>
  </w:style>
  <w:style w:type="character" w:styleId="Sledovanodkaz">
    <w:name w:val="FollowedHyperlink"/>
    <w:semiHidden/>
    <w:rPr>
      <w:color w:val="800080"/>
      <w:u w:val="single"/>
    </w:rPr>
  </w:style>
  <w:style w:type="paragraph" w:styleId="Normlnweb">
    <w:name w:val="Normal (Web)"/>
    <w:basedOn w:val="Normln"/>
    <w:semiHidden/>
    <w:pPr>
      <w:spacing w:before="120" w:after="360" w:line="384" w:lineRule="atLeast"/>
      <w:jc w:val="left"/>
    </w:pPr>
    <w:rPr>
      <w:rFonts w:ascii="Arial Unicode MS" w:eastAsia="Arial Unicode MS" w:hAnsi="Arial Unicode MS" w:cs="Arial Unicode MS"/>
      <w:color w:val="334253"/>
      <w:sz w:val="18"/>
      <w:szCs w:val="18"/>
    </w:rPr>
  </w:style>
  <w:style w:type="character" w:customStyle="1" w:styleId="year">
    <w:name w:val="year"/>
    <w:basedOn w:val="Standardnpsmoodstavce"/>
  </w:style>
  <w:style w:type="character" w:customStyle="1" w:styleId="Nadpis7Char">
    <w:name w:val="Nadpis 7 Char"/>
    <w:link w:val="Nadpis7"/>
    <w:uiPriority w:val="9"/>
    <w:semiHidden/>
    <w:rsid w:val="003D0C95"/>
    <w:rPr>
      <w:rFonts w:ascii="Calibri" w:eastAsia="Times New Roman" w:hAnsi="Calibri" w:cs="Times New Roman"/>
      <w:sz w:val="24"/>
      <w:szCs w:val="24"/>
    </w:rPr>
  </w:style>
  <w:style w:type="paragraph" w:customStyle="1" w:styleId="Default">
    <w:name w:val="Default"/>
    <w:rsid w:val="00481C3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extpsmene">
    <w:name w:val="Text písmene"/>
    <w:basedOn w:val="Normln"/>
    <w:rsid w:val="00FB1000"/>
    <w:pPr>
      <w:numPr>
        <w:numId w:val="3"/>
      </w:numPr>
      <w:outlineLvl w:val="7"/>
    </w:pPr>
    <w:rPr>
      <w:szCs w:val="20"/>
    </w:rPr>
  </w:style>
  <w:style w:type="character" w:customStyle="1" w:styleId="Nadpis1Char">
    <w:name w:val="Nadpis 1 Char"/>
    <w:link w:val="Nadpis1"/>
    <w:rsid w:val="00BF679A"/>
    <w:rPr>
      <w:rFonts w:eastAsia="Arial Unicode MS" w:cs="Arial"/>
      <w:b/>
      <w:bCs/>
      <w:color w:val="0070C0"/>
      <w:kern w:val="32"/>
      <w:sz w:val="28"/>
      <w:szCs w:val="32"/>
    </w:rPr>
  </w:style>
  <w:style w:type="paragraph" w:customStyle="1" w:styleId="Novelizanbod">
    <w:name w:val="Novelizační bod"/>
    <w:basedOn w:val="Normln"/>
    <w:next w:val="Normln"/>
    <w:rsid w:val="003F233A"/>
    <w:pPr>
      <w:keepNext/>
      <w:keepLines/>
      <w:numPr>
        <w:numId w:val="31"/>
      </w:numPr>
      <w:tabs>
        <w:tab w:val="left" w:pos="851"/>
      </w:tabs>
      <w:spacing w:before="120" w:after="120"/>
    </w:pPr>
  </w:style>
  <w:style w:type="paragraph" w:customStyle="1" w:styleId="l3">
    <w:name w:val="l3"/>
    <w:basedOn w:val="Normln"/>
    <w:rsid w:val="001602B3"/>
    <w:pPr>
      <w:spacing w:before="100" w:beforeAutospacing="1" w:after="100" w:afterAutospacing="1"/>
      <w:jc w:val="left"/>
    </w:pPr>
  </w:style>
  <w:style w:type="character" w:customStyle="1" w:styleId="NormlnodsazChar">
    <w:name w:val="Normální odsaz Char"/>
    <w:link w:val="Normlnodsaz"/>
    <w:locked/>
    <w:rsid w:val="00D2153C"/>
    <w:rPr>
      <w:rFonts w:eastAsia="Arial Unicode MS"/>
      <w:sz w:val="24"/>
      <w:szCs w:val="24"/>
    </w:rPr>
  </w:style>
  <w:style w:type="paragraph" w:customStyle="1" w:styleId="l6">
    <w:name w:val="l6"/>
    <w:basedOn w:val="Normln"/>
    <w:rsid w:val="00372F5A"/>
    <w:pPr>
      <w:spacing w:before="100" w:beforeAutospacing="1" w:after="100" w:afterAutospacing="1"/>
      <w:jc w:val="left"/>
    </w:pPr>
  </w:style>
  <w:style w:type="character" w:styleId="PromnnHTML">
    <w:name w:val="HTML Variable"/>
    <w:uiPriority w:val="99"/>
    <w:unhideWhenUsed/>
    <w:rsid w:val="00372F5A"/>
    <w:rPr>
      <w:i/>
      <w:iCs/>
    </w:rPr>
  </w:style>
  <w:style w:type="paragraph" w:customStyle="1" w:styleId="l7">
    <w:name w:val="l7"/>
    <w:basedOn w:val="Normln"/>
    <w:rsid w:val="00372F5A"/>
    <w:pPr>
      <w:spacing w:before="100" w:beforeAutospacing="1" w:after="100" w:afterAutospacing="1"/>
      <w:jc w:val="left"/>
    </w:pPr>
  </w:style>
  <w:style w:type="character" w:styleId="Zdraznn">
    <w:name w:val="Emphasis"/>
    <w:uiPriority w:val="20"/>
    <w:qFormat/>
    <w:rsid w:val="00FF01FD"/>
    <w:rPr>
      <w:i/>
      <w:iCs/>
    </w:rPr>
  </w:style>
  <w:style w:type="paragraph" w:customStyle="1" w:styleId="Tabulka">
    <w:name w:val="Tabulka"/>
    <w:basedOn w:val="Normln"/>
    <w:qFormat/>
    <w:rsid w:val="00FF01FD"/>
    <w:pPr>
      <w:autoSpaceDE w:val="0"/>
      <w:autoSpaceDN w:val="0"/>
      <w:adjustRightInd w:val="0"/>
      <w:jc w:val="left"/>
    </w:pPr>
    <w:rPr>
      <w:rFonts w:ascii="Segoe UI" w:eastAsiaTheme="minorEastAsia" w:hAnsi="Segoe UI" w:cstheme="minorBidi"/>
      <w:bCs/>
      <w:color w:val="000000"/>
      <w:sz w:val="20"/>
      <w:szCs w:val="26"/>
    </w:rPr>
  </w:style>
  <w:style w:type="character" w:customStyle="1" w:styleId="st">
    <w:name w:val="st"/>
    <w:basedOn w:val="Standardnpsmoodstavce"/>
    <w:rsid w:val="00FF01FD"/>
  </w:style>
  <w:style w:type="paragraph" w:customStyle="1" w:styleId="l4">
    <w:name w:val="l4"/>
    <w:basedOn w:val="Normln"/>
    <w:rsid w:val="008C339C"/>
    <w:pPr>
      <w:spacing w:before="100" w:beforeAutospacing="1" w:after="100" w:afterAutospacing="1"/>
      <w:jc w:val="left"/>
    </w:pPr>
  </w:style>
  <w:style w:type="paragraph" w:customStyle="1" w:styleId="l5">
    <w:name w:val="l5"/>
    <w:basedOn w:val="Normln"/>
    <w:rsid w:val="008C339C"/>
    <w:pPr>
      <w:spacing w:before="100" w:beforeAutospacing="1" w:after="100" w:afterAutospacing="1"/>
      <w:jc w:val="left"/>
    </w:pPr>
  </w:style>
  <w:style w:type="character" w:customStyle="1" w:styleId="h1a">
    <w:name w:val="h1a"/>
    <w:basedOn w:val="Standardnpsmoodstavce"/>
    <w:rsid w:val="00AF2FAA"/>
  </w:style>
  <w:style w:type="character" w:customStyle="1" w:styleId="Nadpis4Char">
    <w:name w:val="Nadpis 4 Char"/>
    <w:aliases w:val="Titul2 Char"/>
    <w:basedOn w:val="Standardnpsmoodstavce"/>
    <w:link w:val="Nadpis4"/>
    <w:rsid w:val="00965664"/>
    <w:rPr>
      <w:b/>
      <w:bCs/>
      <w:i/>
      <w:color w:val="0070C0"/>
      <w:sz w:val="23"/>
      <w:szCs w:val="28"/>
    </w:rPr>
  </w:style>
  <w:style w:type="paragraph" w:customStyle="1" w:styleId="para">
    <w:name w:val="para"/>
    <w:basedOn w:val="Normln"/>
    <w:rsid w:val="00BA7C04"/>
    <w:pPr>
      <w:spacing w:before="100" w:beforeAutospacing="1" w:after="100" w:afterAutospacing="1"/>
      <w:jc w:val="left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21B18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F26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282C1A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2">
    <w:name w:val="l2"/>
    <w:basedOn w:val="Normln"/>
    <w:rsid w:val="00316C6F"/>
    <w:pPr>
      <w:spacing w:before="100" w:beforeAutospacing="1" w:after="100" w:afterAutospacing="1"/>
      <w:jc w:val="left"/>
    </w:pPr>
  </w:style>
  <w:style w:type="paragraph" w:customStyle="1" w:styleId="zakltext">
    <w:name w:val="zakltext"/>
    <w:basedOn w:val="Normln"/>
    <w:rsid w:val="00DB3FA8"/>
    <w:pPr>
      <w:spacing w:before="120"/>
    </w:pPr>
    <w:rPr>
      <w:rFonts w:ascii="Arial" w:hAnsi="Arial"/>
      <w:sz w:val="22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66B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6B1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843DED"/>
    <w:rPr>
      <w:color w:val="808080"/>
    </w:rPr>
  </w:style>
  <w:style w:type="paragraph" w:styleId="Bezmezer">
    <w:name w:val="No Spacing"/>
    <w:uiPriority w:val="1"/>
    <w:qFormat/>
    <w:rsid w:val="00A56208"/>
    <w:pPr>
      <w:jc w:val="both"/>
    </w:pPr>
    <w:rPr>
      <w:sz w:val="22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1A9D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1A9D"/>
    <w:rPr>
      <w:b/>
      <w:bCs/>
      <w:i/>
      <w:iCs/>
      <w:color w:val="4472C4" w:themeColor="accent1"/>
      <w:sz w:val="24"/>
      <w:szCs w:val="24"/>
    </w:rPr>
  </w:style>
  <w:style w:type="character" w:customStyle="1" w:styleId="wd">
    <w:name w:val="wd"/>
    <w:basedOn w:val="Standardnpsmoodstavce"/>
    <w:rsid w:val="00114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2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3.jpeg"/><Relationship Id="rId21" Type="http://schemas.openxmlformats.org/officeDocument/2006/relationships/footer" Target="footer3.xml"/><Relationship Id="rId42" Type="http://schemas.openxmlformats.org/officeDocument/2006/relationships/hyperlink" Target="https://cs.wikipedia.org/wiki/Ropa" TargetMode="External"/><Relationship Id="rId47" Type="http://schemas.openxmlformats.org/officeDocument/2006/relationships/hyperlink" Target="https://cs.wikipedia.org/wiki/Organick&#225;_l&#225;tka" TargetMode="External"/><Relationship Id="rId63" Type="http://schemas.openxmlformats.org/officeDocument/2006/relationships/hyperlink" Target="https://cs.wikipedia.org/wiki/St&#345;edn&#237;_&#268;echy" TargetMode="External"/><Relationship Id="rId68" Type="http://schemas.openxmlformats.org/officeDocument/2006/relationships/hyperlink" Target="https://cs.wikipedia.org/wiki/Holoubkov" TargetMode="External"/><Relationship Id="rId16" Type="http://schemas.openxmlformats.org/officeDocument/2006/relationships/footer" Target="footer1.xml"/><Relationship Id="rId11" Type="http://schemas.openxmlformats.org/officeDocument/2006/relationships/hyperlink" Target="tel:+420734792209" TargetMode="External"/><Relationship Id="rId32" Type="http://schemas.openxmlformats.org/officeDocument/2006/relationships/hyperlink" Target="https://cs.wikipedia.org/wiki/P&#345;&#237;bram" TargetMode="External"/><Relationship Id="rId37" Type="http://schemas.openxmlformats.org/officeDocument/2006/relationships/hyperlink" Target="https://cs.wikipedia.org/wiki/Sirouhl&#237;k" TargetMode="External"/><Relationship Id="rId53" Type="http://schemas.openxmlformats.org/officeDocument/2006/relationships/hyperlink" Target="https://cs.wikipedia.org/wiki/Pigment" TargetMode="External"/><Relationship Id="rId58" Type="http://schemas.openxmlformats.org/officeDocument/2006/relationships/hyperlink" Target="https://cs.wikipedia.org/wiki/Impregnace" TargetMode="External"/><Relationship Id="rId74" Type="http://schemas.openxmlformats.org/officeDocument/2006/relationships/hyperlink" Target="https://cs.wikipedia.org/wiki/Bac&#237;n" TargetMode="External"/><Relationship Id="rId79" Type="http://schemas.openxmlformats.org/officeDocument/2006/relationships/header" Target="header11.xml"/><Relationship Id="rId5" Type="http://schemas.openxmlformats.org/officeDocument/2006/relationships/webSettings" Target="webSettings.xml"/><Relationship Id="rId61" Type="http://schemas.openxmlformats.org/officeDocument/2006/relationships/hyperlink" Target="https://cs.wikipedia.org/wiki/Brdsk&#225;_oblast" TargetMode="External"/><Relationship Id="rId82" Type="http://schemas.openxmlformats.org/officeDocument/2006/relationships/fontTable" Target="fontTable.xml"/><Relationship Id="rId19" Type="http://schemas.openxmlformats.org/officeDocument/2006/relationships/header" Target="header3.xml"/><Relationship Id="rId14" Type="http://schemas.openxmlformats.org/officeDocument/2006/relationships/hyperlink" Target="mailto:frantisek.havlik@strabag.com" TargetMode="External"/><Relationship Id="rId22" Type="http://schemas.openxmlformats.org/officeDocument/2006/relationships/header" Target="header5.xml"/><Relationship Id="rId27" Type="http://schemas.openxmlformats.org/officeDocument/2006/relationships/hyperlink" Target="https://cs.wikipedia.org/wiki/St&#345;edo&#269;esk&#253;_kraj" TargetMode="External"/><Relationship Id="rId30" Type="http://schemas.openxmlformats.org/officeDocument/2006/relationships/hyperlink" Target="https://cs.wikipedia.org/wiki/1998" TargetMode="External"/><Relationship Id="rId35" Type="http://schemas.openxmlformats.org/officeDocument/2006/relationships/hyperlink" Target="https://cs.wikipedia.org/wiki/Organick&#225;_l&#225;tka" TargetMode="External"/><Relationship Id="rId43" Type="http://schemas.openxmlformats.org/officeDocument/2006/relationships/hyperlink" Target="https://cs.wikipedia.org/wiki/Destilace" TargetMode="External"/><Relationship Id="rId48" Type="http://schemas.openxmlformats.org/officeDocument/2006/relationships/hyperlink" Target="https://cs.wikipedia.org/wiki/Uhl&#237;" TargetMode="External"/><Relationship Id="rId56" Type="http://schemas.openxmlformats.org/officeDocument/2006/relationships/hyperlink" Target="https://cs.wikipedia.org/wiki/Hnojivo" TargetMode="External"/><Relationship Id="rId64" Type="http://schemas.openxmlformats.org/officeDocument/2006/relationships/hyperlink" Target="https://cs.wikipedia.org/wiki/Brdsk&#225;_vrchovina" TargetMode="External"/><Relationship Id="rId69" Type="http://schemas.openxmlformats.org/officeDocument/2006/relationships/hyperlink" Target="https://cs.wikipedia.org/wiki/Rokycany" TargetMode="External"/><Relationship Id="rId77" Type="http://schemas.openxmlformats.org/officeDocument/2006/relationships/header" Target="header9.xml"/><Relationship Id="rId8" Type="http://schemas.openxmlformats.org/officeDocument/2006/relationships/image" Target="media/image1.emf"/><Relationship Id="rId51" Type="http://schemas.openxmlformats.org/officeDocument/2006/relationships/hyperlink" Target="https://cs.wikipedia.org/wiki/Benzen" TargetMode="External"/><Relationship Id="rId72" Type="http://schemas.openxmlformats.org/officeDocument/2006/relationships/hyperlink" Target="https://cs.wikipedia.org/wiki/Beroun" TargetMode="External"/><Relationship Id="rId80" Type="http://schemas.openxmlformats.org/officeDocument/2006/relationships/image" Target="media/image4.jpeg"/><Relationship Id="rId3" Type="http://schemas.openxmlformats.org/officeDocument/2006/relationships/styles" Target="styles.xml"/><Relationship Id="rId12" Type="http://schemas.openxmlformats.org/officeDocument/2006/relationships/hyperlink" Target="tel:724%20325%20789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vdp.cuzk.gov.cz/vdp/ruian/parcely/1984947202" TargetMode="External"/><Relationship Id="rId33" Type="http://schemas.openxmlformats.org/officeDocument/2006/relationships/hyperlink" Target="https://cs.wikipedia.org/wiki/Doksany" TargetMode="External"/><Relationship Id="rId38" Type="http://schemas.openxmlformats.org/officeDocument/2006/relationships/hyperlink" Target="https://cs.wikipedia.org/wiki/Asfalt" TargetMode="External"/><Relationship Id="rId46" Type="http://schemas.openxmlformats.org/officeDocument/2006/relationships/hyperlink" Target="https://cs.wikipedia.org/wiki/Dehet" TargetMode="External"/><Relationship Id="rId59" Type="http://schemas.openxmlformats.org/officeDocument/2006/relationships/header" Target="header6.xml"/><Relationship Id="rId67" Type="http://schemas.openxmlformats.org/officeDocument/2006/relationships/hyperlink" Target="https://cs.wikipedia.org/wiki/Ho&#345;ovick&#225;_br&#225;zda" TargetMode="External"/><Relationship Id="rId20" Type="http://schemas.openxmlformats.org/officeDocument/2006/relationships/header" Target="header4.xml"/><Relationship Id="rId41" Type="http://schemas.openxmlformats.org/officeDocument/2006/relationships/hyperlink" Target="https://cs.wikipedia.org/wiki/Asfalt" TargetMode="External"/><Relationship Id="rId54" Type="http://schemas.openxmlformats.org/officeDocument/2006/relationships/hyperlink" Target="https://cs.wikipedia.org/wiki/Dezinfekce" TargetMode="External"/><Relationship Id="rId62" Type="http://schemas.openxmlformats.org/officeDocument/2006/relationships/hyperlink" Target="https://cs.wikipedia.org/wiki/Pahorkatina" TargetMode="External"/><Relationship Id="rId70" Type="http://schemas.openxmlformats.org/officeDocument/2006/relationships/hyperlink" Target="https://cs.wikipedia.org/wiki/Praha" TargetMode="External"/><Relationship Id="rId75" Type="http://schemas.openxmlformats.org/officeDocument/2006/relationships/header" Target="header7.xm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chart" Target="charts/chart1.xml"/><Relationship Id="rId28" Type="http://schemas.openxmlformats.org/officeDocument/2006/relationships/hyperlink" Target="https://cs.wikipedia.org/wiki/P&#345;&#237;bram" TargetMode="External"/><Relationship Id="rId36" Type="http://schemas.openxmlformats.org/officeDocument/2006/relationships/hyperlink" Target="https://cs.wikipedia.org/wiki/Viskozita" TargetMode="External"/><Relationship Id="rId49" Type="http://schemas.openxmlformats.org/officeDocument/2006/relationships/hyperlink" Target="https://cs.wikipedia.org/wiki/Karbonizace" TargetMode="External"/><Relationship Id="rId57" Type="http://schemas.openxmlformats.org/officeDocument/2006/relationships/hyperlink" Target="https://cs.wikipedia.org/wiki/Karcinogen" TargetMode="External"/><Relationship Id="rId10" Type="http://schemas.openxmlformats.org/officeDocument/2006/relationships/hyperlink" Target="mailto:ales.friedrich@strabag.com" TargetMode="External"/><Relationship Id="rId31" Type="http://schemas.openxmlformats.org/officeDocument/2006/relationships/hyperlink" Target="https://cs.wikipedia.org/wiki/Silnice_I/30" TargetMode="External"/><Relationship Id="rId44" Type="http://schemas.openxmlformats.org/officeDocument/2006/relationships/hyperlink" Target="https://cs.wikipedia.org/wiki/Teplota_varu" TargetMode="External"/><Relationship Id="rId52" Type="http://schemas.openxmlformats.org/officeDocument/2006/relationships/hyperlink" Target="https://cs.wikipedia.org/wiki/Naftalen" TargetMode="External"/><Relationship Id="rId60" Type="http://schemas.openxmlformats.org/officeDocument/2006/relationships/hyperlink" Target="https://cs.wikipedia.org/wiki/Geomorfologick&#253;_celek" TargetMode="External"/><Relationship Id="rId65" Type="http://schemas.openxmlformats.org/officeDocument/2006/relationships/hyperlink" Target="https://cs.wikipedia.org/wiki/Zbiro&#382;sk&#225;_vrchovina?action=edit&amp;redlink=1" TargetMode="External"/><Relationship Id="rId73" Type="http://schemas.openxmlformats.org/officeDocument/2006/relationships/hyperlink" Target="https://cs.wikipedia.org/wiki/Karl&#353;tejnsk&#225;_vrchovina?action=edit&amp;redlink=1" TargetMode="External"/><Relationship Id="rId78" Type="http://schemas.openxmlformats.org/officeDocument/2006/relationships/header" Target="header10.xml"/><Relationship Id="rId8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hyperlink" Target="mailto:frantisek.havlik@strabag.com" TargetMode="External"/><Relationship Id="rId18" Type="http://schemas.openxmlformats.org/officeDocument/2006/relationships/header" Target="header2.xml"/><Relationship Id="rId39" Type="http://schemas.openxmlformats.org/officeDocument/2006/relationships/hyperlink" Target="https://cs.wikipedia.org/wiki/Dehet" TargetMode="External"/><Relationship Id="rId34" Type="http://schemas.openxmlformats.org/officeDocument/2006/relationships/hyperlink" Target="https://cs.wikipedia.org/wiki/Asfalt" TargetMode="External"/><Relationship Id="rId50" Type="http://schemas.openxmlformats.org/officeDocument/2006/relationships/hyperlink" Target="https://cs.wikipedia.org/wiki/Ropa" TargetMode="External"/><Relationship Id="rId55" Type="http://schemas.openxmlformats.org/officeDocument/2006/relationships/hyperlink" Target="https://cs.wikipedia.org/wiki/Parf&#233;m" TargetMode="External"/><Relationship Id="rId76" Type="http://schemas.openxmlformats.org/officeDocument/2006/relationships/header" Target="header8.xml"/><Relationship Id="rId7" Type="http://schemas.openxmlformats.org/officeDocument/2006/relationships/endnotes" Target="endnotes.xml"/><Relationship Id="rId71" Type="http://schemas.openxmlformats.org/officeDocument/2006/relationships/hyperlink" Target="https://cs.wikipedia.org/wiki/Radot&#237;n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cs.wikipedia.org/wiki/Petrovice_(okres_P&#345;&#237;bram)" TargetMode="External"/><Relationship Id="rId24" Type="http://schemas.openxmlformats.org/officeDocument/2006/relationships/hyperlink" Target="https://vdp.cuzk.gov.cz/vdp/ruian/parcely/1984947202" TargetMode="External"/><Relationship Id="rId40" Type="http://schemas.openxmlformats.org/officeDocument/2006/relationships/hyperlink" Target="https://cs.wikipedia.org/wiki/Permitivita" TargetMode="External"/><Relationship Id="rId45" Type="http://schemas.openxmlformats.org/officeDocument/2006/relationships/hyperlink" Target="https://cs.wikipedia.org/wiki/Silnice" TargetMode="External"/><Relationship Id="rId66" Type="http://schemas.openxmlformats.org/officeDocument/2006/relationships/hyperlink" Target="https://cs.wikipedia.org/wiki/Pra&#382;sk&#225;_plo&#353;ina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Se&#353;it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sz="1100">
                <a:latin typeface="Times New Roman" panose="02020603050405020304" pitchFamily="18" charset="0"/>
                <a:cs typeface="Times New Roman" panose="02020603050405020304" pitchFamily="18" charset="0"/>
              </a:rPr>
              <a:t>Časový vývoj podílu recyklátů na produkci obalovaných živičných směsí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2.4282370953630797E-2"/>
                  <c:y val="0.33333843686205888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y = 0,4993x - 997,42</a:t>
                    </a:r>
                    <a:br>
                      <a:rPr lang="en-US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</a:br>
                    <a:r>
                      <a:rPr lang="en-US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R² = 0,7445</a:t>
                    </a:r>
                    <a:endParaRPr lang="en-US">
                      <a:latin typeface="Times New Roman" panose="02020603050405020304" pitchFamily="18" charset="0"/>
                      <a:cs typeface="Times New Roman" panose="02020603050405020304" pitchFamily="18" charset="0"/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List1!$Q$3:$Q$16</c:f>
              <c:numCache>
                <c:formatCode>General</c:formatCode>
                <c:ptCount val="14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  <c:pt idx="13">
                  <c:v>2025</c:v>
                </c:pt>
              </c:numCache>
            </c:numRef>
          </c:xVal>
          <c:yVal>
            <c:numRef>
              <c:f>List1!$R$3:$R$16</c:f>
              <c:numCache>
                <c:formatCode>0.00</c:formatCode>
                <c:ptCount val="14"/>
                <c:pt idx="0">
                  <c:v>8.1763525858088055</c:v>
                </c:pt>
                <c:pt idx="1">
                  <c:v>7.5392979455211035</c:v>
                </c:pt>
                <c:pt idx="2">
                  <c:v>9.2929415090679459</c:v>
                </c:pt>
                <c:pt idx="3">
                  <c:v>7.8211805164050396</c:v>
                </c:pt>
                <c:pt idx="4">
                  <c:v>8.0575067452181841</c:v>
                </c:pt>
                <c:pt idx="5">
                  <c:v>10.0480347030716</c:v>
                </c:pt>
                <c:pt idx="6">
                  <c:v>8.5648697758933974</c:v>
                </c:pt>
                <c:pt idx="7">
                  <c:v>11.518556337774964</c:v>
                </c:pt>
                <c:pt idx="8">
                  <c:v>10.508006697639784</c:v>
                </c:pt>
                <c:pt idx="9">
                  <c:v>11.805480062756663</c:v>
                </c:pt>
                <c:pt idx="10">
                  <c:v>12.265314780109843</c:v>
                </c:pt>
                <c:pt idx="11">
                  <c:v>9.9472778587590955</c:v>
                </c:pt>
                <c:pt idx="12">
                  <c:v>14.451894802420274</c:v>
                </c:pt>
                <c:pt idx="13">
                  <c:v>15.181044976147772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1FA6-47B0-8A3D-E193E202F2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6560000"/>
        <c:axId val="76560576"/>
      </c:scatterChart>
      <c:valAx>
        <c:axId val="765600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cs-CZ"/>
          </a:p>
        </c:txPr>
        <c:crossAx val="76560576"/>
        <c:crosses val="autoZero"/>
        <c:crossBetween val="midCat"/>
      </c:valAx>
      <c:valAx>
        <c:axId val="76560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%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cs-CZ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cs-CZ"/>
          </a:p>
        </c:txPr>
        <c:crossAx val="7656000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21EF9-AEAD-463F-BD2F-B68E1D8C8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44</Pages>
  <Words>11792</Words>
  <Characters>69579</Characters>
  <Application>Microsoft Office Word</Application>
  <DocSecurity>0</DocSecurity>
  <Lines>579</Lines>
  <Paragraphs>162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Obsah</vt:lpstr>
    </vt:vector>
  </TitlesOfParts>
  <Company>Microsoft</Company>
  <LinksUpToDate>false</LinksUpToDate>
  <CharactersWithSpaces>81209</CharactersWithSpaces>
  <SharedDoc>false</SharedDoc>
  <HLinks>
    <vt:vector size="426" baseType="variant">
      <vt:variant>
        <vt:i4>1376304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_Toc527116372</vt:lpwstr>
      </vt:variant>
      <vt:variant>
        <vt:i4>1376304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_Toc527116371</vt:lpwstr>
      </vt:variant>
      <vt:variant>
        <vt:i4>1376304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_Toc527116370</vt:lpwstr>
      </vt:variant>
      <vt:variant>
        <vt:i4>1310768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_Toc527116369</vt:lpwstr>
      </vt:variant>
      <vt:variant>
        <vt:i4>1310768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_Toc527116368</vt:lpwstr>
      </vt:variant>
      <vt:variant>
        <vt:i4>1310768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_Toc527116367</vt:lpwstr>
      </vt:variant>
      <vt:variant>
        <vt:i4>1310768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_Toc527116366</vt:lpwstr>
      </vt:variant>
      <vt:variant>
        <vt:i4>1310768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_Toc527116365</vt:lpwstr>
      </vt:variant>
      <vt:variant>
        <vt:i4>1310768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_Toc527116364</vt:lpwstr>
      </vt:variant>
      <vt:variant>
        <vt:i4>1310768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_Toc527116363</vt:lpwstr>
      </vt:variant>
      <vt:variant>
        <vt:i4>1310768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_Toc527116362</vt:lpwstr>
      </vt:variant>
      <vt:variant>
        <vt:i4>1310768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_Toc527116361</vt:lpwstr>
      </vt:variant>
      <vt:variant>
        <vt:i4>1310768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_Toc527116360</vt:lpwstr>
      </vt:variant>
      <vt:variant>
        <vt:i4>1507376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_Toc527116359</vt:lpwstr>
      </vt:variant>
      <vt:variant>
        <vt:i4>1507376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_Toc527116358</vt:lpwstr>
      </vt:variant>
      <vt:variant>
        <vt:i4>1507376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_Toc527116357</vt:lpwstr>
      </vt:variant>
      <vt:variant>
        <vt:i4>1507376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_Toc527116356</vt:lpwstr>
      </vt:variant>
      <vt:variant>
        <vt:i4>1507376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_Toc527116355</vt:lpwstr>
      </vt:variant>
      <vt:variant>
        <vt:i4>1507376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_Toc527116354</vt:lpwstr>
      </vt:variant>
      <vt:variant>
        <vt:i4>1507376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_Toc527116353</vt:lpwstr>
      </vt:variant>
      <vt:variant>
        <vt:i4>1507376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_Toc527116352</vt:lpwstr>
      </vt:variant>
      <vt:variant>
        <vt:i4>1507376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_Toc527116351</vt:lpwstr>
      </vt:variant>
      <vt:variant>
        <vt:i4>1507376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_Toc527116350</vt:lpwstr>
      </vt:variant>
      <vt:variant>
        <vt:i4>1441840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_Toc527116349</vt:lpwstr>
      </vt:variant>
      <vt:variant>
        <vt:i4>1441840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_Toc527116348</vt:lpwstr>
      </vt:variant>
      <vt:variant>
        <vt:i4>1441840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_Toc527116347</vt:lpwstr>
      </vt:variant>
      <vt:variant>
        <vt:i4>1441840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_Toc527116346</vt:lpwstr>
      </vt:variant>
      <vt:variant>
        <vt:i4>1441840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_Toc527116345</vt:lpwstr>
      </vt:variant>
      <vt:variant>
        <vt:i4>1441840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_Toc527116344</vt:lpwstr>
      </vt:variant>
      <vt:variant>
        <vt:i4>1441840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_Toc527116343</vt:lpwstr>
      </vt:variant>
      <vt:variant>
        <vt:i4>1441840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_Toc527116342</vt:lpwstr>
      </vt:variant>
      <vt:variant>
        <vt:i4>1441840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_Toc527116341</vt:lpwstr>
      </vt:variant>
      <vt:variant>
        <vt:i4>1441840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_Toc527116340</vt:lpwstr>
      </vt:variant>
      <vt:variant>
        <vt:i4>1114160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_Toc527116339</vt:lpwstr>
      </vt:variant>
      <vt:variant>
        <vt:i4>1114160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_Toc527116338</vt:lpwstr>
      </vt:variant>
      <vt:variant>
        <vt:i4>1114160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_Toc527116337</vt:lpwstr>
      </vt:variant>
      <vt:variant>
        <vt:i4>1114160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_Toc527116336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_Toc527116335</vt:lpwstr>
      </vt:variant>
      <vt:variant>
        <vt:i4>1114160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_Toc527116334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_Toc527116333</vt:lpwstr>
      </vt:variant>
      <vt:variant>
        <vt:i4>1114160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_Toc527116332</vt:lpwstr>
      </vt:variant>
      <vt:variant>
        <vt:i4>1114160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_Toc527116331</vt:lpwstr>
      </vt:variant>
      <vt:variant>
        <vt:i4>1114160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_Toc527116330</vt:lpwstr>
      </vt:variant>
      <vt:variant>
        <vt:i4>1048624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_Toc527116329</vt:lpwstr>
      </vt:variant>
      <vt:variant>
        <vt:i4>1048624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_Toc527116328</vt:lpwstr>
      </vt:variant>
      <vt:variant>
        <vt:i4>1048624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_Toc527116327</vt:lpwstr>
      </vt:variant>
      <vt:variant>
        <vt:i4>1048624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_Toc527116326</vt:lpwstr>
      </vt:variant>
      <vt:variant>
        <vt:i4>1048624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_Toc527116325</vt:lpwstr>
      </vt:variant>
      <vt:variant>
        <vt:i4>1048624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_Toc527116324</vt:lpwstr>
      </vt:variant>
      <vt:variant>
        <vt:i4>1048624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_Toc527116323</vt:lpwstr>
      </vt:variant>
      <vt:variant>
        <vt:i4>1048624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_Toc527116322</vt:lpwstr>
      </vt:variant>
      <vt:variant>
        <vt:i4>1048624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_Toc527116321</vt:lpwstr>
      </vt:variant>
      <vt:variant>
        <vt:i4>1048624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_Toc527116320</vt:lpwstr>
      </vt:variant>
      <vt:variant>
        <vt:i4>1245232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_Toc527116319</vt:lpwstr>
      </vt:variant>
      <vt:variant>
        <vt:i4>1245232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_Toc527116318</vt:lpwstr>
      </vt:variant>
      <vt:variant>
        <vt:i4>1245232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_Toc527116317</vt:lpwstr>
      </vt:variant>
      <vt:variant>
        <vt:i4>1245232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_Toc527116316</vt:lpwstr>
      </vt:variant>
      <vt:variant>
        <vt:i4>1245232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_Toc527116315</vt:lpwstr>
      </vt:variant>
      <vt:variant>
        <vt:i4>1245232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_Toc527116314</vt:lpwstr>
      </vt:variant>
      <vt:variant>
        <vt:i4>1245232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_Toc527116313</vt:lpwstr>
      </vt:variant>
      <vt:variant>
        <vt:i4>1245232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_Toc527116312</vt:lpwstr>
      </vt:variant>
      <vt:variant>
        <vt:i4>1245232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_Toc527116311</vt:lpwstr>
      </vt:variant>
      <vt:variant>
        <vt:i4>1245232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_Toc527116310</vt:lpwstr>
      </vt:variant>
      <vt:variant>
        <vt:i4>1179696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_Toc527116309</vt:lpwstr>
      </vt:variant>
      <vt:variant>
        <vt:i4>1179696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_Toc527116308</vt:lpwstr>
      </vt:variant>
      <vt:variant>
        <vt:i4>1179696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_Toc527116307</vt:lpwstr>
      </vt:variant>
      <vt:variant>
        <vt:i4>1179696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_Toc527116306</vt:lpwstr>
      </vt:variant>
      <vt:variant>
        <vt:i4>1179696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_Toc527116305</vt:lpwstr>
      </vt:variant>
      <vt:variant>
        <vt:i4>1179696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_Toc527116304</vt:lpwstr>
      </vt:variant>
      <vt:variant>
        <vt:i4>1179696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_Toc527116303</vt:lpwstr>
      </vt:variant>
      <vt:variant>
        <vt:i4>1179696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_Toc527116302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Obsah</dc:title>
  <dc:subject/>
  <dc:creator>Som</dc:creator>
  <cp:keywords/>
  <dc:description/>
  <cp:lastModifiedBy>Tomasek Josef</cp:lastModifiedBy>
  <cp:revision>27</cp:revision>
  <dcterms:created xsi:type="dcterms:W3CDTF">2024-09-16T08:47:00Z</dcterms:created>
  <dcterms:modified xsi:type="dcterms:W3CDTF">2026-09-18T08:08:00Z</dcterms:modified>
</cp:coreProperties>
</file>