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2A7" w:rsidRPr="00483884" w:rsidRDefault="004A42A7" w:rsidP="004A42A7">
      <w:pPr>
        <w:spacing w:line="240" w:lineRule="auto"/>
        <w:rPr>
          <w:rFonts w:cs="Times New Roman"/>
          <w:b/>
          <w:bCs/>
          <w:sz w:val="28"/>
          <w:szCs w:val="28"/>
        </w:rPr>
      </w:pPr>
      <w:r w:rsidRPr="00483884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144145</wp:posOffset>
            </wp:positionV>
            <wp:extent cx="2007870" cy="473710"/>
            <wp:effectExtent l="0" t="0" r="0" b="2540"/>
            <wp:wrapNone/>
            <wp:docPr id="18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3884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135890</wp:posOffset>
            </wp:positionV>
            <wp:extent cx="1752600" cy="532130"/>
            <wp:effectExtent l="0" t="0" r="0" b="1270"/>
            <wp:wrapNone/>
            <wp:docPr id="18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42A7" w:rsidRPr="00483884" w:rsidRDefault="004A42A7" w:rsidP="004A42A7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jc w:val="center"/>
        <w:rPr>
          <w:rFonts w:cs="Arial"/>
          <w:b/>
          <w:sz w:val="28"/>
          <w:szCs w:val="28"/>
        </w:rPr>
      </w:pPr>
    </w:p>
    <w:p w:rsidR="004A42A7" w:rsidRPr="00483884" w:rsidRDefault="004A42A7" w:rsidP="004A42A7">
      <w:pPr>
        <w:rPr>
          <w:rFonts w:cs="Arial"/>
          <w:b/>
          <w:sz w:val="28"/>
          <w:szCs w:val="28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jc w:val="right"/>
        <w:rPr>
          <w:rFonts w:cs="Arial"/>
          <w:b/>
          <w:caps/>
          <w:sz w:val="48"/>
          <w:szCs w:val="48"/>
        </w:rPr>
      </w:pPr>
      <w:r w:rsidRPr="00483884">
        <w:rPr>
          <w:rFonts w:cs="Arial"/>
          <w:b/>
          <w:sz w:val="48"/>
          <w:szCs w:val="48"/>
        </w:rPr>
        <w:t>O</w:t>
      </w:r>
      <w:r w:rsidRPr="00483884">
        <w:rPr>
          <w:rFonts w:cs="Arial"/>
          <w:b/>
          <w:caps/>
          <w:sz w:val="48"/>
          <w:szCs w:val="48"/>
        </w:rPr>
        <w:t>PERAČNÍ PROGRAM DOPRAVA</w:t>
      </w:r>
    </w:p>
    <w:p w:rsidR="004A42A7" w:rsidRPr="00483884" w:rsidRDefault="004A42A7" w:rsidP="004A42A7">
      <w:pPr>
        <w:jc w:val="right"/>
        <w:rPr>
          <w:rFonts w:cs="Arial"/>
          <w:b/>
          <w:caps/>
          <w:sz w:val="48"/>
          <w:szCs w:val="48"/>
        </w:rPr>
      </w:pPr>
      <w:r w:rsidRPr="00483884">
        <w:rPr>
          <w:rFonts w:cs="Arial"/>
          <w:b/>
          <w:caps/>
          <w:sz w:val="48"/>
          <w:szCs w:val="48"/>
        </w:rPr>
        <w:t xml:space="preserve"> PRO PROGRAMOVÉ OBDOBÍ</w:t>
      </w:r>
    </w:p>
    <w:p w:rsidR="004A42A7" w:rsidRPr="00483884" w:rsidRDefault="004A42A7" w:rsidP="004A42A7">
      <w:pPr>
        <w:jc w:val="right"/>
        <w:rPr>
          <w:rFonts w:cs="Arial"/>
          <w:b/>
          <w:caps/>
          <w:sz w:val="48"/>
          <w:szCs w:val="48"/>
        </w:rPr>
      </w:pPr>
      <w:r w:rsidRPr="00483884">
        <w:rPr>
          <w:rFonts w:cs="Arial"/>
          <w:b/>
          <w:caps/>
          <w:sz w:val="48"/>
          <w:szCs w:val="48"/>
        </w:rPr>
        <w:t xml:space="preserve"> 2014 - 2020</w:t>
      </w:r>
    </w:p>
    <w:p w:rsidR="004A42A7" w:rsidRPr="00483884" w:rsidRDefault="004A42A7" w:rsidP="004A42A7">
      <w:pPr>
        <w:spacing w:line="240" w:lineRule="auto"/>
        <w:jc w:val="right"/>
        <w:rPr>
          <w:rFonts w:cs="Times New Roman"/>
          <w:sz w:val="20"/>
          <w:szCs w:val="20"/>
        </w:rPr>
      </w:pPr>
      <w:r w:rsidRPr="00483884">
        <w:rPr>
          <w:rFonts w:cs="Times New Roman"/>
          <w:sz w:val="20"/>
          <w:szCs w:val="20"/>
        </w:rPr>
        <w:t>Návrh ve struktuře a rozsahu dle</w:t>
      </w:r>
    </w:p>
    <w:p w:rsidR="004A42A7" w:rsidRPr="00483884" w:rsidRDefault="004A42A7" w:rsidP="004A42A7">
      <w:pPr>
        <w:spacing w:line="240" w:lineRule="auto"/>
        <w:jc w:val="right"/>
        <w:rPr>
          <w:rFonts w:cs="Times New Roman"/>
          <w:sz w:val="20"/>
          <w:szCs w:val="20"/>
          <w:lang w:val="en-GB"/>
        </w:rPr>
      </w:pPr>
      <w:r w:rsidRPr="00483884">
        <w:rPr>
          <w:rFonts w:cs="Times New Roman"/>
          <w:sz w:val="20"/>
          <w:szCs w:val="20"/>
        </w:rPr>
        <w:t xml:space="preserve"> </w:t>
      </w:r>
      <w:r w:rsidRPr="00483884">
        <w:rPr>
          <w:rFonts w:cs="Times New Roman"/>
          <w:sz w:val="20"/>
          <w:szCs w:val="20"/>
          <w:lang w:val="en-GB"/>
        </w:rPr>
        <w:t>Draft Guidelines for the Content of the Operational Programme</w:t>
      </w:r>
    </w:p>
    <w:p w:rsidR="004A42A7" w:rsidRPr="00483884" w:rsidRDefault="004A42A7" w:rsidP="004A42A7">
      <w:pPr>
        <w:spacing w:line="240" w:lineRule="auto"/>
        <w:jc w:val="right"/>
        <w:rPr>
          <w:rFonts w:cs="Times New Roman"/>
          <w:sz w:val="20"/>
          <w:szCs w:val="20"/>
        </w:rPr>
      </w:pPr>
      <w:r w:rsidRPr="00483884">
        <w:rPr>
          <w:rFonts w:cs="Times New Roman"/>
          <w:sz w:val="20"/>
          <w:szCs w:val="20"/>
        </w:rPr>
        <w:t xml:space="preserve"> ze dne </w:t>
      </w:r>
      <w:proofErr w:type="gramStart"/>
      <w:r w:rsidRPr="00483884">
        <w:rPr>
          <w:rFonts w:cs="Times New Roman"/>
          <w:sz w:val="20"/>
          <w:szCs w:val="20"/>
        </w:rPr>
        <w:t>14.3.2014</w:t>
      </w:r>
      <w:proofErr w:type="gramEnd"/>
    </w:p>
    <w:p w:rsidR="004A42A7" w:rsidRPr="00483884" w:rsidRDefault="004A42A7" w:rsidP="004A42A7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4A42A7" w:rsidRPr="00483884" w:rsidRDefault="004A42A7" w:rsidP="004A42A7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4A42A7" w:rsidRDefault="004A42A7" w:rsidP="004A42A7">
      <w:pPr>
        <w:jc w:val="right"/>
        <w:rPr>
          <w:rFonts w:asciiTheme="minorHAnsi" w:hAnsiTheme="minorHAnsi" w:cstheme="minorHAnsi"/>
          <w:sz w:val="32"/>
          <w:szCs w:val="32"/>
        </w:rPr>
      </w:pPr>
      <w:r w:rsidRPr="004A42A7">
        <w:rPr>
          <w:rFonts w:asciiTheme="minorHAnsi" w:hAnsiTheme="minorHAnsi" w:cstheme="minorHAnsi"/>
          <w:sz w:val="32"/>
          <w:szCs w:val="32"/>
        </w:rPr>
        <w:t>Zápis z veřejného projednání návrhu Operačního programu Doprava pro programové období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4A42A7">
        <w:rPr>
          <w:rFonts w:asciiTheme="minorHAnsi" w:hAnsiTheme="minorHAnsi" w:cstheme="minorHAnsi"/>
          <w:sz w:val="32"/>
          <w:szCs w:val="32"/>
        </w:rPr>
        <w:t>2014-2020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:rsidR="004A42A7" w:rsidRPr="00483884" w:rsidRDefault="004A42A7" w:rsidP="004A42A7">
      <w:pPr>
        <w:jc w:val="right"/>
        <w:rPr>
          <w:rFonts w:cs="Times New Roman"/>
          <w:sz w:val="24"/>
          <w:szCs w:val="24"/>
        </w:rPr>
      </w:pPr>
      <w:r w:rsidRPr="004A42A7">
        <w:rPr>
          <w:rFonts w:asciiTheme="minorHAnsi" w:hAnsiTheme="minorHAnsi" w:cstheme="minorHAnsi"/>
          <w:sz w:val="32"/>
          <w:szCs w:val="32"/>
        </w:rPr>
        <w:t>a posouzení jeho</w:t>
      </w:r>
      <w:r>
        <w:rPr>
          <w:rFonts w:asciiTheme="minorHAnsi" w:hAnsiTheme="minorHAnsi" w:cstheme="minorHAnsi"/>
          <w:sz w:val="32"/>
          <w:szCs w:val="32"/>
        </w:rPr>
        <w:t xml:space="preserve"> vlivů</w:t>
      </w:r>
      <w:r w:rsidRPr="004A42A7">
        <w:rPr>
          <w:rFonts w:asciiTheme="minorHAnsi" w:hAnsiTheme="minorHAnsi" w:cstheme="minorHAnsi"/>
          <w:sz w:val="32"/>
          <w:szCs w:val="32"/>
        </w:rPr>
        <w:t xml:space="preserve"> na životní prostředí</w:t>
      </w:r>
    </w:p>
    <w:p w:rsidR="004A42A7" w:rsidRDefault="004A42A7" w:rsidP="004A42A7">
      <w:pPr>
        <w:spacing w:line="240" w:lineRule="auto"/>
        <w:jc w:val="right"/>
        <w:rPr>
          <w:rFonts w:asciiTheme="minorHAnsi" w:hAnsiTheme="minorHAnsi" w:cstheme="minorHAnsi"/>
          <w:b/>
          <w:sz w:val="18"/>
          <w:szCs w:val="18"/>
        </w:rPr>
      </w:pPr>
      <w:r w:rsidRPr="004A42A7">
        <w:rPr>
          <w:rFonts w:asciiTheme="minorHAnsi" w:hAnsiTheme="minorHAnsi" w:cstheme="minorHAnsi"/>
          <w:b/>
          <w:sz w:val="18"/>
          <w:szCs w:val="18"/>
        </w:rPr>
        <w:t>dle ustanovení zákona č. 100/2001 Sb., o posuzování vlivů na životní prostředí,</w:t>
      </w:r>
    </w:p>
    <w:p w:rsidR="004A42A7" w:rsidRPr="004A42A7" w:rsidRDefault="004A42A7" w:rsidP="004A42A7">
      <w:pPr>
        <w:spacing w:line="240" w:lineRule="auto"/>
        <w:jc w:val="right"/>
        <w:rPr>
          <w:rFonts w:cs="Times New Roman"/>
          <w:sz w:val="18"/>
          <w:szCs w:val="18"/>
        </w:rPr>
      </w:pPr>
      <w:r w:rsidRPr="004A42A7">
        <w:rPr>
          <w:rFonts w:asciiTheme="minorHAnsi" w:hAnsiTheme="minorHAnsi" w:cstheme="minorHAnsi"/>
          <w:b/>
          <w:sz w:val="18"/>
          <w:szCs w:val="18"/>
        </w:rPr>
        <w:t xml:space="preserve"> ve znění pozdějších předpisů</w:t>
      </w:r>
    </w:p>
    <w:p w:rsidR="004A42A7" w:rsidRPr="00483884" w:rsidRDefault="004A42A7" w:rsidP="004A42A7">
      <w:pPr>
        <w:spacing w:line="240" w:lineRule="auto"/>
        <w:rPr>
          <w:rFonts w:cs="Times New Roman"/>
          <w:sz w:val="24"/>
          <w:szCs w:val="24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sz w:val="24"/>
          <w:szCs w:val="24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sz w:val="24"/>
          <w:szCs w:val="24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sz w:val="24"/>
          <w:szCs w:val="24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sz w:val="24"/>
          <w:szCs w:val="24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sz w:val="24"/>
          <w:szCs w:val="24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sz w:val="24"/>
          <w:szCs w:val="24"/>
        </w:rPr>
      </w:pPr>
    </w:p>
    <w:p w:rsidR="004A42A7" w:rsidRPr="00483884" w:rsidRDefault="004A42A7" w:rsidP="004A42A7">
      <w:pPr>
        <w:spacing w:line="240" w:lineRule="auto"/>
        <w:rPr>
          <w:rFonts w:cs="Times New Roman"/>
          <w:sz w:val="24"/>
          <w:szCs w:val="24"/>
        </w:rPr>
      </w:pPr>
    </w:p>
    <w:p w:rsidR="004A42A7" w:rsidRPr="00483884" w:rsidRDefault="004A42A7" w:rsidP="004A42A7">
      <w:pPr>
        <w:spacing w:line="240" w:lineRule="auto"/>
        <w:jc w:val="center"/>
        <w:rPr>
          <w:rFonts w:cs="Times New Roman"/>
        </w:rPr>
      </w:pPr>
      <w:r w:rsidRPr="00483884">
        <w:rPr>
          <w:rFonts w:cs="Times New Roman"/>
        </w:rPr>
        <w:t>P R A H A</w:t>
      </w:r>
    </w:p>
    <w:p w:rsidR="004A42A7" w:rsidRPr="00483884" w:rsidRDefault="004A42A7" w:rsidP="004A42A7">
      <w:pPr>
        <w:spacing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červen</w:t>
      </w:r>
      <w:r w:rsidRPr="00483884">
        <w:rPr>
          <w:rFonts w:cs="Times New Roman"/>
          <w:sz w:val="24"/>
          <w:szCs w:val="24"/>
        </w:rPr>
        <w:t xml:space="preserve"> 2014</w:t>
      </w:r>
    </w:p>
    <w:p w:rsidR="004A42A7" w:rsidRPr="00483884" w:rsidRDefault="004A42A7" w:rsidP="004A42A7">
      <w:pPr>
        <w:spacing w:line="240" w:lineRule="auto"/>
        <w:jc w:val="center"/>
        <w:rPr>
          <w:rFonts w:cs="Times New Roman"/>
        </w:rPr>
      </w:pPr>
      <w:r w:rsidRPr="00483884">
        <w:rPr>
          <w:rFonts w:cs="Times New Roman"/>
        </w:rPr>
        <w:t>©</w:t>
      </w:r>
    </w:p>
    <w:p w:rsidR="004A42A7" w:rsidRPr="00483884" w:rsidRDefault="004A42A7" w:rsidP="004A42A7">
      <w:pPr>
        <w:rPr>
          <w:rFonts w:cs="Arial"/>
          <w:b/>
          <w:bCs/>
          <w:color w:val="365F91"/>
          <w:sz w:val="28"/>
          <w:szCs w:val="28"/>
        </w:rPr>
      </w:pPr>
      <w:r w:rsidRPr="00483884">
        <w:rPr>
          <w:rFonts w:cs="Times New Roman"/>
        </w:rPr>
        <w:br w:type="page"/>
      </w:r>
    </w:p>
    <w:p w:rsidR="00125D04" w:rsidRDefault="00125D04">
      <w:pPr>
        <w:spacing w:after="200"/>
      </w:pPr>
      <w:r>
        <w:lastRenderedPageBreak/>
        <w:t>Obsah:</w:t>
      </w:r>
    </w:p>
    <w:p w:rsidR="00125D04" w:rsidRDefault="001B2EF2">
      <w:pPr>
        <w:pStyle w:val="Obsah1"/>
        <w:tabs>
          <w:tab w:val="right" w:leader="dot" w:pos="8777"/>
        </w:tabs>
        <w:rPr>
          <w:rFonts w:eastAsiaTheme="minorEastAsia" w:cstheme="minorBidi"/>
          <w:b w:val="0"/>
          <w:bCs w:val="0"/>
          <w:caps w:val="0"/>
          <w:noProof/>
          <w:u w:val="none"/>
          <w:lang w:val="en-GB" w:eastAsia="en-GB"/>
        </w:rPr>
      </w:pPr>
      <w:r>
        <w:fldChar w:fldCharType="begin"/>
      </w:r>
      <w:r w:rsidR="00125D04">
        <w:instrText xml:space="preserve"> TOC \o "1-1" \h \z \u \t "Nadpis 3;2" </w:instrText>
      </w:r>
      <w:r>
        <w:fldChar w:fldCharType="separate"/>
      </w:r>
      <w:hyperlink w:anchor="_Toc390290598" w:history="1">
        <w:r w:rsidR="00125D04" w:rsidRPr="00FC766B">
          <w:rPr>
            <w:rStyle w:val="Hypertextovodkaz"/>
            <w:noProof/>
          </w:rPr>
          <w:t>Základní údaje k veřejnému projednání</w:t>
        </w:r>
        <w:r w:rsidR="00125D0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D04">
          <w:rPr>
            <w:noProof/>
            <w:webHidden/>
          </w:rPr>
          <w:instrText xml:space="preserve"> PAGEREF _Toc390290598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A530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25D04" w:rsidRDefault="00FA5301">
      <w:pPr>
        <w:pStyle w:val="Obsah1"/>
        <w:tabs>
          <w:tab w:val="right" w:leader="dot" w:pos="8777"/>
        </w:tabs>
        <w:rPr>
          <w:rFonts w:eastAsiaTheme="minorEastAsia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390290599" w:history="1">
        <w:r w:rsidR="00125D04" w:rsidRPr="00FC766B">
          <w:rPr>
            <w:rStyle w:val="Hypertextovodkaz"/>
            <w:noProof/>
          </w:rPr>
          <w:t>Průběh veřejného projednání návrhu koncepce Operační program Doprava 2014 – 2020 a jeho SEA vyhodnocení</w:t>
        </w:r>
        <w:r w:rsidR="00125D04">
          <w:rPr>
            <w:noProof/>
            <w:webHidden/>
          </w:rPr>
          <w:tab/>
        </w:r>
        <w:r w:rsidR="001B2EF2">
          <w:rPr>
            <w:noProof/>
            <w:webHidden/>
          </w:rPr>
          <w:fldChar w:fldCharType="begin"/>
        </w:r>
        <w:r w:rsidR="00125D04">
          <w:rPr>
            <w:noProof/>
            <w:webHidden/>
          </w:rPr>
          <w:instrText xml:space="preserve"> PAGEREF _Toc390290599 \h </w:instrText>
        </w:r>
        <w:r w:rsidR="001B2EF2">
          <w:rPr>
            <w:noProof/>
            <w:webHidden/>
          </w:rPr>
        </w:r>
        <w:r w:rsidR="001B2EF2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B2EF2">
          <w:rPr>
            <w:noProof/>
            <w:webHidden/>
          </w:rPr>
          <w:fldChar w:fldCharType="end"/>
        </w:r>
      </w:hyperlink>
    </w:p>
    <w:p w:rsidR="00125D04" w:rsidRDefault="00FA5301">
      <w:pPr>
        <w:pStyle w:val="Obsah1"/>
        <w:tabs>
          <w:tab w:val="right" w:leader="dot" w:pos="8777"/>
        </w:tabs>
        <w:rPr>
          <w:rFonts w:eastAsiaTheme="minorEastAsia" w:cstheme="minorBidi"/>
          <w:b w:val="0"/>
          <w:bCs w:val="0"/>
          <w:caps w:val="0"/>
          <w:noProof/>
          <w:u w:val="none"/>
          <w:lang w:val="en-GB" w:eastAsia="en-GB"/>
        </w:rPr>
      </w:pPr>
      <w:hyperlink w:anchor="_Toc390290600" w:history="1">
        <w:r w:rsidR="00125D04" w:rsidRPr="00FC766B">
          <w:rPr>
            <w:rStyle w:val="Hypertextovodkaz"/>
            <w:noProof/>
          </w:rPr>
          <w:t>Záznam diskuse účastníků se zástupci předkladatele a SEA hodnotitele</w:t>
        </w:r>
        <w:r w:rsidR="00125D04">
          <w:rPr>
            <w:noProof/>
            <w:webHidden/>
          </w:rPr>
          <w:tab/>
        </w:r>
        <w:r w:rsidR="001B2EF2">
          <w:rPr>
            <w:noProof/>
            <w:webHidden/>
          </w:rPr>
          <w:fldChar w:fldCharType="begin"/>
        </w:r>
        <w:r w:rsidR="00125D04">
          <w:rPr>
            <w:noProof/>
            <w:webHidden/>
          </w:rPr>
          <w:instrText xml:space="preserve"> PAGEREF _Toc390290600 \h </w:instrText>
        </w:r>
        <w:r w:rsidR="001B2EF2">
          <w:rPr>
            <w:noProof/>
            <w:webHidden/>
          </w:rPr>
        </w:r>
        <w:r w:rsidR="001B2EF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B2EF2">
          <w:rPr>
            <w:noProof/>
            <w:webHidden/>
          </w:rPr>
          <w:fldChar w:fldCharType="end"/>
        </w:r>
      </w:hyperlink>
    </w:p>
    <w:p w:rsidR="00125D04" w:rsidRDefault="00FA5301">
      <w:pPr>
        <w:pStyle w:val="Obsah2"/>
        <w:tabs>
          <w:tab w:val="right" w:leader="dot" w:pos="8777"/>
        </w:tabs>
        <w:rPr>
          <w:rFonts w:eastAsiaTheme="minorEastAsia" w:cstheme="minorBidi"/>
          <w:b w:val="0"/>
          <w:bCs w:val="0"/>
          <w:smallCaps w:val="0"/>
          <w:noProof/>
          <w:lang w:val="en-GB" w:eastAsia="en-GB"/>
        </w:rPr>
      </w:pPr>
      <w:hyperlink w:anchor="_Toc390290601" w:history="1">
        <w:r w:rsidR="00125D04" w:rsidRPr="00FC766B">
          <w:rPr>
            <w:rStyle w:val="Hypertextovodkaz"/>
            <w:noProof/>
          </w:rPr>
          <w:t>Příloha č. 1 Prezenční listina Veřejného projednání návrhu koncepce Operační program Doprava 2014 – 2020 a jeho SEA vyhodnocení</w:t>
        </w:r>
        <w:r w:rsidR="00125D04">
          <w:rPr>
            <w:noProof/>
            <w:webHidden/>
          </w:rPr>
          <w:tab/>
        </w:r>
        <w:r w:rsidR="001B2EF2">
          <w:rPr>
            <w:noProof/>
            <w:webHidden/>
          </w:rPr>
          <w:fldChar w:fldCharType="begin"/>
        </w:r>
        <w:r w:rsidR="00125D04">
          <w:rPr>
            <w:noProof/>
            <w:webHidden/>
          </w:rPr>
          <w:instrText xml:space="preserve"> PAGEREF _Toc390290601 \h </w:instrText>
        </w:r>
        <w:r w:rsidR="001B2EF2">
          <w:rPr>
            <w:noProof/>
            <w:webHidden/>
          </w:rPr>
        </w:r>
        <w:r w:rsidR="001B2EF2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B2EF2">
          <w:rPr>
            <w:noProof/>
            <w:webHidden/>
          </w:rPr>
          <w:fldChar w:fldCharType="end"/>
        </w:r>
      </w:hyperlink>
    </w:p>
    <w:p w:rsidR="00550D3F" w:rsidRDefault="00550D3F">
      <w:pPr>
        <w:pStyle w:val="Obsah2"/>
        <w:tabs>
          <w:tab w:val="right" w:leader="dot" w:pos="8777"/>
        </w:tabs>
        <w:rPr>
          <w:noProof/>
        </w:rPr>
      </w:pPr>
      <w:r w:rsidRPr="00550D3F">
        <w:rPr>
          <w:noProof/>
        </w:rPr>
        <w:t>Příloha č.</w:t>
      </w:r>
      <w:r w:rsidR="000212B6">
        <w:rPr>
          <w:noProof/>
        </w:rPr>
        <w:t xml:space="preserve"> 2</w:t>
      </w:r>
      <w:r w:rsidRPr="00550D3F">
        <w:rPr>
          <w:noProof/>
        </w:rPr>
        <w:t xml:space="preserve"> Prezentace zástupce </w:t>
      </w:r>
      <w:r w:rsidR="000212B6">
        <w:rPr>
          <w:noProof/>
        </w:rPr>
        <w:t>předkladatele</w:t>
      </w:r>
      <w:r w:rsidRPr="00550D3F">
        <w:rPr>
          <w:noProof/>
          <w:webHidden/>
        </w:rPr>
        <w:tab/>
      </w:r>
      <w:r w:rsidRPr="00550D3F">
        <w:rPr>
          <w:noProof/>
          <w:webHidden/>
        </w:rPr>
        <w:fldChar w:fldCharType="begin"/>
      </w:r>
      <w:r w:rsidRPr="00550D3F">
        <w:rPr>
          <w:noProof/>
          <w:webHidden/>
        </w:rPr>
        <w:instrText xml:space="preserve"> PAGEREF _Toc390290603 \h </w:instrText>
      </w:r>
      <w:r w:rsidRPr="00550D3F">
        <w:rPr>
          <w:noProof/>
          <w:webHidden/>
        </w:rPr>
      </w:r>
      <w:r w:rsidRPr="00550D3F">
        <w:rPr>
          <w:noProof/>
          <w:webHidden/>
        </w:rPr>
        <w:fldChar w:fldCharType="separate"/>
      </w:r>
      <w:r w:rsidR="00FA5301">
        <w:rPr>
          <w:noProof/>
          <w:webHidden/>
        </w:rPr>
        <w:t>13</w:t>
      </w:r>
      <w:r w:rsidRPr="00550D3F">
        <w:rPr>
          <w:noProof/>
          <w:webHidden/>
        </w:rPr>
        <w:fldChar w:fldCharType="end"/>
      </w:r>
    </w:p>
    <w:p w:rsidR="00125D04" w:rsidRDefault="00FA5301">
      <w:pPr>
        <w:pStyle w:val="Obsah2"/>
        <w:tabs>
          <w:tab w:val="right" w:leader="dot" w:pos="8777"/>
        </w:tabs>
        <w:rPr>
          <w:rFonts w:eastAsiaTheme="minorEastAsia" w:cstheme="minorBidi"/>
          <w:b w:val="0"/>
          <w:bCs w:val="0"/>
          <w:smallCaps w:val="0"/>
          <w:noProof/>
          <w:lang w:val="en-GB" w:eastAsia="en-GB"/>
        </w:rPr>
      </w:pPr>
      <w:hyperlink w:anchor="_Toc390290602" w:history="1">
        <w:r w:rsidR="00125D04" w:rsidRPr="00FC766B">
          <w:rPr>
            <w:rStyle w:val="Hypertextovodkaz"/>
            <w:noProof/>
          </w:rPr>
          <w:t xml:space="preserve">Příloha č. </w:t>
        </w:r>
        <w:r w:rsidR="000212B6">
          <w:rPr>
            <w:rStyle w:val="Hypertextovodkaz"/>
            <w:noProof/>
          </w:rPr>
          <w:t>3</w:t>
        </w:r>
        <w:r w:rsidR="00125D04" w:rsidRPr="00FC766B">
          <w:rPr>
            <w:rStyle w:val="Hypertextovodkaz"/>
            <w:noProof/>
          </w:rPr>
          <w:t xml:space="preserve"> Prezentace zástupce </w:t>
        </w:r>
        <w:r w:rsidR="000212B6">
          <w:rPr>
            <w:rStyle w:val="Hypertextovodkaz"/>
            <w:noProof/>
          </w:rPr>
          <w:t>sea vyhodnocení</w:t>
        </w:r>
        <w:r w:rsidR="00125D04">
          <w:rPr>
            <w:noProof/>
            <w:webHidden/>
          </w:rPr>
          <w:tab/>
        </w:r>
        <w:r w:rsidR="001B2EF2">
          <w:rPr>
            <w:noProof/>
            <w:webHidden/>
          </w:rPr>
          <w:fldChar w:fldCharType="begin"/>
        </w:r>
        <w:r w:rsidR="00125D04">
          <w:rPr>
            <w:noProof/>
            <w:webHidden/>
          </w:rPr>
          <w:instrText xml:space="preserve"> PAGEREF _Toc390290602 \h </w:instrText>
        </w:r>
        <w:r w:rsidR="001B2EF2">
          <w:rPr>
            <w:noProof/>
            <w:webHidden/>
          </w:rPr>
        </w:r>
        <w:r w:rsidR="001B2EF2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1B2EF2">
          <w:rPr>
            <w:noProof/>
            <w:webHidden/>
          </w:rPr>
          <w:fldChar w:fldCharType="end"/>
        </w:r>
      </w:hyperlink>
    </w:p>
    <w:p w:rsidR="00125D04" w:rsidRDefault="00FA5301">
      <w:pPr>
        <w:pStyle w:val="Obsah2"/>
        <w:tabs>
          <w:tab w:val="right" w:leader="dot" w:pos="8777"/>
        </w:tabs>
        <w:rPr>
          <w:rFonts w:eastAsiaTheme="minorEastAsia" w:cstheme="minorBidi"/>
          <w:b w:val="0"/>
          <w:bCs w:val="0"/>
          <w:smallCaps w:val="0"/>
          <w:noProof/>
          <w:lang w:val="en-GB" w:eastAsia="en-GB"/>
        </w:rPr>
      </w:pPr>
      <w:hyperlink w:anchor="_Toc390290604" w:history="1">
        <w:r w:rsidR="00125D04" w:rsidRPr="00FC766B">
          <w:rPr>
            <w:rStyle w:val="Hypertextovodkaz"/>
            <w:noProof/>
          </w:rPr>
          <w:t>Příloha č. 4 Fotodokumentace veřejného projednání</w:t>
        </w:r>
        <w:r w:rsidR="00125D04">
          <w:rPr>
            <w:noProof/>
            <w:webHidden/>
          </w:rPr>
          <w:tab/>
        </w:r>
        <w:r w:rsidR="001B2EF2">
          <w:rPr>
            <w:noProof/>
            <w:webHidden/>
          </w:rPr>
          <w:fldChar w:fldCharType="begin"/>
        </w:r>
        <w:r w:rsidR="00125D04">
          <w:rPr>
            <w:noProof/>
            <w:webHidden/>
          </w:rPr>
          <w:instrText xml:space="preserve"> PAGEREF _Toc390290604 \h </w:instrText>
        </w:r>
        <w:r w:rsidR="001B2EF2">
          <w:rPr>
            <w:noProof/>
            <w:webHidden/>
          </w:rPr>
        </w:r>
        <w:r w:rsidR="001B2EF2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1B2EF2">
          <w:rPr>
            <w:noProof/>
            <w:webHidden/>
          </w:rPr>
          <w:fldChar w:fldCharType="end"/>
        </w:r>
      </w:hyperlink>
    </w:p>
    <w:p w:rsidR="00125D04" w:rsidRDefault="001B2EF2">
      <w:pPr>
        <w:spacing w:after="20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fldChar w:fldCharType="end"/>
      </w:r>
      <w:r w:rsidR="00125D04">
        <w:br w:type="page"/>
      </w:r>
    </w:p>
    <w:p w:rsidR="000429F2" w:rsidRPr="00AB17BF" w:rsidRDefault="000429F2" w:rsidP="004A1144">
      <w:pPr>
        <w:pStyle w:val="Nadpis1"/>
      </w:pPr>
      <w:bookmarkStart w:id="0" w:name="_Toc390290598"/>
      <w:r w:rsidRPr="00AB17BF">
        <w:lastRenderedPageBreak/>
        <w:t>Základní údaje k veřejnému projednání</w:t>
      </w:r>
      <w:bookmarkEnd w:id="0"/>
    </w:p>
    <w:p w:rsidR="00AB17BF" w:rsidRDefault="00AB17BF" w:rsidP="00AB17BF">
      <w:pPr>
        <w:spacing w:line="240" w:lineRule="atLeast"/>
        <w:rPr>
          <w:rFonts w:asciiTheme="minorHAnsi" w:hAnsiTheme="minorHAnsi" w:cstheme="minorHAnsi"/>
          <w:b/>
        </w:rPr>
      </w:pPr>
    </w:p>
    <w:p w:rsidR="000429F2" w:rsidRDefault="000429F2" w:rsidP="00AB17BF">
      <w:pPr>
        <w:spacing w:line="240" w:lineRule="atLeast"/>
        <w:rPr>
          <w:rFonts w:asciiTheme="minorHAnsi" w:hAnsiTheme="minorHAnsi" w:cstheme="minorHAnsi"/>
        </w:rPr>
      </w:pPr>
      <w:r w:rsidRPr="00AB17BF">
        <w:rPr>
          <w:rFonts w:asciiTheme="minorHAnsi" w:hAnsiTheme="minorHAnsi" w:cstheme="minorHAnsi"/>
          <w:b/>
        </w:rPr>
        <w:t>Termín konání:</w:t>
      </w:r>
      <w:r w:rsidRPr="00AB17BF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50D3F">
        <w:rPr>
          <w:rFonts w:asciiTheme="minorHAnsi" w:hAnsiTheme="minorHAnsi" w:cstheme="minorHAnsi"/>
        </w:rPr>
        <w:t xml:space="preserve">středa </w:t>
      </w:r>
      <w:r>
        <w:rPr>
          <w:rFonts w:asciiTheme="minorHAnsi" w:hAnsiTheme="minorHAnsi" w:cstheme="minorHAnsi"/>
        </w:rPr>
        <w:t>11. 6. 2014</w:t>
      </w:r>
    </w:p>
    <w:p w:rsidR="000429F2" w:rsidRDefault="000429F2" w:rsidP="00AB17BF">
      <w:pPr>
        <w:spacing w:line="240" w:lineRule="atLeast"/>
        <w:rPr>
          <w:rFonts w:asciiTheme="minorHAnsi" w:hAnsiTheme="minorHAnsi" w:cstheme="minorHAnsi"/>
        </w:rPr>
      </w:pPr>
    </w:p>
    <w:p w:rsidR="000429F2" w:rsidRPr="00E158C5" w:rsidRDefault="000429F2" w:rsidP="00AB17BF">
      <w:pPr>
        <w:spacing w:line="240" w:lineRule="atLeast"/>
        <w:rPr>
          <w:rFonts w:asciiTheme="minorHAnsi" w:hAnsiTheme="minorHAnsi" w:cstheme="minorHAnsi"/>
        </w:rPr>
      </w:pPr>
      <w:r w:rsidRPr="00AB17BF">
        <w:rPr>
          <w:rFonts w:asciiTheme="minorHAnsi" w:hAnsiTheme="minorHAnsi" w:cstheme="minorHAnsi"/>
          <w:b/>
        </w:rPr>
        <w:t>Čas konání: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8B3E95">
        <w:rPr>
          <w:rFonts w:asciiTheme="minorHAnsi" w:hAnsiTheme="minorHAnsi" w:cstheme="minorHAnsi"/>
        </w:rPr>
        <w:t xml:space="preserve">od </w:t>
      </w:r>
      <w:r>
        <w:rPr>
          <w:rFonts w:asciiTheme="minorHAnsi" w:hAnsiTheme="minorHAnsi" w:cstheme="minorHAnsi"/>
        </w:rPr>
        <w:t>1</w:t>
      </w:r>
      <w:r w:rsidR="00E440E5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:00</w:t>
      </w:r>
      <w:r w:rsidR="00550D3F">
        <w:rPr>
          <w:rFonts w:asciiTheme="minorHAnsi" w:hAnsiTheme="minorHAnsi" w:cstheme="minorHAnsi"/>
        </w:rPr>
        <w:t xml:space="preserve"> hodin</w:t>
      </w:r>
    </w:p>
    <w:p w:rsidR="000429F2" w:rsidRPr="00E158C5" w:rsidRDefault="000429F2" w:rsidP="00AB17BF">
      <w:pPr>
        <w:spacing w:line="240" w:lineRule="atLeast"/>
        <w:rPr>
          <w:rFonts w:asciiTheme="minorHAnsi" w:hAnsiTheme="minorHAnsi" w:cstheme="minorHAnsi"/>
          <w:u w:val="single"/>
        </w:rPr>
      </w:pPr>
    </w:p>
    <w:p w:rsidR="000429F2" w:rsidRPr="000429F2" w:rsidRDefault="000429F2" w:rsidP="00AB17BF">
      <w:pPr>
        <w:ind w:left="3600" w:right="-1" w:hanging="3600"/>
        <w:rPr>
          <w:rFonts w:asciiTheme="minorHAnsi" w:hAnsiTheme="minorHAnsi" w:cstheme="minorHAnsi"/>
        </w:rPr>
      </w:pPr>
      <w:r w:rsidRPr="00AB17BF">
        <w:rPr>
          <w:rFonts w:asciiTheme="minorHAnsi" w:hAnsiTheme="minorHAnsi" w:cstheme="minorHAnsi"/>
          <w:b/>
        </w:rPr>
        <w:t>Místo konání:</w:t>
      </w:r>
      <w:r>
        <w:rPr>
          <w:rFonts w:asciiTheme="minorHAnsi" w:hAnsiTheme="minorHAnsi" w:cstheme="minorHAnsi"/>
        </w:rPr>
        <w:tab/>
        <w:t xml:space="preserve">Ministerstvo dopravy ČR, </w:t>
      </w:r>
      <w:r w:rsidRPr="000429F2">
        <w:rPr>
          <w:rFonts w:asciiTheme="minorHAnsi" w:hAnsiTheme="minorHAnsi" w:cs="Arial CE"/>
        </w:rPr>
        <w:t>nábřeží Ludvíka Svobody 1222/12, Praha</w:t>
      </w:r>
    </w:p>
    <w:p w:rsidR="000429F2" w:rsidRDefault="000429F2" w:rsidP="00AB17BF">
      <w:pPr>
        <w:ind w:right="-1"/>
        <w:rPr>
          <w:rFonts w:asciiTheme="minorHAnsi" w:hAnsiTheme="minorHAnsi" w:cstheme="minorHAnsi"/>
          <w:u w:val="single"/>
        </w:rPr>
      </w:pPr>
    </w:p>
    <w:p w:rsidR="000429F2" w:rsidRPr="00E158C5" w:rsidRDefault="000429F2" w:rsidP="00AB17BF">
      <w:pPr>
        <w:spacing w:line="240" w:lineRule="atLeast"/>
        <w:ind w:left="3600" w:hanging="3600"/>
        <w:jc w:val="both"/>
        <w:rPr>
          <w:rFonts w:asciiTheme="minorHAnsi" w:hAnsiTheme="minorHAnsi" w:cstheme="minorHAnsi"/>
        </w:rPr>
      </w:pPr>
      <w:r w:rsidRPr="00AB17BF">
        <w:rPr>
          <w:rFonts w:asciiTheme="minorHAnsi" w:hAnsiTheme="minorHAnsi" w:cstheme="minorHAnsi"/>
          <w:b/>
        </w:rPr>
        <w:t>Předmět veřejného projednání:</w:t>
      </w:r>
      <w:r>
        <w:rPr>
          <w:rFonts w:asciiTheme="minorHAnsi" w:hAnsiTheme="minorHAnsi" w:cstheme="minorHAnsi"/>
        </w:rPr>
        <w:tab/>
      </w:r>
      <w:r w:rsidRPr="00E158C5">
        <w:rPr>
          <w:rFonts w:asciiTheme="minorHAnsi" w:hAnsiTheme="minorHAnsi" w:cstheme="minorHAnsi"/>
        </w:rPr>
        <w:t xml:space="preserve">Předmětem veřejného projednání bylo seznámení účastníků s návrhem </w:t>
      </w:r>
      <w:r w:rsidR="00E82565">
        <w:rPr>
          <w:rFonts w:asciiTheme="minorHAnsi" w:hAnsiTheme="minorHAnsi" w:cstheme="minorHAnsi"/>
        </w:rPr>
        <w:t>Operačního programu Doprava pro </w:t>
      </w:r>
      <w:r>
        <w:rPr>
          <w:rFonts w:asciiTheme="minorHAnsi" w:hAnsiTheme="minorHAnsi" w:cstheme="minorHAnsi"/>
        </w:rPr>
        <w:t xml:space="preserve">programové období 2014 - 2020 </w:t>
      </w:r>
      <w:r w:rsidR="00E82565">
        <w:rPr>
          <w:rFonts w:asciiTheme="minorHAnsi" w:hAnsiTheme="minorHAnsi" w:cstheme="minorHAnsi"/>
        </w:rPr>
        <w:t xml:space="preserve">a jeho SEA vyhodnocením z hlediska potenciálních vlivů na životní prostředí a veřejné zdraví. V rámci veřejného projednání měli účastníci možnost přímého připomínkování </w:t>
      </w:r>
      <w:r w:rsidR="009D18AD">
        <w:rPr>
          <w:rFonts w:asciiTheme="minorHAnsi" w:hAnsiTheme="minorHAnsi" w:cstheme="minorHAnsi"/>
        </w:rPr>
        <w:t>návrhu</w:t>
      </w:r>
      <w:r w:rsidR="00E82565">
        <w:rPr>
          <w:rFonts w:asciiTheme="minorHAnsi" w:hAnsiTheme="minorHAnsi" w:cstheme="minorHAnsi"/>
        </w:rPr>
        <w:t xml:space="preserve"> Operačního programu Doprava 2014 – 2020 a jeho SEA vyhodnocení.</w:t>
      </w:r>
    </w:p>
    <w:p w:rsidR="000429F2" w:rsidRPr="000429F2" w:rsidRDefault="000429F2" w:rsidP="00AB17BF">
      <w:pPr>
        <w:ind w:right="-1"/>
        <w:rPr>
          <w:rFonts w:asciiTheme="minorHAnsi" w:hAnsiTheme="minorHAnsi" w:cstheme="minorHAnsi"/>
        </w:rPr>
      </w:pPr>
    </w:p>
    <w:p w:rsidR="000429F2" w:rsidRDefault="00E82565" w:rsidP="00AB17BF">
      <w:pPr>
        <w:ind w:left="3600" w:right="-1" w:hanging="3600"/>
        <w:jc w:val="both"/>
        <w:rPr>
          <w:rFonts w:asciiTheme="minorHAnsi" w:hAnsiTheme="minorHAnsi" w:cstheme="minorHAnsi"/>
        </w:rPr>
      </w:pPr>
      <w:r w:rsidRPr="00AB17BF">
        <w:rPr>
          <w:rFonts w:asciiTheme="minorHAnsi" w:hAnsiTheme="minorHAnsi" w:cstheme="minorHAnsi"/>
          <w:b/>
        </w:rPr>
        <w:t>Koordinace veřejného projednání:</w:t>
      </w:r>
      <w:r w:rsidR="000429F2" w:rsidRPr="00E158C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>Veřejné projednání bylo koordinováno zástupcem předkladatele Ing. Luďkem Sosnou Ph.D. v kooperaci se zástupcem SEA hodnotitele Ing. Vladimírem Zdražilem.</w:t>
      </w:r>
    </w:p>
    <w:p w:rsidR="000429F2" w:rsidRPr="00E158C5" w:rsidRDefault="000429F2" w:rsidP="00AB17BF">
      <w:pPr>
        <w:spacing w:line="240" w:lineRule="atLeast"/>
        <w:jc w:val="both"/>
        <w:rPr>
          <w:rFonts w:asciiTheme="minorHAnsi" w:hAnsiTheme="minorHAnsi" w:cstheme="minorHAnsi"/>
          <w:u w:val="single"/>
        </w:rPr>
      </w:pPr>
    </w:p>
    <w:p w:rsidR="000429F2" w:rsidRDefault="000429F2" w:rsidP="00AB17BF">
      <w:pPr>
        <w:spacing w:line="240" w:lineRule="atLeast"/>
        <w:rPr>
          <w:rFonts w:asciiTheme="minorHAnsi" w:hAnsiTheme="minorHAnsi" w:cstheme="minorHAnsi"/>
          <w:u w:val="single"/>
        </w:rPr>
      </w:pPr>
    </w:p>
    <w:p w:rsidR="00E82565" w:rsidRPr="00AB17BF" w:rsidRDefault="00E82565" w:rsidP="00AB17BF">
      <w:pPr>
        <w:spacing w:line="240" w:lineRule="atLeast"/>
        <w:rPr>
          <w:rFonts w:asciiTheme="minorHAnsi" w:hAnsiTheme="minorHAnsi" w:cstheme="minorHAnsi"/>
          <w:b/>
        </w:rPr>
      </w:pPr>
      <w:r w:rsidRPr="00AB17BF">
        <w:rPr>
          <w:rFonts w:asciiTheme="minorHAnsi" w:hAnsiTheme="minorHAnsi" w:cstheme="minorHAnsi"/>
          <w:b/>
        </w:rPr>
        <w:t>Účastníci veřejného projednání ze strany předkladatele a SEA hodnotitele:</w:t>
      </w:r>
    </w:p>
    <w:p w:rsidR="00AB17BF" w:rsidRDefault="00AB17BF" w:rsidP="00AB17BF">
      <w:pPr>
        <w:jc w:val="both"/>
        <w:rPr>
          <w:rFonts w:asciiTheme="minorHAnsi" w:hAnsiTheme="minorHAnsi" w:cstheme="minorHAnsi"/>
          <w:b/>
        </w:rPr>
      </w:pPr>
    </w:p>
    <w:p w:rsidR="000429F2" w:rsidRPr="00AB17BF" w:rsidRDefault="00E82565" w:rsidP="00AB17BF">
      <w:pPr>
        <w:jc w:val="both"/>
        <w:rPr>
          <w:rFonts w:asciiTheme="minorHAnsi" w:hAnsiTheme="minorHAnsi" w:cstheme="minorHAnsi"/>
          <w:b/>
        </w:rPr>
      </w:pPr>
      <w:r w:rsidRPr="00AB17BF">
        <w:rPr>
          <w:rFonts w:asciiTheme="minorHAnsi" w:hAnsiTheme="minorHAnsi" w:cstheme="minorHAnsi"/>
          <w:b/>
        </w:rPr>
        <w:t>Zástupci předkladatele (Ministerstva dopravy ČR):</w:t>
      </w:r>
    </w:p>
    <w:p w:rsidR="00E82565" w:rsidRDefault="00AB17BF" w:rsidP="00AB17B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Mgr. Milan </w:t>
      </w:r>
      <w:proofErr w:type="spellStart"/>
      <w:r>
        <w:rPr>
          <w:rFonts w:asciiTheme="minorHAnsi" w:hAnsiTheme="minorHAnsi" w:cstheme="minorHAnsi"/>
        </w:rPr>
        <w:t>Feranec</w:t>
      </w:r>
      <w:proofErr w:type="spellEnd"/>
      <w:r>
        <w:rPr>
          <w:rFonts w:asciiTheme="minorHAnsi" w:hAnsiTheme="minorHAnsi" w:cstheme="minorHAnsi"/>
        </w:rPr>
        <w:t xml:space="preserve">, </w:t>
      </w:r>
      <w:r w:rsidR="004A1144">
        <w:rPr>
          <w:rFonts w:asciiTheme="minorHAnsi" w:hAnsiTheme="minorHAnsi" w:cstheme="minorHAnsi"/>
        </w:rPr>
        <w:t>1. n</w:t>
      </w:r>
      <w:r>
        <w:rPr>
          <w:rFonts w:asciiTheme="minorHAnsi" w:hAnsiTheme="minorHAnsi" w:cstheme="minorHAnsi"/>
        </w:rPr>
        <w:t>áměstek ministra</w:t>
      </w:r>
    </w:p>
    <w:p w:rsidR="00AB17BF" w:rsidRDefault="00AB17BF" w:rsidP="00AB17B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Ing. Luděk Sosna Ph.D., ředitel odboru strategie</w:t>
      </w:r>
    </w:p>
    <w:p w:rsidR="00AB17BF" w:rsidRDefault="00AB17BF" w:rsidP="00AB17B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Ing. Mgr. Marek Pastucha, ředitel odboru fondů EU</w:t>
      </w:r>
    </w:p>
    <w:p w:rsidR="00AB17BF" w:rsidRDefault="00AB17BF" w:rsidP="00AB17B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Mgr. Michal Kokeš</w:t>
      </w:r>
      <w:r w:rsidR="009D18AD">
        <w:rPr>
          <w:rFonts w:asciiTheme="minorHAnsi" w:hAnsiTheme="minorHAnsi" w:cstheme="minorHAnsi"/>
        </w:rPr>
        <w:t>, vedoucí oddělení metodik, koordinace a evaluace programu</w:t>
      </w:r>
    </w:p>
    <w:p w:rsidR="00AB17BF" w:rsidRDefault="00AB17BF" w:rsidP="00AB17B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Mgr. Michal Ulrich</w:t>
      </w:r>
    </w:p>
    <w:p w:rsidR="00AB17BF" w:rsidRPr="00E82565" w:rsidRDefault="00AB17BF" w:rsidP="00AB17BF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Mgr. Michal Petrů</w:t>
      </w:r>
    </w:p>
    <w:p w:rsidR="000429F2" w:rsidRPr="00E158C5" w:rsidRDefault="000429F2" w:rsidP="00AB17BF">
      <w:pPr>
        <w:jc w:val="both"/>
        <w:rPr>
          <w:rFonts w:asciiTheme="minorHAnsi" w:hAnsiTheme="minorHAnsi" w:cstheme="minorHAnsi"/>
        </w:rPr>
      </w:pPr>
    </w:p>
    <w:p w:rsidR="000429F2" w:rsidRPr="00AB17BF" w:rsidRDefault="000429F2" w:rsidP="00AB17BF">
      <w:pPr>
        <w:jc w:val="both"/>
        <w:rPr>
          <w:rFonts w:asciiTheme="minorHAnsi" w:hAnsiTheme="minorHAnsi" w:cstheme="minorHAnsi"/>
          <w:b/>
        </w:rPr>
      </w:pPr>
      <w:r w:rsidRPr="00AB17BF">
        <w:rPr>
          <w:rFonts w:asciiTheme="minorHAnsi" w:hAnsiTheme="minorHAnsi" w:cstheme="minorHAnsi"/>
          <w:b/>
        </w:rPr>
        <w:t xml:space="preserve">Zástupci týmu zpracovatele SEA </w:t>
      </w:r>
      <w:r w:rsidR="00AB17BF" w:rsidRPr="00AB17BF">
        <w:rPr>
          <w:rFonts w:asciiTheme="minorHAnsi" w:hAnsiTheme="minorHAnsi" w:cstheme="minorHAnsi"/>
          <w:b/>
        </w:rPr>
        <w:t>vyhodnocení:</w:t>
      </w:r>
    </w:p>
    <w:p w:rsidR="00AB17BF" w:rsidRDefault="00AB17BF" w:rsidP="00AB17BF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Ing. Vladimír Zdražil, odpovědný řešitel</w:t>
      </w:r>
      <w:r w:rsidR="00550D3F">
        <w:rPr>
          <w:rFonts w:asciiTheme="minorHAnsi" w:hAnsiTheme="minorHAnsi" w:cstheme="minorHAnsi"/>
        </w:rPr>
        <w:t xml:space="preserve"> a posuzovatel SEA</w:t>
      </w:r>
    </w:p>
    <w:p w:rsidR="00AB17BF" w:rsidRDefault="00AB17BF" w:rsidP="00AB17BF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Ing. Zdeněk Keken </w:t>
      </w:r>
    </w:p>
    <w:p w:rsidR="00AB17BF" w:rsidRDefault="00AB17BF" w:rsidP="00AB17BF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MUDr. Helena </w:t>
      </w:r>
      <w:proofErr w:type="spellStart"/>
      <w:r>
        <w:rPr>
          <w:rFonts w:asciiTheme="minorHAnsi" w:hAnsiTheme="minorHAnsi" w:cstheme="minorHAnsi"/>
        </w:rPr>
        <w:t>Kazmarová</w:t>
      </w:r>
      <w:proofErr w:type="spellEnd"/>
      <w:r w:rsidR="008B3E95">
        <w:rPr>
          <w:rFonts w:asciiTheme="minorHAnsi" w:hAnsiTheme="minorHAnsi" w:cstheme="minorHAnsi"/>
        </w:rPr>
        <w:t xml:space="preserve"> – posuzovatelka vlivů na veřejné zdraví</w:t>
      </w:r>
    </w:p>
    <w:p w:rsidR="00AB17BF" w:rsidRDefault="00AB17BF" w:rsidP="00AB17BF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Mgr. Stanislav Mudra</w:t>
      </w:r>
      <w:r w:rsidR="008B3E95">
        <w:rPr>
          <w:rFonts w:asciiTheme="minorHAnsi" w:hAnsiTheme="minorHAnsi" w:cstheme="minorHAnsi"/>
        </w:rPr>
        <w:t xml:space="preserve"> – posuzovatel vlivů na soustavu Natura 2000</w:t>
      </w:r>
    </w:p>
    <w:p w:rsidR="000429F2" w:rsidRDefault="000429F2" w:rsidP="00AB17BF">
      <w:pPr>
        <w:jc w:val="both"/>
        <w:rPr>
          <w:rFonts w:asciiTheme="minorHAnsi" w:hAnsiTheme="minorHAnsi" w:cstheme="minorHAnsi"/>
          <w:i/>
          <w:iCs/>
        </w:rPr>
      </w:pPr>
    </w:p>
    <w:p w:rsidR="00AB17BF" w:rsidRDefault="000429F2" w:rsidP="00AB17BF">
      <w:pPr>
        <w:jc w:val="both"/>
        <w:rPr>
          <w:rFonts w:asciiTheme="minorHAnsi" w:hAnsiTheme="minorHAnsi" w:cstheme="minorHAnsi"/>
          <w:b/>
          <w:iCs/>
        </w:rPr>
      </w:pPr>
      <w:r w:rsidRPr="00AB17BF">
        <w:rPr>
          <w:rFonts w:asciiTheme="minorHAnsi" w:hAnsiTheme="minorHAnsi" w:cstheme="minorHAnsi"/>
          <w:b/>
          <w:iCs/>
        </w:rPr>
        <w:t xml:space="preserve">Zástupci příslušného úřadu pro posuzování vlivů na životní prostředí (MŽP, odbor posuzování vlivů </w:t>
      </w:r>
      <w:r w:rsidR="009D18AD">
        <w:rPr>
          <w:rFonts w:asciiTheme="minorHAnsi" w:hAnsiTheme="minorHAnsi" w:cstheme="minorHAnsi"/>
          <w:b/>
          <w:iCs/>
        </w:rPr>
        <w:t xml:space="preserve">na životní prostředí </w:t>
      </w:r>
      <w:r w:rsidRPr="00AB17BF">
        <w:rPr>
          <w:rFonts w:asciiTheme="minorHAnsi" w:hAnsiTheme="minorHAnsi" w:cstheme="minorHAnsi"/>
          <w:b/>
          <w:iCs/>
        </w:rPr>
        <w:t>a integrované prevence):</w:t>
      </w:r>
    </w:p>
    <w:p w:rsidR="004A1144" w:rsidRDefault="000429F2" w:rsidP="00AB17BF">
      <w:pPr>
        <w:spacing w:after="120"/>
        <w:jc w:val="both"/>
        <w:rPr>
          <w:rFonts w:asciiTheme="minorHAnsi" w:hAnsiTheme="minorHAnsi" w:cstheme="minorHAnsi"/>
        </w:rPr>
      </w:pPr>
      <w:r w:rsidRPr="005C555E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Veronika Šímová</w:t>
      </w:r>
      <w:r w:rsidRPr="005C555E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vedoucí </w:t>
      </w:r>
      <w:r w:rsidRPr="005C555E">
        <w:rPr>
          <w:rFonts w:asciiTheme="minorHAnsi" w:hAnsiTheme="minorHAnsi" w:cstheme="minorHAnsi"/>
        </w:rPr>
        <w:t>oddělení SEA</w:t>
      </w:r>
    </w:p>
    <w:p w:rsidR="004A1144" w:rsidRDefault="004A1144" w:rsidP="00AB17BF">
      <w:pPr>
        <w:spacing w:after="120"/>
        <w:jc w:val="both"/>
        <w:rPr>
          <w:rFonts w:asciiTheme="minorHAnsi" w:hAnsiTheme="minorHAnsi" w:cstheme="minorHAnsi"/>
        </w:rPr>
      </w:pPr>
    </w:p>
    <w:p w:rsidR="004A1144" w:rsidRDefault="004A1144" w:rsidP="00AB17BF">
      <w:pPr>
        <w:spacing w:after="120"/>
        <w:jc w:val="both"/>
        <w:rPr>
          <w:rFonts w:asciiTheme="minorHAnsi" w:hAnsiTheme="minorHAnsi" w:cstheme="minorHAnsi"/>
        </w:rPr>
      </w:pPr>
    </w:p>
    <w:p w:rsidR="004A1144" w:rsidRDefault="004A1144" w:rsidP="00AB17BF">
      <w:pPr>
        <w:spacing w:after="120"/>
        <w:jc w:val="both"/>
        <w:rPr>
          <w:rFonts w:asciiTheme="minorHAnsi" w:hAnsiTheme="minorHAnsi" w:cstheme="minorHAnsi"/>
        </w:rPr>
      </w:pPr>
    </w:p>
    <w:p w:rsidR="007E0CA9" w:rsidRDefault="007E0CA9" w:rsidP="00AB17BF">
      <w:pPr>
        <w:spacing w:after="120"/>
        <w:jc w:val="both"/>
      </w:pPr>
      <w:r>
        <w:br w:type="page"/>
      </w:r>
    </w:p>
    <w:p w:rsidR="00617A6F" w:rsidRDefault="004A1144" w:rsidP="004A1144">
      <w:pPr>
        <w:pStyle w:val="Nadpis1"/>
      </w:pPr>
      <w:bookmarkStart w:id="1" w:name="_Toc390290599"/>
      <w:r>
        <w:lastRenderedPageBreak/>
        <w:t>Průběh veřejného projednání návrhu koncepce Operační program Doprava 2014 – 2020 a jeho SEA vyhodnocení</w:t>
      </w:r>
      <w:bookmarkEnd w:id="1"/>
    </w:p>
    <w:p w:rsidR="00617A6F" w:rsidRDefault="00617A6F" w:rsidP="00617A6F"/>
    <w:p w:rsidR="00617A6F" w:rsidRDefault="00617A6F" w:rsidP="00617A6F">
      <w:r>
        <w:t>Z hlediska harmonogramu probíhalo veřejné projednání dle následujícího časového vymezení:</w:t>
      </w:r>
    </w:p>
    <w:p w:rsidR="00617A6F" w:rsidRDefault="00617A6F" w:rsidP="00617A6F"/>
    <w:p w:rsidR="00617A6F" w:rsidRPr="00617A6F" w:rsidRDefault="008B3E95" w:rsidP="00617A6F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bCs/>
          <w:color w:val="000000"/>
        </w:rPr>
        <w:t>Předběžný p</w:t>
      </w:r>
      <w:r w:rsidR="00617A6F">
        <w:rPr>
          <w:bCs/>
          <w:color w:val="000000"/>
        </w:rPr>
        <w:t>rogram veřejného projednání OPD 2014 – 2020 a jeho SEA vyhodnocení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552"/>
        <w:gridCol w:w="3463"/>
      </w:tblGrid>
      <w:tr w:rsidR="00617A6F" w:rsidRPr="009F7BD0" w:rsidTr="00346F91">
        <w:trPr>
          <w:trHeight w:val="110"/>
        </w:trPr>
        <w:tc>
          <w:tcPr>
            <w:tcW w:w="3085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color w:val="000000"/>
                <w:sz w:val="24"/>
                <w:szCs w:val="24"/>
              </w:rPr>
              <w:t xml:space="preserve"> </w:t>
            </w:r>
            <w:r w:rsidRPr="009F7BD0">
              <w:rPr>
                <w:b/>
                <w:bCs/>
                <w:color w:val="000000"/>
              </w:rPr>
              <w:t xml:space="preserve">Čas </w:t>
            </w:r>
          </w:p>
        </w:tc>
        <w:tc>
          <w:tcPr>
            <w:tcW w:w="2552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b/>
                <w:bCs/>
                <w:color w:val="000000"/>
              </w:rPr>
              <w:t xml:space="preserve">Téma </w:t>
            </w:r>
          </w:p>
        </w:tc>
        <w:tc>
          <w:tcPr>
            <w:tcW w:w="3463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b/>
                <w:bCs/>
                <w:color w:val="000000"/>
              </w:rPr>
              <w:t xml:space="preserve">Přednášející </w:t>
            </w:r>
          </w:p>
        </w:tc>
      </w:tr>
      <w:tr w:rsidR="00617A6F" w:rsidRPr="009F7BD0" w:rsidTr="00346F91">
        <w:trPr>
          <w:trHeight w:val="110"/>
        </w:trPr>
        <w:tc>
          <w:tcPr>
            <w:tcW w:w="3085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 w:rsidRPr="009F7BD0">
              <w:rPr>
                <w:color w:val="000000"/>
              </w:rPr>
              <w:t>.00 – 1</w:t>
            </w:r>
            <w:r>
              <w:rPr>
                <w:color w:val="000000"/>
              </w:rPr>
              <w:t>6</w:t>
            </w:r>
            <w:r w:rsidRPr="009F7BD0">
              <w:rPr>
                <w:color w:val="000000"/>
              </w:rPr>
              <w:t xml:space="preserve">.10 </w:t>
            </w:r>
          </w:p>
        </w:tc>
        <w:tc>
          <w:tcPr>
            <w:tcW w:w="2552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color w:val="000000"/>
              </w:rPr>
              <w:t xml:space="preserve">Zahájení </w:t>
            </w:r>
          </w:p>
        </w:tc>
        <w:tc>
          <w:tcPr>
            <w:tcW w:w="3463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color w:val="000000"/>
              </w:rPr>
              <w:t xml:space="preserve">Zástupce </w:t>
            </w:r>
            <w:r>
              <w:rPr>
                <w:color w:val="000000"/>
              </w:rPr>
              <w:t>MD</w:t>
            </w:r>
            <w:r w:rsidRPr="009F7BD0">
              <w:rPr>
                <w:color w:val="000000"/>
              </w:rPr>
              <w:t xml:space="preserve">/zástupce SEA hodnotitele </w:t>
            </w:r>
          </w:p>
        </w:tc>
      </w:tr>
      <w:tr w:rsidR="00617A6F" w:rsidRPr="009F7BD0" w:rsidTr="00346F91">
        <w:trPr>
          <w:trHeight w:val="110"/>
        </w:trPr>
        <w:tc>
          <w:tcPr>
            <w:tcW w:w="3085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6</w:t>
            </w:r>
            <w:r w:rsidRPr="009F7BD0">
              <w:rPr>
                <w:b/>
                <w:bCs/>
                <w:color w:val="000000"/>
              </w:rPr>
              <w:t>.10 – 1</w:t>
            </w:r>
            <w:r>
              <w:rPr>
                <w:b/>
                <w:bCs/>
                <w:color w:val="000000"/>
              </w:rPr>
              <w:t>6</w:t>
            </w:r>
            <w:r w:rsidRPr="009F7BD0">
              <w:rPr>
                <w:b/>
                <w:bCs/>
                <w:color w:val="000000"/>
              </w:rPr>
              <w:t xml:space="preserve">.25 </w:t>
            </w:r>
          </w:p>
        </w:tc>
        <w:tc>
          <w:tcPr>
            <w:tcW w:w="2552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color w:val="000000"/>
              </w:rPr>
            </w:pPr>
            <w:r w:rsidRPr="009F7BD0">
              <w:rPr>
                <w:b/>
                <w:bCs/>
                <w:color w:val="000000"/>
              </w:rPr>
              <w:t xml:space="preserve">Představení </w:t>
            </w:r>
            <w:r w:rsidRPr="009F7BD0">
              <w:rPr>
                <w:b/>
                <w:sz w:val="23"/>
                <w:szCs w:val="23"/>
              </w:rPr>
              <w:t>OP</w:t>
            </w:r>
            <w:r>
              <w:rPr>
                <w:b/>
                <w:sz w:val="23"/>
                <w:szCs w:val="23"/>
              </w:rPr>
              <w:t>D</w:t>
            </w:r>
            <w:r w:rsidRPr="009F7BD0">
              <w:rPr>
                <w:b/>
                <w:sz w:val="23"/>
                <w:szCs w:val="23"/>
              </w:rPr>
              <w:t xml:space="preserve"> 2014 – 2020</w:t>
            </w:r>
          </w:p>
        </w:tc>
        <w:tc>
          <w:tcPr>
            <w:tcW w:w="3463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bCs/>
                <w:color w:val="000000"/>
              </w:rPr>
              <w:t xml:space="preserve">Zástupce </w:t>
            </w:r>
            <w:r>
              <w:rPr>
                <w:bCs/>
                <w:color w:val="000000"/>
              </w:rPr>
              <w:t>MD</w:t>
            </w:r>
            <w:r w:rsidRPr="009F7BD0">
              <w:rPr>
                <w:bCs/>
                <w:color w:val="000000"/>
              </w:rPr>
              <w:t xml:space="preserve"> </w:t>
            </w:r>
          </w:p>
        </w:tc>
      </w:tr>
      <w:tr w:rsidR="00617A6F" w:rsidRPr="009F7BD0" w:rsidTr="00346F91">
        <w:trPr>
          <w:trHeight w:val="110"/>
        </w:trPr>
        <w:tc>
          <w:tcPr>
            <w:tcW w:w="3085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6</w:t>
            </w:r>
            <w:r w:rsidRPr="009F7BD0">
              <w:rPr>
                <w:b/>
                <w:bCs/>
                <w:color w:val="000000"/>
              </w:rPr>
              <w:t>.25 – 1</w:t>
            </w:r>
            <w:r>
              <w:rPr>
                <w:b/>
                <w:bCs/>
                <w:color w:val="000000"/>
              </w:rPr>
              <w:t>6</w:t>
            </w:r>
            <w:r w:rsidRPr="009F7BD0">
              <w:rPr>
                <w:b/>
                <w:bCs/>
                <w:color w:val="000000"/>
              </w:rPr>
              <w:t xml:space="preserve">.45 </w:t>
            </w:r>
          </w:p>
        </w:tc>
        <w:tc>
          <w:tcPr>
            <w:tcW w:w="2552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color w:val="000000"/>
              </w:rPr>
            </w:pPr>
            <w:r w:rsidRPr="009F7BD0">
              <w:rPr>
                <w:b/>
                <w:bCs/>
                <w:color w:val="000000"/>
              </w:rPr>
              <w:t xml:space="preserve">Představení SEA </w:t>
            </w:r>
            <w:r w:rsidRPr="009F7BD0">
              <w:rPr>
                <w:b/>
                <w:sz w:val="23"/>
                <w:szCs w:val="23"/>
              </w:rPr>
              <w:t>OP</w:t>
            </w:r>
            <w:r>
              <w:rPr>
                <w:b/>
                <w:sz w:val="23"/>
                <w:szCs w:val="23"/>
              </w:rPr>
              <w:t>D</w:t>
            </w:r>
            <w:r w:rsidRPr="009F7BD0">
              <w:rPr>
                <w:b/>
                <w:sz w:val="23"/>
                <w:szCs w:val="23"/>
              </w:rPr>
              <w:t xml:space="preserve"> 2014 – 2020</w:t>
            </w:r>
          </w:p>
        </w:tc>
        <w:tc>
          <w:tcPr>
            <w:tcW w:w="3463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bCs/>
                <w:color w:val="000000"/>
              </w:rPr>
              <w:t xml:space="preserve">Zástupce zpracovatele </w:t>
            </w:r>
            <w:r>
              <w:rPr>
                <w:bCs/>
                <w:color w:val="000000"/>
              </w:rPr>
              <w:t xml:space="preserve">SEA </w:t>
            </w:r>
            <w:r w:rsidRPr="009F7BD0">
              <w:rPr>
                <w:bCs/>
                <w:color w:val="000000"/>
              </w:rPr>
              <w:t xml:space="preserve">posouzení </w:t>
            </w:r>
          </w:p>
        </w:tc>
      </w:tr>
      <w:tr w:rsidR="00617A6F" w:rsidRPr="009F7BD0" w:rsidTr="00346F91">
        <w:trPr>
          <w:trHeight w:val="110"/>
        </w:trPr>
        <w:tc>
          <w:tcPr>
            <w:tcW w:w="3085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6</w:t>
            </w:r>
            <w:r w:rsidRPr="009F7BD0">
              <w:rPr>
                <w:b/>
                <w:bCs/>
                <w:color w:val="000000"/>
              </w:rPr>
              <w:t>.45 – 1</w:t>
            </w:r>
            <w:r>
              <w:rPr>
                <w:b/>
                <w:bCs/>
                <w:color w:val="000000"/>
              </w:rPr>
              <w:t>7</w:t>
            </w:r>
            <w:r w:rsidRPr="009F7BD0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>5</w:t>
            </w:r>
            <w:r w:rsidRPr="009F7BD0">
              <w:rPr>
                <w:b/>
                <w:bCs/>
                <w:color w:val="000000"/>
              </w:rPr>
              <w:t xml:space="preserve">5 </w:t>
            </w:r>
          </w:p>
        </w:tc>
        <w:tc>
          <w:tcPr>
            <w:tcW w:w="6015" w:type="dxa"/>
            <w:gridSpan w:val="2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b/>
                <w:bCs/>
                <w:color w:val="000000"/>
              </w:rPr>
              <w:t xml:space="preserve">Diskuse </w:t>
            </w:r>
          </w:p>
        </w:tc>
      </w:tr>
      <w:tr w:rsidR="00617A6F" w:rsidRPr="009F7BD0" w:rsidTr="00346F91">
        <w:trPr>
          <w:trHeight w:val="110"/>
        </w:trPr>
        <w:tc>
          <w:tcPr>
            <w:tcW w:w="3085" w:type="dxa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  <w:r w:rsidRPr="009F7BD0">
              <w:rPr>
                <w:color w:val="000000"/>
              </w:rPr>
              <w:t>.</w:t>
            </w:r>
            <w:r>
              <w:rPr>
                <w:color w:val="000000"/>
              </w:rPr>
              <w:t>5</w:t>
            </w:r>
            <w:r w:rsidRPr="009F7BD0">
              <w:rPr>
                <w:color w:val="000000"/>
              </w:rPr>
              <w:t>5 – 1</w:t>
            </w:r>
            <w:r>
              <w:rPr>
                <w:color w:val="000000"/>
              </w:rPr>
              <w:t>8</w:t>
            </w:r>
            <w:r w:rsidRPr="009F7BD0">
              <w:rPr>
                <w:color w:val="000000"/>
              </w:rPr>
              <w:t xml:space="preserve">.00 </w:t>
            </w:r>
          </w:p>
        </w:tc>
        <w:tc>
          <w:tcPr>
            <w:tcW w:w="6015" w:type="dxa"/>
            <w:gridSpan w:val="2"/>
          </w:tcPr>
          <w:p w:rsidR="00617A6F" w:rsidRPr="009F7BD0" w:rsidRDefault="00617A6F" w:rsidP="00346F9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</w:rPr>
            </w:pPr>
            <w:r w:rsidRPr="009F7BD0">
              <w:rPr>
                <w:color w:val="000000"/>
              </w:rPr>
              <w:t xml:space="preserve">Předpokládaný závěr projednání </w:t>
            </w:r>
          </w:p>
        </w:tc>
      </w:tr>
    </w:tbl>
    <w:p w:rsidR="00617A6F" w:rsidRDefault="00617A6F" w:rsidP="00617A6F"/>
    <w:p w:rsidR="00B36146" w:rsidRDefault="00617A6F" w:rsidP="00B36146">
      <w:pPr>
        <w:jc w:val="both"/>
      </w:pPr>
      <w:r>
        <w:t xml:space="preserve">Veřejné projednání zahájil </w:t>
      </w:r>
      <w:r w:rsidR="008B3E95">
        <w:t xml:space="preserve">v 16 15 hodin </w:t>
      </w:r>
      <w:r>
        <w:t xml:space="preserve">Luděk Sosna jako zástupce předkladatele představením </w:t>
      </w:r>
      <w:r w:rsidR="008B3E95">
        <w:br/>
      </w:r>
      <w:r>
        <w:t xml:space="preserve">1. náměstka </w:t>
      </w:r>
      <w:r w:rsidR="003D0A6B">
        <w:t>ministra Milana</w:t>
      </w:r>
      <w:r>
        <w:t xml:space="preserve"> </w:t>
      </w:r>
      <w:proofErr w:type="spellStart"/>
      <w:r>
        <w:t>Ferance</w:t>
      </w:r>
      <w:proofErr w:type="spellEnd"/>
      <w:r>
        <w:t>, jemuž předal slovo k úvodní řeči.</w:t>
      </w:r>
    </w:p>
    <w:p w:rsidR="00B36146" w:rsidRDefault="00B36146" w:rsidP="00617A6F"/>
    <w:p w:rsidR="00B36146" w:rsidRDefault="00B36146" w:rsidP="00617A6F">
      <w:pPr>
        <w:rPr>
          <w:b/>
        </w:rPr>
      </w:pPr>
      <w:r w:rsidRPr="00B36146">
        <w:rPr>
          <w:b/>
        </w:rPr>
        <w:t xml:space="preserve">Zahájení prezentace návrhu koncepce Operační program Doprava 2014 </w:t>
      </w:r>
      <w:r>
        <w:rPr>
          <w:b/>
        </w:rPr>
        <w:t>–</w:t>
      </w:r>
      <w:r w:rsidRPr="00B36146">
        <w:rPr>
          <w:b/>
        </w:rPr>
        <w:t xml:space="preserve"> 2020</w:t>
      </w:r>
    </w:p>
    <w:p w:rsidR="00B36146" w:rsidRDefault="00B36146" w:rsidP="00B36146">
      <w:pPr>
        <w:jc w:val="both"/>
      </w:pPr>
      <w:r>
        <w:t>Úvodní prezentace</w:t>
      </w:r>
      <w:r w:rsidR="003D0A6B">
        <w:t xml:space="preserve"> vedená Michalem Koke</w:t>
      </w:r>
      <w:r>
        <w:t xml:space="preserve">šem interpretovala základní informace k OPD </w:t>
      </w:r>
      <w:r w:rsidR="00387384">
        <w:t xml:space="preserve">2014 </w:t>
      </w:r>
      <w:r>
        <w:t xml:space="preserve">– 2020, </w:t>
      </w:r>
      <w:r w:rsidR="00F46738">
        <w:t>j</w:t>
      </w:r>
      <w:r>
        <w:t>eho účel a postavení v rámci programového období 2014 – 2020 společně s aktuálním stavem projednávání s EK. Prezentace dále obsahovala následující stěžejní informace:</w:t>
      </w:r>
    </w:p>
    <w:p w:rsidR="00B36146" w:rsidRDefault="00B36146" w:rsidP="00B36146">
      <w:pPr>
        <w:jc w:val="both"/>
        <w:rPr>
          <w:b/>
          <w:bCs/>
        </w:rPr>
      </w:pP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Příprava Dohody o partnerství a uskutečněné kroky na národní úrovni;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Vymezení kompetencí na národní úrovni;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  <w:rPr>
          <w:bCs/>
        </w:rPr>
      </w:pPr>
      <w:r w:rsidRPr="00B36146">
        <w:rPr>
          <w:bCs/>
        </w:rPr>
        <w:t>Soulad s evropskou legislativou;</w:t>
      </w:r>
    </w:p>
    <w:p w:rsidR="00346F91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Soulad s evropskou legislativou</w:t>
      </w:r>
      <w:r w:rsidRPr="00B36146">
        <w:t xml:space="preserve"> - </w:t>
      </w:r>
      <w:r w:rsidR="00346F91" w:rsidRPr="00B36146">
        <w:t>Investiční priority v nařízeních k FS a EFRR</w:t>
      </w:r>
      <w:r w:rsidRPr="00B36146">
        <w:t>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Hlavní zaměření programu;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Popis prioritních os;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Specifické cíle (PO1);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Specifické cíle (PO2 a PO3);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t xml:space="preserve">Dopravní sektorové strategie, 2. fáze - Střednědobý plán rozvoje dopravní infrastruktury s dlouhodobým výhledem </w:t>
      </w:r>
      <w:r w:rsidR="00023432">
        <w:t>(dále jen „DSS2“)</w:t>
      </w:r>
      <w:r w:rsidR="0006363B">
        <w:t xml:space="preserve"> </w:t>
      </w:r>
      <w:r w:rsidRPr="00B36146">
        <w:t>– kompatibilita s OPD 2014 – 2020;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Synergie a komplementarity;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  <w:rPr>
          <w:bCs/>
        </w:rPr>
      </w:pPr>
      <w:r w:rsidRPr="00B36146">
        <w:rPr>
          <w:bCs/>
        </w:rPr>
        <w:t>Princip partnerství;</w:t>
      </w:r>
    </w:p>
    <w:p w:rsidR="00B36146" w:rsidRP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Operační program Doprava 2 – dosažený stav;</w:t>
      </w:r>
    </w:p>
    <w:p w:rsidR="00B36146" w:rsidRDefault="00B36146" w:rsidP="00B36146">
      <w:pPr>
        <w:pStyle w:val="Odstavecseseznamem"/>
        <w:numPr>
          <w:ilvl w:val="0"/>
          <w:numId w:val="4"/>
        </w:numPr>
        <w:jc w:val="both"/>
      </w:pPr>
      <w:r w:rsidRPr="00B36146">
        <w:rPr>
          <w:bCs/>
        </w:rPr>
        <w:t>Harmonogram dalších prací na OPD2.</w:t>
      </w:r>
    </w:p>
    <w:p w:rsidR="003D0A6B" w:rsidRDefault="003D0A6B">
      <w:pPr>
        <w:spacing w:after="200"/>
      </w:pPr>
      <w:r>
        <w:br w:type="page"/>
      </w:r>
    </w:p>
    <w:p w:rsidR="00B36146" w:rsidRDefault="00B36146" w:rsidP="00B36146">
      <w:pPr>
        <w:jc w:val="both"/>
      </w:pPr>
      <w:r>
        <w:lastRenderedPageBreak/>
        <w:t>Závěrem byly v rámci harmonogramu dalších prací na OPD 2014 – 2020 zdůrazněny veškeré relevantní časové milníky z hlediska dokončení a následné implementace OPD 2014 – 2020.</w:t>
      </w:r>
      <w:r w:rsidR="003D0A6B">
        <w:t xml:space="preserve"> Jednalo se zejména o:</w:t>
      </w:r>
    </w:p>
    <w:p w:rsidR="00346F91" w:rsidRPr="003D0A6B" w:rsidRDefault="00346F91" w:rsidP="003D0A6B">
      <w:pPr>
        <w:pStyle w:val="Odstavecseseznamem"/>
        <w:numPr>
          <w:ilvl w:val="0"/>
          <w:numId w:val="6"/>
        </w:numPr>
        <w:ind w:left="709"/>
        <w:jc w:val="both"/>
      </w:pPr>
      <w:r w:rsidRPr="003D0A6B">
        <w:rPr>
          <w:bCs/>
        </w:rPr>
        <w:t>Červen 2014</w:t>
      </w:r>
      <w:r w:rsidRPr="003D0A6B">
        <w:t xml:space="preserve"> – dokončení ex-ante evaluace (odevzdání závěrečné zprávy)</w:t>
      </w:r>
      <w:r w:rsidR="003D0A6B">
        <w:t>;</w:t>
      </w:r>
      <w:r w:rsidRPr="003D0A6B">
        <w:t xml:space="preserve"> </w:t>
      </w:r>
    </w:p>
    <w:p w:rsidR="00346F91" w:rsidRPr="003D0A6B" w:rsidRDefault="00346F91" w:rsidP="003D0A6B">
      <w:pPr>
        <w:pStyle w:val="Odstavecseseznamem"/>
        <w:numPr>
          <w:ilvl w:val="0"/>
          <w:numId w:val="6"/>
        </w:numPr>
        <w:ind w:left="709"/>
        <w:jc w:val="both"/>
      </w:pPr>
      <w:r w:rsidRPr="003D0A6B">
        <w:rPr>
          <w:bCs/>
        </w:rPr>
        <w:t>Do konce června 2014</w:t>
      </w:r>
      <w:r w:rsidRPr="003D0A6B">
        <w:t xml:space="preserve"> – vypořádání všech připomínek v rámci procesu SEA a vydání stanoviska</w:t>
      </w:r>
      <w:r w:rsidR="009D18AD">
        <w:t xml:space="preserve"> SEA</w:t>
      </w:r>
      <w:r w:rsidRPr="003D0A6B">
        <w:t xml:space="preserve"> Ministerstva životního prostředí</w:t>
      </w:r>
      <w:r w:rsidR="003D0A6B">
        <w:t>;</w:t>
      </w:r>
    </w:p>
    <w:p w:rsidR="00346F91" w:rsidRPr="003D0A6B" w:rsidRDefault="00346F91" w:rsidP="003D0A6B">
      <w:pPr>
        <w:pStyle w:val="Odstavecseseznamem"/>
        <w:numPr>
          <w:ilvl w:val="0"/>
          <w:numId w:val="6"/>
        </w:numPr>
        <w:ind w:left="709"/>
        <w:jc w:val="both"/>
      </w:pPr>
      <w:r w:rsidRPr="003D0A6B">
        <w:rPr>
          <w:bCs/>
        </w:rPr>
        <w:t>Červenec 2014</w:t>
      </w:r>
      <w:r w:rsidR="003D0A6B">
        <w:t xml:space="preserve"> – Schválení OPD 2014 - 2020</w:t>
      </w:r>
      <w:r w:rsidRPr="003D0A6B">
        <w:t xml:space="preserve"> vládou ČR</w:t>
      </w:r>
      <w:r w:rsidR="003D0A6B">
        <w:t>;</w:t>
      </w:r>
    </w:p>
    <w:p w:rsidR="00346F91" w:rsidRPr="003D0A6B" w:rsidRDefault="00346F91" w:rsidP="003D0A6B">
      <w:pPr>
        <w:pStyle w:val="Odstavecseseznamem"/>
        <w:numPr>
          <w:ilvl w:val="0"/>
          <w:numId w:val="6"/>
        </w:numPr>
        <w:ind w:left="709"/>
        <w:jc w:val="both"/>
      </w:pPr>
      <w:r w:rsidRPr="003D0A6B">
        <w:rPr>
          <w:bCs/>
        </w:rPr>
        <w:t>Nejpozději do 17.</w:t>
      </w:r>
      <w:r w:rsidR="003D0A6B">
        <w:rPr>
          <w:bCs/>
        </w:rPr>
        <w:t xml:space="preserve"> </w:t>
      </w:r>
      <w:r w:rsidRPr="003D0A6B">
        <w:rPr>
          <w:bCs/>
        </w:rPr>
        <w:t>7.</w:t>
      </w:r>
      <w:r w:rsidR="003D0A6B">
        <w:rPr>
          <w:bCs/>
        </w:rPr>
        <w:t xml:space="preserve"> </w:t>
      </w:r>
      <w:r w:rsidRPr="003D0A6B">
        <w:rPr>
          <w:bCs/>
        </w:rPr>
        <w:t>2014</w:t>
      </w:r>
      <w:r w:rsidR="003D0A6B">
        <w:t xml:space="preserve"> – Odeslání OPD 2014 - 2020 na Evropskou komisi</w:t>
      </w:r>
      <w:r w:rsidRPr="003D0A6B">
        <w:t xml:space="preserve"> a zahájení formálního dialogu</w:t>
      </w:r>
      <w:r w:rsidR="003D0A6B">
        <w:t>;</w:t>
      </w:r>
    </w:p>
    <w:p w:rsidR="00346F91" w:rsidRPr="003D0A6B" w:rsidRDefault="00346F91" w:rsidP="003D0A6B">
      <w:pPr>
        <w:pStyle w:val="Odstavecseseznamem"/>
        <w:numPr>
          <w:ilvl w:val="0"/>
          <w:numId w:val="6"/>
        </w:numPr>
        <w:ind w:left="709"/>
        <w:jc w:val="both"/>
      </w:pPr>
      <w:r w:rsidRPr="003D0A6B">
        <w:rPr>
          <w:bCs/>
        </w:rPr>
        <w:t xml:space="preserve">Léto/podzim 2014 </w:t>
      </w:r>
      <w:r w:rsidRPr="003D0A6B">
        <w:t>– vyjednávání a schválení ze strany</w:t>
      </w:r>
      <w:r w:rsidR="003D0A6B">
        <w:t xml:space="preserve"> Evropské komise</w:t>
      </w:r>
      <w:r w:rsidR="00D03792">
        <w:t>;</w:t>
      </w:r>
    </w:p>
    <w:p w:rsidR="00346F91" w:rsidRPr="003D0A6B" w:rsidRDefault="00346F91" w:rsidP="003D0A6B">
      <w:pPr>
        <w:pStyle w:val="Odstavecseseznamem"/>
        <w:numPr>
          <w:ilvl w:val="0"/>
          <w:numId w:val="6"/>
        </w:numPr>
        <w:ind w:left="709"/>
        <w:jc w:val="both"/>
      </w:pPr>
      <w:r w:rsidRPr="003D0A6B">
        <w:rPr>
          <w:bCs/>
        </w:rPr>
        <w:t>4Q 2014</w:t>
      </w:r>
      <w:r w:rsidRPr="003D0A6B">
        <w:t xml:space="preserve"> – Začátek implementace</w:t>
      </w:r>
      <w:r w:rsidR="00D03792">
        <w:t>.</w:t>
      </w:r>
      <w:r w:rsidRPr="003D0A6B">
        <w:t xml:space="preserve"> </w:t>
      </w:r>
    </w:p>
    <w:p w:rsidR="003D0A6B" w:rsidRDefault="003D0A6B" w:rsidP="00B36146">
      <w:pPr>
        <w:jc w:val="both"/>
        <w:rPr>
          <w:b/>
        </w:rPr>
      </w:pPr>
    </w:p>
    <w:p w:rsidR="003D0A6B" w:rsidRPr="003D0A6B" w:rsidRDefault="003D0A6B" w:rsidP="00B36146">
      <w:pPr>
        <w:jc w:val="both"/>
      </w:pPr>
      <w:r>
        <w:t xml:space="preserve">Po ukončení prezentace následovalo předání slova zástupci SEA vyhodnocení OPD 2014 – 2020 k představení </w:t>
      </w:r>
      <w:r w:rsidR="009D18AD">
        <w:t xml:space="preserve">stěžejních závěrů </w:t>
      </w:r>
      <w:r>
        <w:t>vyhodnocení.</w:t>
      </w:r>
    </w:p>
    <w:p w:rsidR="003D0A6B" w:rsidRDefault="003D0A6B" w:rsidP="00B36146">
      <w:pPr>
        <w:jc w:val="both"/>
        <w:rPr>
          <w:b/>
        </w:rPr>
      </w:pPr>
    </w:p>
    <w:p w:rsidR="003D0A6B" w:rsidRDefault="003D0A6B" w:rsidP="00B36146">
      <w:pPr>
        <w:jc w:val="both"/>
        <w:rPr>
          <w:b/>
        </w:rPr>
      </w:pPr>
      <w:r>
        <w:rPr>
          <w:b/>
        </w:rPr>
        <w:t xml:space="preserve">Prezentace SEA OPD 2014 – 2020 </w:t>
      </w:r>
    </w:p>
    <w:p w:rsidR="003D0A6B" w:rsidRDefault="003D0A6B" w:rsidP="00B36146">
      <w:pPr>
        <w:jc w:val="both"/>
      </w:pPr>
      <w:r>
        <w:t>Prezentaci vedl odpovědný koordinátor SEA týmu Vladimír Zdražil. Ve své řeči se zaměřil na legislativní rámec procesu SEA OPD 2014 – 2020 a specifika plynoucí z hierarchie OPD 2014 – 2020 v rámci aktuálně platných dopravních politik</w:t>
      </w:r>
      <w:r w:rsidR="009D18AD">
        <w:t xml:space="preserve"> a strategií</w:t>
      </w:r>
      <w:r>
        <w:t xml:space="preserve"> ČR. Prezentace dále obsahovala následující stěžejní informace:</w:t>
      </w:r>
    </w:p>
    <w:p w:rsidR="003D0A6B" w:rsidRPr="0073516F" w:rsidRDefault="003D0A6B" w:rsidP="0073516F">
      <w:pPr>
        <w:pStyle w:val="Odstavecseseznamem"/>
        <w:numPr>
          <w:ilvl w:val="0"/>
          <w:numId w:val="7"/>
        </w:numPr>
        <w:jc w:val="both"/>
      </w:pPr>
      <w:r w:rsidRPr="0073516F">
        <w:t>Řešitelský tým;</w:t>
      </w:r>
    </w:p>
    <w:p w:rsidR="003D0A6B" w:rsidRPr="0073516F" w:rsidRDefault="003D0A6B" w:rsidP="0073516F">
      <w:pPr>
        <w:pStyle w:val="Odstavecseseznamem"/>
        <w:numPr>
          <w:ilvl w:val="0"/>
          <w:numId w:val="7"/>
        </w:numPr>
        <w:jc w:val="both"/>
      </w:pPr>
      <w:r w:rsidRPr="0073516F">
        <w:t xml:space="preserve">Legislativní </w:t>
      </w:r>
      <w:r w:rsidR="00D676F2">
        <w:t>rámec;</w:t>
      </w:r>
    </w:p>
    <w:p w:rsidR="003D0A6B" w:rsidRPr="0073516F" w:rsidRDefault="003D0A6B" w:rsidP="0073516F">
      <w:pPr>
        <w:pStyle w:val="Odstavecseseznamem"/>
        <w:numPr>
          <w:ilvl w:val="0"/>
          <w:numId w:val="7"/>
        </w:numPr>
        <w:jc w:val="both"/>
      </w:pPr>
      <w:r w:rsidRPr="0073516F">
        <w:t>Základní kroky SEA procedury, jež byly realizovány v rámci SEA OPD 2014 – 2020;</w:t>
      </w:r>
    </w:p>
    <w:p w:rsidR="003D0A6B" w:rsidRPr="0073516F" w:rsidRDefault="003D0A6B" w:rsidP="0073516F">
      <w:pPr>
        <w:pStyle w:val="Odstavecseseznamem"/>
        <w:numPr>
          <w:ilvl w:val="0"/>
          <w:numId w:val="7"/>
        </w:numPr>
        <w:jc w:val="both"/>
      </w:pPr>
      <w:r w:rsidRPr="0073516F">
        <w:t>Interpretace současného stavu SEA OPD 2014 – 2020 v rámci posloupnosti SEA dle zákona;</w:t>
      </w:r>
    </w:p>
    <w:p w:rsidR="003D0A6B" w:rsidRPr="0073516F" w:rsidRDefault="003D0A6B" w:rsidP="0073516F">
      <w:pPr>
        <w:pStyle w:val="Odstavecseseznamem"/>
        <w:numPr>
          <w:ilvl w:val="0"/>
          <w:numId w:val="7"/>
        </w:numPr>
        <w:jc w:val="both"/>
      </w:pPr>
      <w:r w:rsidRPr="0073516F">
        <w:t>Cíle ochrany životního prostředí vztahující se k OPD 2014 – 2020;</w:t>
      </w:r>
    </w:p>
    <w:p w:rsidR="003D0A6B" w:rsidRPr="0073516F" w:rsidRDefault="003D0A6B" w:rsidP="0073516F">
      <w:pPr>
        <w:pStyle w:val="Odstavecseseznamem"/>
        <w:numPr>
          <w:ilvl w:val="0"/>
          <w:numId w:val="7"/>
        </w:numPr>
        <w:jc w:val="both"/>
      </w:pPr>
      <w:r w:rsidRPr="0073516F">
        <w:t>Posouzení vlivů – metodický rámec;</w:t>
      </w:r>
    </w:p>
    <w:p w:rsidR="003D0A6B" w:rsidRPr="0073516F" w:rsidRDefault="003D0A6B" w:rsidP="0073516F">
      <w:pPr>
        <w:pStyle w:val="Odstavecseseznamem"/>
        <w:numPr>
          <w:ilvl w:val="0"/>
          <w:numId w:val="7"/>
        </w:numPr>
        <w:jc w:val="both"/>
      </w:pPr>
      <w:r w:rsidRPr="0073516F">
        <w:rPr>
          <w:bCs/>
        </w:rPr>
        <w:t>Alokace finančních prostředků mezi jednotlivé módy dopravy</w:t>
      </w:r>
      <w:r w:rsidR="0073516F" w:rsidRPr="0073516F">
        <w:rPr>
          <w:bCs/>
        </w:rPr>
        <w:t>;</w:t>
      </w:r>
    </w:p>
    <w:p w:rsidR="0073516F" w:rsidRPr="0073516F" w:rsidRDefault="0073516F" w:rsidP="0073516F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73516F">
        <w:rPr>
          <w:bCs/>
        </w:rPr>
        <w:t>Posouzení přeshraničních vlivů na životní prostředí;</w:t>
      </w:r>
    </w:p>
    <w:p w:rsidR="0073516F" w:rsidRPr="0073516F" w:rsidRDefault="0073516F" w:rsidP="0073516F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73516F">
        <w:rPr>
          <w:bCs/>
        </w:rPr>
        <w:t>Natura 2000;</w:t>
      </w:r>
    </w:p>
    <w:p w:rsidR="0073516F" w:rsidRPr="0073516F" w:rsidRDefault="0073516F" w:rsidP="0073516F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73516F">
        <w:rPr>
          <w:bCs/>
        </w:rPr>
        <w:t>Preventivní opatření;</w:t>
      </w:r>
    </w:p>
    <w:p w:rsidR="0073516F" w:rsidRPr="0073516F" w:rsidRDefault="0073516F" w:rsidP="0073516F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73516F">
        <w:rPr>
          <w:bCs/>
        </w:rPr>
        <w:t>Monitoring;</w:t>
      </w:r>
    </w:p>
    <w:p w:rsidR="0073516F" w:rsidRPr="0073516F" w:rsidRDefault="0073516F" w:rsidP="0073516F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73516F">
        <w:rPr>
          <w:bCs/>
        </w:rPr>
        <w:t>Návrh stanoviska</w:t>
      </w:r>
      <w:r w:rsidR="00D676F2">
        <w:rPr>
          <w:bCs/>
        </w:rPr>
        <w:t xml:space="preserve"> SEA</w:t>
      </w:r>
      <w:r w:rsidRPr="0073516F">
        <w:rPr>
          <w:bCs/>
        </w:rPr>
        <w:t>;</w:t>
      </w:r>
    </w:p>
    <w:p w:rsidR="0073516F" w:rsidRPr="0073516F" w:rsidRDefault="0073516F" w:rsidP="0073516F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73516F">
        <w:rPr>
          <w:bCs/>
        </w:rPr>
        <w:t>Návrh stanoviska Natura 2000;</w:t>
      </w:r>
    </w:p>
    <w:p w:rsidR="0073516F" w:rsidRPr="0073516F" w:rsidRDefault="0073516F" w:rsidP="0073516F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73516F">
        <w:rPr>
          <w:bCs/>
        </w:rPr>
        <w:t>Návrh stanoviska doporučení;</w:t>
      </w:r>
    </w:p>
    <w:p w:rsidR="0073516F" w:rsidRPr="0073516F" w:rsidRDefault="0073516F" w:rsidP="0073516F">
      <w:pPr>
        <w:pStyle w:val="Odstavecseseznamem"/>
        <w:numPr>
          <w:ilvl w:val="0"/>
          <w:numId w:val="7"/>
        </w:numPr>
        <w:jc w:val="both"/>
        <w:rPr>
          <w:bCs/>
        </w:rPr>
      </w:pPr>
      <w:r w:rsidRPr="0073516F">
        <w:rPr>
          <w:bCs/>
        </w:rPr>
        <w:t>Další očekávaný postup.</w:t>
      </w:r>
    </w:p>
    <w:p w:rsidR="0073516F" w:rsidRDefault="0073516F" w:rsidP="0073516F">
      <w:pPr>
        <w:jc w:val="both"/>
        <w:rPr>
          <w:b/>
        </w:rPr>
      </w:pPr>
    </w:p>
    <w:p w:rsidR="0073516F" w:rsidRDefault="0073516F" w:rsidP="0073516F">
      <w:pPr>
        <w:jc w:val="both"/>
      </w:pPr>
      <w:r>
        <w:t>Závěrem byly zdůrazněny veškeré relevantní časové milníky z hlediska možnosti zasílání písemných připomínek k návrhu OPD 2014 – 2020 a jeho SEA vyhodnocení. Jednalo se zejména o:</w:t>
      </w:r>
    </w:p>
    <w:p w:rsidR="00346F91" w:rsidRPr="0073516F" w:rsidRDefault="00346F91" w:rsidP="0073516F">
      <w:pPr>
        <w:pStyle w:val="Odstavecseseznamem"/>
        <w:numPr>
          <w:ilvl w:val="0"/>
          <w:numId w:val="9"/>
        </w:numPr>
        <w:ind w:left="709"/>
        <w:jc w:val="both"/>
      </w:pPr>
      <w:r w:rsidRPr="0073516F">
        <w:rPr>
          <w:bCs/>
        </w:rPr>
        <w:t>Zpracování zápisu z veřejného projednání do 5 dnů</w:t>
      </w:r>
      <w:r w:rsidR="0073516F">
        <w:rPr>
          <w:bCs/>
        </w:rPr>
        <w:t xml:space="preserve"> od konání veřejného projednání;</w:t>
      </w:r>
    </w:p>
    <w:p w:rsidR="00346F91" w:rsidRPr="0073516F" w:rsidRDefault="00346F91" w:rsidP="0073516F">
      <w:pPr>
        <w:pStyle w:val="Odstavecseseznamem"/>
        <w:numPr>
          <w:ilvl w:val="0"/>
          <w:numId w:val="9"/>
        </w:numPr>
        <w:ind w:left="709"/>
        <w:jc w:val="both"/>
      </w:pPr>
      <w:r w:rsidRPr="0073516F">
        <w:rPr>
          <w:bCs/>
        </w:rPr>
        <w:t>Vypořádání připomínek veřejnosti zaslaných ve lhůtě do 5 dnů</w:t>
      </w:r>
      <w:r w:rsidR="0073516F">
        <w:rPr>
          <w:bCs/>
        </w:rPr>
        <w:t xml:space="preserve"> od konání veřejného projednání;</w:t>
      </w:r>
    </w:p>
    <w:p w:rsidR="0073516F" w:rsidRPr="0073516F" w:rsidRDefault="0073516F" w:rsidP="0073516F">
      <w:pPr>
        <w:pStyle w:val="Odstavecseseznamem"/>
        <w:numPr>
          <w:ilvl w:val="0"/>
          <w:numId w:val="9"/>
        </w:numPr>
        <w:ind w:left="709"/>
        <w:jc w:val="both"/>
      </w:pPr>
      <w:r w:rsidRPr="0073516F">
        <w:rPr>
          <w:bCs/>
        </w:rPr>
        <w:t>Byla zdůrazněna lhůta 16.</w:t>
      </w:r>
      <w:r>
        <w:rPr>
          <w:bCs/>
        </w:rPr>
        <w:t xml:space="preserve"> </w:t>
      </w:r>
      <w:r w:rsidRPr="0073516F">
        <w:rPr>
          <w:bCs/>
        </w:rPr>
        <w:t>6.</w:t>
      </w:r>
      <w:r>
        <w:rPr>
          <w:bCs/>
        </w:rPr>
        <w:t xml:space="preserve"> </w:t>
      </w:r>
      <w:r w:rsidRPr="0073516F">
        <w:rPr>
          <w:bCs/>
        </w:rPr>
        <w:t>2014 jako poslední možn</w:t>
      </w:r>
      <w:r w:rsidR="00F46738">
        <w:rPr>
          <w:bCs/>
        </w:rPr>
        <w:t>é</w:t>
      </w:r>
      <w:r w:rsidRPr="0073516F">
        <w:rPr>
          <w:bCs/>
        </w:rPr>
        <w:t xml:space="preserve"> datum</w:t>
      </w:r>
      <w:r w:rsidR="00D03792">
        <w:rPr>
          <w:bCs/>
        </w:rPr>
        <w:t>,</w:t>
      </w:r>
      <w:r w:rsidRPr="0073516F">
        <w:rPr>
          <w:bCs/>
        </w:rPr>
        <w:t xml:space="preserve"> kdy lze odeslat písemnou připomínku k návrhu koncepce OPD 2014 – 2020 a jeho SEA vyhodnocení</w:t>
      </w:r>
      <w:r>
        <w:rPr>
          <w:bCs/>
        </w:rPr>
        <w:t>.</w:t>
      </w:r>
    </w:p>
    <w:p w:rsidR="00092D93" w:rsidRDefault="00125D04" w:rsidP="00125D04">
      <w:pPr>
        <w:pStyle w:val="Nadpis1"/>
      </w:pPr>
      <w:bookmarkStart w:id="2" w:name="_Toc390290600"/>
      <w:r>
        <w:lastRenderedPageBreak/>
        <w:t>Záznam diskuse účastníků se zástupci předkladatele a SEA hodnotitele</w:t>
      </w:r>
      <w:bookmarkEnd w:id="2"/>
    </w:p>
    <w:p w:rsidR="00092D93" w:rsidRDefault="00092D93" w:rsidP="00092D93"/>
    <w:p w:rsidR="00092D93" w:rsidRPr="00296B5F" w:rsidRDefault="00092D93" w:rsidP="00092D93">
      <w:pPr>
        <w:rPr>
          <w:rFonts w:asciiTheme="minorHAnsi" w:hAnsiTheme="minorHAnsi"/>
        </w:rPr>
      </w:pPr>
      <w:r w:rsidRPr="00296B5F">
        <w:rPr>
          <w:rFonts w:asciiTheme="minorHAnsi" w:hAnsiTheme="minorHAnsi"/>
        </w:rPr>
        <w:t>Veřejná rozprava byla zahájena zástupce</w:t>
      </w:r>
      <w:r w:rsidR="00D03792">
        <w:rPr>
          <w:rFonts w:asciiTheme="minorHAnsi" w:hAnsiTheme="minorHAnsi"/>
        </w:rPr>
        <w:t>m</w:t>
      </w:r>
      <w:r w:rsidRPr="00296B5F">
        <w:rPr>
          <w:rFonts w:asciiTheme="minorHAnsi" w:hAnsiTheme="minorHAnsi"/>
        </w:rPr>
        <w:t xml:space="preserve"> předkladatele Luďkem Sosnou.</w:t>
      </w:r>
    </w:p>
    <w:p w:rsidR="00092D93" w:rsidRPr="00296B5F" w:rsidRDefault="00092D93" w:rsidP="00092D93">
      <w:pPr>
        <w:rPr>
          <w:rFonts w:asciiTheme="minorHAnsi" w:hAnsiTheme="minorHAnsi"/>
        </w:rPr>
      </w:pPr>
    </w:p>
    <w:p w:rsidR="00092D93" w:rsidRPr="00296B5F" w:rsidRDefault="00092D93" w:rsidP="00092D93">
      <w:pPr>
        <w:rPr>
          <w:rFonts w:asciiTheme="minorHAnsi" w:hAnsiTheme="minorHAnsi"/>
        </w:rPr>
      </w:pPr>
      <w:r w:rsidRPr="00296B5F">
        <w:rPr>
          <w:rFonts w:asciiTheme="minorHAnsi" w:hAnsiTheme="minorHAnsi"/>
          <w:b/>
        </w:rPr>
        <w:t xml:space="preserve">Dotaz </w:t>
      </w:r>
      <w:r w:rsidRPr="00296B5F">
        <w:rPr>
          <w:rFonts w:asciiTheme="minorHAnsi" w:hAnsiTheme="minorHAnsi"/>
        </w:rPr>
        <w:t>p. Zeman</w:t>
      </w:r>
    </w:p>
    <w:p w:rsidR="00092D93" w:rsidRPr="00296B5F" w:rsidRDefault="00092D93" w:rsidP="00092D93">
      <w:pPr>
        <w:rPr>
          <w:rFonts w:asciiTheme="minorHAnsi" w:hAnsiTheme="minorHAnsi"/>
        </w:rPr>
      </w:pPr>
      <w:r w:rsidRPr="00296B5F">
        <w:rPr>
          <w:rFonts w:asciiTheme="minorHAnsi" w:hAnsiTheme="minorHAnsi"/>
        </w:rPr>
        <w:t>Poukazuje na některé rozpory v rámci návrhu koncepce OPD 2014 – 2020 a to zejména na:</w:t>
      </w:r>
    </w:p>
    <w:p w:rsidR="00092D93" w:rsidRPr="00296B5F" w:rsidRDefault="00092D93" w:rsidP="003357EF">
      <w:pPr>
        <w:pStyle w:val="Odstavecseseznamem"/>
        <w:numPr>
          <w:ilvl w:val="0"/>
          <w:numId w:val="32"/>
        </w:numPr>
        <w:spacing w:line="240" w:lineRule="auto"/>
        <w:ind w:left="567"/>
        <w:textAlignment w:val="center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 xml:space="preserve">Investice do dopravy udržitelné s ohledem ke snižování závislosti na ropě vztahováno zejména k železnici a nutnosti její větší podpory. </w:t>
      </w:r>
    </w:p>
    <w:p w:rsidR="00092D93" w:rsidRPr="00296B5F" w:rsidRDefault="00DD0B14" w:rsidP="003357EF">
      <w:pPr>
        <w:pStyle w:val="Odstavecseseznamem"/>
        <w:numPr>
          <w:ilvl w:val="0"/>
          <w:numId w:val="32"/>
        </w:numPr>
        <w:spacing w:line="240" w:lineRule="auto"/>
        <w:ind w:left="567"/>
        <w:textAlignment w:val="center"/>
        <w:rPr>
          <w:rFonts w:asciiTheme="minorHAnsi" w:hAnsiTheme="minorHAnsi" w:cs="Times New Roman"/>
          <w:color w:val="000000"/>
          <w:lang w:eastAsia="cs-CZ"/>
        </w:rPr>
      </w:pPr>
      <w:r>
        <w:rPr>
          <w:rFonts w:asciiTheme="minorHAnsi" w:hAnsiTheme="minorHAnsi" w:cs="Times New Roman"/>
          <w:color w:val="000000"/>
          <w:lang w:eastAsia="cs-CZ"/>
        </w:rPr>
        <w:t>Dálnice a v</w:t>
      </w:r>
      <w:r w:rsidR="00092D93" w:rsidRPr="00296B5F">
        <w:rPr>
          <w:rFonts w:asciiTheme="minorHAnsi" w:hAnsiTheme="minorHAnsi" w:cs="Times New Roman"/>
          <w:color w:val="000000"/>
          <w:lang w:eastAsia="cs-CZ"/>
        </w:rPr>
        <w:t>odní stavby potenciálně podporované v rámci OPD 2014 – 2020 a jejich kontroverznost z hlediska ekonomické rentability a zejména environmentálních kritérií;</w:t>
      </w:r>
    </w:p>
    <w:p w:rsidR="009C1EBD" w:rsidRPr="00296B5F" w:rsidRDefault="00092D93" w:rsidP="003357EF">
      <w:pPr>
        <w:pStyle w:val="Odstavecseseznamem"/>
        <w:numPr>
          <w:ilvl w:val="0"/>
          <w:numId w:val="32"/>
        </w:numPr>
        <w:spacing w:line="240" w:lineRule="auto"/>
        <w:ind w:left="567"/>
        <w:textAlignment w:val="center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Přestavba železniční stanice Brno</w:t>
      </w:r>
      <w:r w:rsidR="009C1EBD" w:rsidRPr="00296B5F">
        <w:rPr>
          <w:rFonts w:asciiTheme="minorHAnsi" w:hAnsiTheme="minorHAnsi" w:cs="Times New Roman"/>
          <w:color w:val="000000"/>
          <w:lang w:eastAsia="cs-CZ"/>
        </w:rPr>
        <w:t xml:space="preserve"> a možný konflikt s ohledem na 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výsledky referenda před </w:t>
      </w:r>
      <w:r w:rsidR="0006363B">
        <w:rPr>
          <w:rFonts w:asciiTheme="minorHAnsi" w:hAnsiTheme="minorHAnsi" w:cs="Times New Roman"/>
          <w:color w:val="000000"/>
          <w:lang w:eastAsia="cs-CZ"/>
        </w:rPr>
        <w:br/>
      </w:r>
      <w:r w:rsidRPr="00296B5F">
        <w:rPr>
          <w:rFonts w:asciiTheme="minorHAnsi" w:hAnsiTheme="minorHAnsi" w:cs="Times New Roman"/>
          <w:color w:val="000000"/>
          <w:lang w:eastAsia="cs-CZ"/>
        </w:rPr>
        <w:t>9 lety</w:t>
      </w:r>
      <w:r w:rsidR="0006363B">
        <w:rPr>
          <w:rFonts w:asciiTheme="minorHAnsi" w:hAnsiTheme="minorHAnsi" w:cs="Times New Roman"/>
          <w:color w:val="000000"/>
          <w:lang w:eastAsia="cs-CZ"/>
        </w:rPr>
        <w:t>;</w:t>
      </w:r>
    </w:p>
    <w:p w:rsidR="00092D93" w:rsidRPr="00296B5F" w:rsidRDefault="00092D93" w:rsidP="003357EF">
      <w:pPr>
        <w:pStyle w:val="Odstavecseseznamem"/>
        <w:numPr>
          <w:ilvl w:val="0"/>
          <w:numId w:val="32"/>
        </w:numPr>
        <w:spacing w:line="240" w:lineRule="auto"/>
        <w:ind w:left="567"/>
        <w:textAlignment w:val="center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Chybí rozvoj nových systémů elektrické MHD - Ostravsko, Kladno, Frýdek-Místek, Karlovy Vary</w:t>
      </w:r>
      <w:r w:rsidR="0006363B">
        <w:rPr>
          <w:rFonts w:asciiTheme="minorHAnsi" w:hAnsiTheme="minorHAnsi" w:cs="Times New Roman"/>
          <w:color w:val="000000"/>
          <w:lang w:eastAsia="cs-CZ"/>
        </w:rPr>
        <w:t>;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</w:p>
    <w:p w:rsidR="009C1EBD" w:rsidRPr="00296B5F" w:rsidRDefault="00092D93" w:rsidP="003357EF">
      <w:pPr>
        <w:pStyle w:val="Odstavecseseznamem"/>
        <w:numPr>
          <w:ilvl w:val="0"/>
          <w:numId w:val="32"/>
        </w:numPr>
        <w:spacing w:line="240" w:lineRule="auto"/>
        <w:ind w:left="567"/>
        <w:textAlignment w:val="center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 xml:space="preserve">Chybí významné železniční investice </w:t>
      </w:r>
      <w:r w:rsidR="00DD0B14">
        <w:rPr>
          <w:rFonts w:asciiTheme="minorHAnsi" w:hAnsiTheme="minorHAnsi" w:cs="Times New Roman"/>
          <w:color w:val="000000"/>
          <w:lang w:eastAsia="cs-CZ"/>
        </w:rPr>
        <w:t>–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="00DD0B14">
        <w:rPr>
          <w:rFonts w:asciiTheme="minorHAnsi" w:hAnsiTheme="minorHAnsi" w:cs="Times New Roman"/>
          <w:color w:val="000000"/>
          <w:lang w:eastAsia="cs-CZ"/>
        </w:rPr>
        <w:t xml:space="preserve">spojky </w:t>
      </w:r>
      <w:r w:rsidRPr="00296B5F">
        <w:rPr>
          <w:rFonts w:asciiTheme="minorHAnsi" w:hAnsiTheme="minorHAnsi" w:cs="Times New Roman"/>
          <w:color w:val="000000"/>
          <w:lang w:eastAsia="cs-CZ"/>
        </w:rPr>
        <w:t>milovická, kutnohorská, a další</w:t>
      </w:r>
      <w:r w:rsidR="009C1EBD" w:rsidRPr="00296B5F">
        <w:rPr>
          <w:rFonts w:asciiTheme="minorHAnsi" w:hAnsiTheme="minorHAnsi" w:cs="Times New Roman"/>
          <w:color w:val="000000"/>
          <w:lang w:eastAsia="cs-CZ"/>
        </w:rPr>
        <w:t>;</w:t>
      </w:r>
    </w:p>
    <w:p w:rsidR="00092D93" w:rsidRPr="00296B5F" w:rsidRDefault="009C1EBD" w:rsidP="003357EF">
      <w:pPr>
        <w:pStyle w:val="Odstavecseseznamem"/>
        <w:numPr>
          <w:ilvl w:val="0"/>
          <w:numId w:val="32"/>
        </w:numPr>
        <w:spacing w:line="240" w:lineRule="auto"/>
        <w:ind w:left="567"/>
        <w:textAlignment w:val="center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Investice do dálnic jsou neudržitelné.</w:t>
      </w:r>
      <w:r w:rsidR="00092D93"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</w:p>
    <w:p w:rsidR="00092D93" w:rsidRPr="00296B5F" w:rsidRDefault="00092D93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 </w:t>
      </w:r>
    </w:p>
    <w:p w:rsidR="009C1EBD" w:rsidRPr="00296B5F" w:rsidRDefault="009C1EBD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 xml:space="preserve">Odpověď </w:t>
      </w:r>
      <w:r w:rsidRPr="00296B5F">
        <w:rPr>
          <w:rFonts w:asciiTheme="minorHAnsi" w:hAnsiTheme="minorHAnsi" w:cs="Times New Roman"/>
          <w:color w:val="000000"/>
          <w:lang w:eastAsia="cs-CZ"/>
        </w:rPr>
        <w:t>Luděk Sosna</w:t>
      </w:r>
    </w:p>
    <w:p w:rsidR="009C1EBD" w:rsidRPr="00296B5F" w:rsidRDefault="00AF4BFD" w:rsidP="00A94623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>
        <w:rPr>
          <w:rFonts w:asciiTheme="minorHAnsi" w:hAnsiTheme="minorHAnsi" w:cs="Times New Roman"/>
          <w:color w:val="000000"/>
          <w:lang w:eastAsia="cs-CZ"/>
        </w:rPr>
        <w:t>U u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>z</w:t>
      </w:r>
      <w:r>
        <w:rPr>
          <w:rFonts w:asciiTheme="minorHAnsi" w:hAnsiTheme="minorHAnsi" w:cs="Times New Roman"/>
          <w:color w:val="000000"/>
          <w:lang w:eastAsia="cs-CZ"/>
        </w:rPr>
        <w:t>lu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 xml:space="preserve"> Brno není </w:t>
      </w:r>
      <w:r>
        <w:rPr>
          <w:rFonts w:asciiTheme="minorHAnsi" w:hAnsiTheme="minorHAnsi" w:cs="Times New Roman"/>
          <w:color w:val="000000"/>
          <w:lang w:eastAsia="cs-CZ"/>
        </w:rPr>
        <w:t xml:space="preserve">dosud 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 xml:space="preserve">definováno, v jaké poloze bude sledován, </w:t>
      </w:r>
      <w:r w:rsidR="00287576">
        <w:rPr>
          <w:rFonts w:asciiTheme="minorHAnsi" w:hAnsiTheme="minorHAnsi" w:cs="Times New Roman"/>
          <w:color w:val="000000"/>
          <w:lang w:eastAsia="cs-CZ"/>
        </w:rPr>
        <w:t>v indikativním seznamu projektů je uveden pouze železniční uzel Brno</w:t>
      </w:r>
      <w:r w:rsidR="00023432">
        <w:rPr>
          <w:rFonts w:asciiTheme="minorHAnsi" w:hAnsiTheme="minorHAnsi" w:cs="Times New Roman"/>
          <w:color w:val="000000"/>
          <w:lang w:eastAsia="cs-CZ"/>
        </w:rPr>
        <w:t>, aniž by byla jakkoliv předjímána poloha projektu</w:t>
      </w:r>
      <w:r w:rsidR="00287576">
        <w:rPr>
          <w:rFonts w:asciiTheme="minorHAnsi" w:hAnsiTheme="minorHAnsi" w:cs="Times New Roman"/>
          <w:color w:val="000000"/>
          <w:lang w:eastAsia="cs-CZ"/>
        </w:rPr>
        <w:t xml:space="preserve">. Paralelně 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>probíhá proces přípravy</w:t>
      </w:r>
      <w:r w:rsidR="00023432">
        <w:rPr>
          <w:rFonts w:asciiTheme="minorHAnsi" w:hAnsiTheme="minorHAnsi" w:cs="Times New Roman"/>
          <w:color w:val="000000"/>
          <w:lang w:eastAsia="cs-CZ"/>
        </w:rPr>
        <w:t xml:space="preserve"> a z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>atím jsou k dispozici výsledky technické studie, které budou sloužit jako podklad pro studii proveditelnosti.</w:t>
      </w:r>
      <w:r w:rsidR="00287576">
        <w:rPr>
          <w:rFonts w:asciiTheme="minorHAnsi" w:hAnsiTheme="minorHAnsi" w:cs="Times New Roman"/>
          <w:color w:val="000000"/>
          <w:lang w:eastAsia="cs-CZ"/>
        </w:rPr>
        <w:t xml:space="preserve"> </w:t>
      </w:r>
    </w:p>
    <w:p w:rsidR="009C1EBD" w:rsidRPr="00296B5F" w:rsidRDefault="00287576" w:rsidP="00A94623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>
        <w:rPr>
          <w:rFonts w:asciiTheme="minorHAnsi" w:hAnsiTheme="minorHAnsi" w:cs="Times New Roman"/>
          <w:color w:val="000000"/>
          <w:lang w:eastAsia="cs-CZ"/>
        </w:rPr>
        <w:t>V operačním programu se uvádějí pouze stavby s určitým stupněm připravenosti, u n</w:t>
      </w:r>
      <w:r w:rsidR="005210DA">
        <w:rPr>
          <w:rFonts w:asciiTheme="minorHAnsi" w:hAnsiTheme="minorHAnsi" w:cs="Times New Roman"/>
          <w:color w:val="000000"/>
          <w:lang w:eastAsia="cs-CZ"/>
        </w:rPr>
        <w:t>ich</w:t>
      </w:r>
      <w:r>
        <w:rPr>
          <w:rFonts w:asciiTheme="minorHAnsi" w:hAnsiTheme="minorHAnsi" w:cs="Times New Roman"/>
          <w:color w:val="000000"/>
          <w:lang w:eastAsia="cs-CZ"/>
        </w:rPr>
        <w:t xml:space="preserve">ž </w:t>
      </w:r>
      <w:r w:rsidR="0006363B">
        <w:rPr>
          <w:rFonts w:asciiTheme="minorHAnsi" w:hAnsiTheme="minorHAnsi" w:cs="Times New Roman"/>
          <w:color w:val="000000"/>
          <w:lang w:eastAsia="cs-CZ"/>
        </w:rPr>
        <w:br/>
      </w:r>
      <w:r>
        <w:rPr>
          <w:rFonts w:asciiTheme="minorHAnsi" w:hAnsiTheme="minorHAnsi" w:cs="Times New Roman"/>
          <w:color w:val="000000"/>
          <w:lang w:eastAsia="cs-CZ"/>
        </w:rPr>
        <w:t xml:space="preserve">je teoretická šance, že mohou být do konce období, tj. do roku 2023 z velké části realizovány </w:t>
      </w:r>
      <w:r w:rsidR="0006363B">
        <w:rPr>
          <w:rFonts w:asciiTheme="minorHAnsi" w:hAnsiTheme="minorHAnsi" w:cs="Times New Roman"/>
          <w:color w:val="000000"/>
          <w:lang w:eastAsia="cs-CZ"/>
        </w:rPr>
        <w:br/>
      </w:r>
      <w:r>
        <w:rPr>
          <w:rFonts w:asciiTheme="minorHAnsi" w:hAnsiTheme="minorHAnsi" w:cs="Times New Roman"/>
          <w:color w:val="000000"/>
          <w:lang w:eastAsia="cs-CZ"/>
        </w:rPr>
        <w:t xml:space="preserve">a profinancovány. U některých projektů navíc dosud nebyla prokázána ekonomická efektivnost </w:t>
      </w:r>
      <w:r w:rsidR="0006363B">
        <w:rPr>
          <w:rFonts w:asciiTheme="minorHAnsi" w:hAnsiTheme="minorHAnsi" w:cs="Times New Roman"/>
          <w:color w:val="000000"/>
          <w:lang w:eastAsia="cs-CZ"/>
        </w:rPr>
        <w:br/>
      </w:r>
      <w:r>
        <w:rPr>
          <w:rFonts w:asciiTheme="minorHAnsi" w:hAnsiTheme="minorHAnsi" w:cs="Times New Roman"/>
          <w:color w:val="000000"/>
          <w:lang w:eastAsia="cs-CZ"/>
        </w:rPr>
        <w:t>a smysluplnost a tyto projekty musí být dále prověřovány, což je případ mj. kutnohorského oblouku.</w:t>
      </w:r>
    </w:p>
    <w:p w:rsidR="009C1EBD" w:rsidRPr="00296B5F" w:rsidRDefault="00387384" w:rsidP="00A94623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Li</w:t>
      </w:r>
      <w:r>
        <w:rPr>
          <w:rFonts w:asciiTheme="minorHAnsi" w:hAnsiTheme="minorHAnsi" w:cs="Times New Roman"/>
          <w:color w:val="000000"/>
          <w:lang w:eastAsia="cs-CZ"/>
        </w:rPr>
        <w:t>b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ická </w:t>
      </w:r>
      <w:r w:rsidR="009C1EBD" w:rsidRPr="00296B5F">
        <w:rPr>
          <w:rFonts w:asciiTheme="minorHAnsi" w:hAnsiTheme="minorHAnsi" w:cs="Times New Roman"/>
          <w:color w:val="000000"/>
          <w:lang w:eastAsia="cs-CZ"/>
        </w:rPr>
        <w:t>spojka</w:t>
      </w:r>
      <w:r w:rsidR="00AA0957">
        <w:rPr>
          <w:rFonts w:asciiTheme="minorHAnsi" w:hAnsiTheme="minorHAnsi" w:cs="Times New Roman"/>
          <w:color w:val="000000"/>
          <w:lang w:eastAsia="cs-CZ"/>
        </w:rPr>
        <w:t xml:space="preserve"> je sledována ve studii proveditelnosti </w:t>
      </w:r>
      <w:r w:rsidR="00480A6D">
        <w:rPr>
          <w:rFonts w:asciiTheme="minorHAnsi" w:hAnsiTheme="minorHAnsi" w:cs="Times New Roman"/>
          <w:color w:val="000000"/>
          <w:lang w:eastAsia="cs-CZ"/>
        </w:rPr>
        <w:t>(</w:t>
      </w:r>
      <w:r w:rsidR="00AA0957">
        <w:rPr>
          <w:rFonts w:asciiTheme="minorHAnsi" w:hAnsiTheme="minorHAnsi" w:cs="Times New Roman"/>
          <w:color w:val="000000"/>
          <w:lang w:eastAsia="cs-CZ"/>
        </w:rPr>
        <w:t xml:space="preserve">pravobřežní trať Kolín – Děčín </w:t>
      </w:r>
      <w:r w:rsidR="00480A6D">
        <w:rPr>
          <w:rFonts w:asciiTheme="minorHAnsi" w:hAnsiTheme="minorHAnsi" w:cs="Times New Roman"/>
          <w:color w:val="000000"/>
          <w:lang w:eastAsia="cs-CZ"/>
        </w:rPr>
        <w:t xml:space="preserve">popř. </w:t>
      </w:r>
      <w:r w:rsidR="00AA0957">
        <w:rPr>
          <w:rFonts w:asciiTheme="minorHAnsi" w:hAnsiTheme="minorHAnsi" w:cs="Times New Roman"/>
          <w:color w:val="000000"/>
          <w:lang w:eastAsia="cs-CZ"/>
        </w:rPr>
        <w:t>akc</w:t>
      </w:r>
      <w:r w:rsidR="00480A6D">
        <w:rPr>
          <w:rFonts w:asciiTheme="minorHAnsi" w:hAnsiTheme="minorHAnsi" w:cs="Times New Roman"/>
          <w:color w:val="000000"/>
          <w:lang w:eastAsia="cs-CZ"/>
        </w:rPr>
        <w:t>e</w:t>
      </w:r>
      <w:r w:rsidR="00AA0957">
        <w:rPr>
          <w:rFonts w:asciiTheme="minorHAnsi" w:hAnsiTheme="minorHAnsi" w:cs="Times New Roman"/>
          <w:color w:val="000000"/>
          <w:lang w:eastAsia="cs-CZ"/>
        </w:rPr>
        <w:t xml:space="preserve"> Velký Osek – Kolín – Týniště n.</w:t>
      </w:r>
      <w:r w:rsidR="008B3E95"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="00AA0957">
        <w:rPr>
          <w:rFonts w:asciiTheme="minorHAnsi" w:hAnsiTheme="minorHAnsi" w:cs="Times New Roman"/>
          <w:color w:val="000000"/>
          <w:lang w:eastAsia="cs-CZ"/>
        </w:rPr>
        <w:t>Orl</w:t>
      </w:r>
      <w:r w:rsidR="008B3E95">
        <w:rPr>
          <w:rFonts w:asciiTheme="minorHAnsi" w:hAnsiTheme="minorHAnsi" w:cs="Times New Roman"/>
          <w:color w:val="000000"/>
          <w:lang w:eastAsia="cs-CZ"/>
        </w:rPr>
        <w:t>icí</w:t>
      </w:r>
      <w:r w:rsidR="00480A6D">
        <w:rPr>
          <w:rFonts w:asciiTheme="minorHAnsi" w:hAnsiTheme="minorHAnsi" w:cs="Times New Roman"/>
          <w:color w:val="000000"/>
          <w:lang w:eastAsia="cs-CZ"/>
        </w:rPr>
        <w:t>)</w:t>
      </w:r>
      <w:r w:rsidR="00DD0B14">
        <w:rPr>
          <w:rFonts w:asciiTheme="minorHAnsi" w:hAnsiTheme="minorHAnsi" w:cs="Times New Roman"/>
          <w:color w:val="000000"/>
          <w:lang w:eastAsia="cs-CZ"/>
        </w:rPr>
        <w:t>.</w:t>
      </w:r>
    </w:p>
    <w:p w:rsidR="009C1EBD" w:rsidRPr="00296B5F" w:rsidRDefault="009C1EBD" w:rsidP="00A94623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Milovická spojka je součástí řešeného směru Praha – Liberec</w:t>
      </w:r>
      <w:r w:rsidR="00AA0957">
        <w:rPr>
          <w:rFonts w:asciiTheme="minorHAnsi" w:hAnsiTheme="minorHAnsi" w:cs="Times New Roman"/>
          <w:color w:val="000000"/>
          <w:lang w:eastAsia="cs-CZ"/>
        </w:rPr>
        <w:t>, kde byl dosud zpracován draft studie proveditelnosti, v němž je uváděna jako jedno z možných řešení na tahu Praha – Ml. Boleslav – Liberec, avšak zatím studie není dotažena do stavu, dle kterého by bylo možné rozhodnout o výběru konkrétní varianty</w:t>
      </w:r>
      <w:r w:rsidRPr="00296B5F">
        <w:rPr>
          <w:rFonts w:asciiTheme="minorHAnsi" w:hAnsiTheme="minorHAnsi" w:cs="Times New Roman"/>
          <w:color w:val="000000"/>
          <w:lang w:eastAsia="cs-CZ"/>
        </w:rPr>
        <w:t>.</w:t>
      </w:r>
    </w:p>
    <w:p w:rsidR="00DD0B14" w:rsidRDefault="00025AB5" w:rsidP="00A94623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>
        <w:rPr>
          <w:rFonts w:asciiTheme="minorHAnsi" w:hAnsiTheme="minorHAnsi" w:cs="Times New Roman"/>
          <w:color w:val="000000"/>
          <w:lang w:eastAsia="cs-CZ"/>
        </w:rPr>
        <w:t xml:space="preserve">U </w:t>
      </w:r>
      <w:r w:rsidR="009C1EBD" w:rsidRPr="00296B5F">
        <w:rPr>
          <w:rFonts w:asciiTheme="minorHAnsi" w:hAnsiTheme="minorHAnsi" w:cs="Times New Roman"/>
          <w:color w:val="000000"/>
          <w:lang w:eastAsia="cs-CZ"/>
        </w:rPr>
        <w:t xml:space="preserve">rychlostních silnic a jejich kapacity </w:t>
      </w:r>
      <w:r>
        <w:rPr>
          <w:rFonts w:asciiTheme="minorHAnsi" w:hAnsiTheme="minorHAnsi" w:cs="Times New Roman"/>
          <w:color w:val="000000"/>
          <w:lang w:eastAsia="cs-CZ"/>
        </w:rPr>
        <w:t>se vychází z</w:t>
      </w:r>
      <w:r w:rsidR="00DD0B14">
        <w:rPr>
          <w:rFonts w:asciiTheme="minorHAnsi" w:hAnsiTheme="minorHAnsi" w:cs="Times New Roman"/>
          <w:color w:val="000000"/>
          <w:lang w:eastAsia="cs-CZ"/>
        </w:rPr>
        <w:t xml:space="preserve"> DSS2</w:t>
      </w:r>
      <w:r>
        <w:rPr>
          <w:rFonts w:asciiTheme="minorHAnsi" w:hAnsiTheme="minorHAnsi" w:cs="Times New Roman"/>
          <w:color w:val="000000"/>
          <w:lang w:eastAsia="cs-CZ"/>
        </w:rPr>
        <w:t xml:space="preserve">, přičemž na jejich základě </w:t>
      </w:r>
      <w:r w:rsidR="00DD0B14">
        <w:rPr>
          <w:rFonts w:asciiTheme="minorHAnsi" w:hAnsiTheme="minorHAnsi" w:cs="Times New Roman"/>
          <w:color w:val="000000"/>
          <w:lang w:eastAsia="cs-CZ"/>
        </w:rPr>
        <w:t>probíhají</w:t>
      </w:r>
      <w:r w:rsidR="009C1EBD"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Pr="00296B5F">
        <w:rPr>
          <w:rFonts w:asciiTheme="minorHAnsi" w:hAnsiTheme="minorHAnsi" w:cs="Times New Roman"/>
          <w:color w:val="000000"/>
          <w:lang w:eastAsia="cs-CZ"/>
        </w:rPr>
        <w:t>reviz</w:t>
      </w:r>
      <w:r>
        <w:rPr>
          <w:rFonts w:asciiTheme="minorHAnsi" w:hAnsiTheme="minorHAnsi" w:cs="Times New Roman"/>
          <w:color w:val="000000"/>
          <w:lang w:eastAsia="cs-CZ"/>
        </w:rPr>
        <w:t xml:space="preserve">e některých 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kapacitních parametrů </w:t>
      </w:r>
      <w:r w:rsidR="009C1EBD" w:rsidRPr="00296B5F">
        <w:rPr>
          <w:rFonts w:asciiTheme="minorHAnsi" w:hAnsiTheme="minorHAnsi" w:cs="Times New Roman"/>
          <w:color w:val="000000"/>
          <w:lang w:eastAsia="cs-CZ"/>
        </w:rPr>
        <w:t>dle aktuáln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>ího stavu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 dopravního zatížení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 xml:space="preserve"> a poté </w:t>
      </w:r>
      <w:r>
        <w:rPr>
          <w:rFonts w:asciiTheme="minorHAnsi" w:hAnsiTheme="minorHAnsi" w:cs="Times New Roman"/>
          <w:color w:val="000000"/>
          <w:lang w:eastAsia="cs-CZ"/>
        </w:rPr>
        <w:t xml:space="preserve">budou 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>prováděny</w:t>
      </w:r>
      <w:r w:rsidR="009C1EBD" w:rsidRPr="00296B5F">
        <w:rPr>
          <w:rFonts w:asciiTheme="minorHAnsi" w:hAnsiTheme="minorHAnsi" w:cs="Times New Roman"/>
          <w:color w:val="000000"/>
          <w:lang w:eastAsia="cs-CZ"/>
        </w:rPr>
        <w:t xml:space="preserve"> následné kroky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 možných úprav</w:t>
      </w:r>
      <w:r w:rsidR="009C1EBD" w:rsidRPr="00296B5F">
        <w:rPr>
          <w:rFonts w:asciiTheme="minorHAnsi" w:hAnsiTheme="minorHAnsi" w:cs="Times New Roman"/>
          <w:color w:val="000000"/>
          <w:lang w:eastAsia="cs-CZ"/>
        </w:rPr>
        <w:t xml:space="preserve"> z hlediska přípravy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 výstavby</w:t>
      </w:r>
      <w:r w:rsidR="009C1EBD" w:rsidRPr="00296B5F">
        <w:rPr>
          <w:rFonts w:asciiTheme="minorHAnsi" w:hAnsiTheme="minorHAnsi" w:cs="Times New Roman"/>
          <w:color w:val="000000"/>
          <w:lang w:eastAsia="cs-CZ"/>
        </w:rPr>
        <w:t>.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</w:p>
    <w:p w:rsidR="009F6C91" w:rsidRDefault="00A94623" w:rsidP="00A94623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Při podpoře MHD bylo vycházeno z</w:t>
      </w:r>
      <w:r w:rsidR="00025AB5">
        <w:rPr>
          <w:rFonts w:asciiTheme="minorHAnsi" w:hAnsiTheme="minorHAnsi" w:cs="Times New Roman"/>
          <w:color w:val="000000"/>
          <w:lang w:eastAsia="cs-CZ"/>
        </w:rPr>
        <w:t> </w:t>
      </w:r>
      <w:r w:rsidRPr="00296B5F">
        <w:rPr>
          <w:rFonts w:asciiTheme="minorHAnsi" w:hAnsiTheme="minorHAnsi" w:cs="Times New Roman"/>
          <w:color w:val="000000"/>
          <w:lang w:eastAsia="cs-CZ"/>
        </w:rPr>
        <w:t>informací</w:t>
      </w:r>
      <w:r w:rsidR="00025AB5">
        <w:rPr>
          <w:rFonts w:asciiTheme="minorHAnsi" w:hAnsiTheme="minorHAnsi" w:cs="Times New Roman"/>
          <w:color w:val="000000"/>
          <w:lang w:eastAsia="cs-CZ"/>
        </w:rPr>
        <w:t xml:space="preserve"> o reálně realizovatelných projektech</w:t>
      </w:r>
      <w:r w:rsidRPr="00296B5F">
        <w:rPr>
          <w:rFonts w:asciiTheme="minorHAnsi" w:hAnsiTheme="minorHAnsi" w:cs="Times New Roman"/>
          <w:color w:val="000000"/>
          <w:lang w:eastAsia="cs-CZ"/>
        </w:rPr>
        <w:t>, které byly k dispozici od jednotlivých dopravních podniků</w:t>
      </w:r>
      <w:r w:rsidR="00DD0B14">
        <w:rPr>
          <w:rFonts w:asciiTheme="minorHAnsi" w:hAnsiTheme="minorHAnsi" w:cs="Times New Roman"/>
          <w:color w:val="000000"/>
          <w:lang w:eastAsia="cs-CZ"/>
        </w:rPr>
        <w:t>,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nepřipravené projekty </w:t>
      </w:r>
      <w:r w:rsidR="005210DA" w:rsidRPr="00296B5F">
        <w:rPr>
          <w:rFonts w:asciiTheme="minorHAnsi" w:hAnsiTheme="minorHAnsi" w:cs="Times New Roman"/>
          <w:color w:val="000000"/>
          <w:lang w:eastAsia="cs-CZ"/>
        </w:rPr>
        <w:t>ne</w:t>
      </w:r>
      <w:r w:rsidR="005210DA">
        <w:rPr>
          <w:rFonts w:asciiTheme="minorHAnsi" w:hAnsiTheme="minorHAnsi" w:cs="Times New Roman"/>
          <w:color w:val="000000"/>
          <w:lang w:eastAsia="cs-CZ"/>
        </w:rPr>
        <w:t>mohou být</w:t>
      </w:r>
      <w:r w:rsidR="005210DA"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zařazeny. </w:t>
      </w:r>
    </w:p>
    <w:p w:rsidR="00A94623" w:rsidRPr="00296B5F" w:rsidRDefault="00A94623" w:rsidP="00A94623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 xml:space="preserve">Z hlediska vodní dopravy budou </w:t>
      </w:r>
      <w:r w:rsidR="00F46738" w:rsidRPr="00296B5F">
        <w:rPr>
          <w:rFonts w:asciiTheme="minorHAnsi" w:hAnsiTheme="minorHAnsi" w:cs="Times New Roman"/>
          <w:color w:val="000000"/>
          <w:lang w:eastAsia="cs-CZ"/>
        </w:rPr>
        <w:t xml:space="preserve">projekty </w:t>
      </w:r>
      <w:r w:rsidRPr="00296B5F">
        <w:rPr>
          <w:rFonts w:asciiTheme="minorHAnsi" w:hAnsiTheme="minorHAnsi" w:cs="Times New Roman"/>
          <w:color w:val="000000"/>
          <w:lang w:eastAsia="cs-CZ"/>
        </w:rPr>
        <w:t>realizovány pouze v případě kladného stanoviska EIA, což je z hlediska environmentálních kritérií stěžejní</w:t>
      </w:r>
      <w:r w:rsidR="00025AB5">
        <w:rPr>
          <w:rFonts w:asciiTheme="minorHAnsi" w:hAnsiTheme="minorHAnsi" w:cs="Times New Roman"/>
          <w:color w:val="000000"/>
          <w:lang w:eastAsia="cs-CZ"/>
        </w:rPr>
        <w:t xml:space="preserve">. </w:t>
      </w:r>
    </w:p>
    <w:p w:rsidR="009C1EBD" w:rsidRDefault="009C1EBD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06363B" w:rsidRDefault="0006363B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8B3E95" w:rsidRDefault="008B3E95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06363B" w:rsidRPr="00296B5F" w:rsidRDefault="0006363B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092D93" w:rsidRPr="00296B5F" w:rsidRDefault="00A94623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DD0B14">
        <w:rPr>
          <w:rFonts w:asciiTheme="minorHAnsi" w:hAnsiTheme="minorHAnsi" w:cs="Times New Roman"/>
          <w:b/>
          <w:color w:val="000000"/>
          <w:lang w:eastAsia="cs-CZ"/>
        </w:rPr>
        <w:t>Dotaz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p. Kavan</w:t>
      </w:r>
      <w:r w:rsidR="00092D93" w:rsidRPr="00296B5F">
        <w:rPr>
          <w:rFonts w:asciiTheme="minorHAnsi" w:hAnsiTheme="minorHAnsi" w:cs="Times New Roman"/>
          <w:color w:val="000000"/>
          <w:lang w:eastAsia="cs-CZ"/>
        </w:rPr>
        <w:t> 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KÚ Zlínského kraje</w:t>
      </w:r>
    </w:p>
    <w:p w:rsidR="00092D93" w:rsidRPr="00296B5F" w:rsidRDefault="00092D93" w:rsidP="00092D93">
      <w:pPr>
        <w:numPr>
          <w:ilvl w:val="0"/>
          <w:numId w:val="14"/>
        </w:numPr>
        <w:spacing w:line="240" w:lineRule="auto"/>
        <w:ind w:left="540"/>
        <w:textAlignment w:val="center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Požadavek na zařazení R49 Fryšták-Lípa</w:t>
      </w:r>
      <w:r w:rsidR="00D676F2">
        <w:rPr>
          <w:rFonts w:asciiTheme="minorHAnsi" w:hAnsiTheme="minorHAnsi" w:cs="Times New Roman"/>
          <w:color w:val="000000"/>
          <w:lang w:eastAsia="cs-CZ"/>
        </w:rPr>
        <w:t xml:space="preserve"> jakožto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dokončení obchvatu Zlína</w:t>
      </w:r>
      <w:r w:rsidR="00A94623" w:rsidRPr="00296B5F">
        <w:rPr>
          <w:rFonts w:asciiTheme="minorHAnsi" w:hAnsiTheme="minorHAnsi" w:cs="Times New Roman"/>
          <w:color w:val="000000"/>
          <w:lang w:eastAsia="cs-CZ"/>
        </w:rPr>
        <w:t>, kdy v současné době město Zlín stále nemá ani obchvat ani jakýkoli vnitřní či vnější okruh;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</w:p>
    <w:p w:rsidR="00092D93" w:rsidRPr="00296B5F" w:rsidRDefault="00A94623" w:rsidP="00092D93">
      <w:pPr>
        <w:numPr>
          <w:ilvl w:val="0"/>
          <w:numId w:val="14"/>
        </w:numPr>
        <w:spacing w:line="240" w:lineRule="auto"/>
        <w:ind w:left="540"/>
        <w:textAlignment w:val="center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Připomínky synergických vlivů k Integrovanému regionálním</w:t>
      </w:r>
      <w:r w:rsidR="00F46738">
        <w:rPr>
          <w:rFonts w:asciiTheme="minorHAnsi" w:hAnsiTheme="minorHAnsi" w:cs="Times New Roman"/>
          <w:color w:val="000000"/>
          <w:lang w:eastAsia="cs-CZ"/>
        </w:rPr>
        <w:t>u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programu, jehož chce využít Zlínský kraj </w:t>
      </w:r>
      <w:r w:rsidR="00025AB5">
        <w:rPr>
          <w:rFonts w:asciiTheme="minorHAnsi" w:hAnsiTheme="minorHAnsi" w:cs="Times New Roman"/>
          <w:color w:val="000000"/>
          <w:lang w:eastAsia="cs-CZ"/>
        </w:rPr>
        <w:t xml:space="preserve">k 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realizaci 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navazujících </w:t>
      </w:r>
      <w:r w:rsidRPr="00296B5F">
        <w:rPr>
          <w:rFonts w:asciiTheme="minorHAnsi" w:hAnsiTheme="minorHAnsi" w:cs="Times New Roman"/>
          <w:color w:val="000000"/>
          <w:lang w:eastAsia="cs-CZ"/>
        </w:rPr>
        <w:t>dopravních staveb.</w:t>
      </w:r>
    </w:p>
    <w:p w:rsidR="00A94623" w:rsidRPr="00296B5F" w:rsidRDefault="00A94623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092D93" w:rsidRPr="00296B5F" w:rsidRDefault="00A94623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proofErr w:type="gramStart"/>
      <w:r w:rsidRPr="00296B5F">
        <w:rPr>
          <w:rFonts w:asciiTheme="minorHAnsi" w:hAnsiTheme="minorHAnsi" w:cs="Times New Roman"/>
          <w:b/>
          <w:color w:val="000000"/>
          <w:lang w:eastAsia="cs-CZ"/>
        </w:rPr>
        <w:lastRenderedPageBreak/>
        <w:t xml:space="preserve">Odpověď 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L.</w:t>
      </w:r>
      <w:proofErr w:type="gramEnd"/>
      <w:r w:rsidR="00D676F2"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="00092D93" w:rsidRPr="00296B5F">
        <w:rPr>
          <w:rFonts w:asciiTheme="minorHAnsi" w:hAnsiTheme="minorHAnsi" w:cs="Times New Roman"/>
          <w:color w:val="000000"/>
          <w:lang w:eastAsia="cs-CZ"/>
        </w:rPr>
        <w:t>Sosna</w:t>
      </w:r>
    </w:p>
    <w:p w:rsidR="00346F91" w:rsidRPr="00296B5F" w:rsidRDefault="00A94623" w:rsidP="003357EF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Věcně nemá MD problém s</w:t>
      </w:r>
      <w:r w:rsidR="00F46738">
        <w:rPr>
          <w:rFonts w:asciiTheme="minorHAnsi" w:hAnsiTheme="minorHAnsi" w:cs="Times New Roman"/>
          <w:color w:val="000000"/>
          <w:lang w:eastAsia="cs-CZ"/>
        </w:rPr>
        <w:t>e</w:t>
      </w:r>
      <w:r w:rsidRPr="00296B5F">
        <w:rPr>
          <w:rFonts w:asciiTheme="minorHAnsi" w:hAnsiTheme="minorHAnsi" w:cs="Times New Roman"/>
          <w:color w:val="000000"/>
          <w:lang w:eastAsia="cs-CZ"/>
        </w:rPr>
        <w:t> zařazením inkriminované stavby do seznamu takzvaných velký</w:t>
      </w:r>
      <w:r w:rsidR="00F46738">
        <w:rPr>
          <w:rFonts w:asciiTheme="minorHAnsi" w:hAnsiTheme="minorHAnsi" w:cs="Times New Roman"/>
          <w:color w:val="000000"/>
          <w:lang w:eastAsia="cs-CZ"/>
        </w:rPr>
        <w:t>ch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projektů</w:t>
      </w:r>
      <w:r w:rsidR="00296B5F" w:rsidRPr="00296B5F">
        <w:rPr>
          <w:rFonts w:asciiTheme="minorHAnsi" w:hAnsiTheme="minorHAnsi" w:cs="Times New Roman"/>
          <w:color w:val="000000"/>
          <w:lang w:eastAsia="cs-CZ"/>
        </w:rPr>
        <w:t>, jedná se o stavbu</w:t>
      </w:r>
      <w:r w:rsidR="00346F91" w:rsidRPr="00296B5F">
        <w:rPr>
          <w:rFonts w:asciiTheme="minorHAnsi" w:hAnsiTheme="minorHAnsi" w:cs="Times New Roman"/>
          <w:color w:val="000000"/>
          <w:lang w:eastAsia="cs-CZ"/>
        </w:rPr>
        <w:t>,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jež je na sít</w:t>
      </w:r>
      <w:r w:rsidR="00FA5301">
        <w:rPr>
          <w:rFonts w:asciiTheme="minorHAnsi" w:hAnsiTheme="minorHAnsi" w:cs="Times New Roman"/>
          <w:color w:val="000000"/>
          <w:lang w:eastAsia="cs-CZ"/>
        </w:rPr>
        <w:t>i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T</w:t>
      </w:r>
      <w:r w:rsidR="00FA5301">
        <w:rPr>
          <w:rFonts w:asciiTheme="minorHAnsi" w:hAnsiTheme="minorHAnsi" w:cs="Times New Roman"/>
          <w:color w:val="000000"/>
          <w:lang w:eastAsia="cs-CZ"/>
        </w:rPr>
        <w:t>EN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– T. Otázkou je</w:t>
      </w:r>
      <w:r w:rsidR="00296B5F" w:rsidRPr="00296B5F">
        <w:rPr>
          <w:rFonts w:asciiTheme="minorHAnsi" w:hAnsiTheme="minorHAnsi" w:cs="Times New Roman"/>
          <w:color w:val="000000"/>
          <w:lang w:eastAsia="cs-CZ"/>
        </w:rPr>
        <w:t>,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zdali z hlediska procedury SEA je toto možné</w:t>
      </w:r>
      <w:r w:rsidR="00346F91" w:rsidRPr="00296B5F">
        <w:rPr>
          <w:rFonts w:asciiTheme="minorHAnsi" w:hAnsiTheme="minorHAnsi" w:cs="Times New Roman"/>
          <w:color w:val="000000"/>
          <w:lang w:eastAsia="cs-CZ"/>
        </w:rPr>
        <w:t xml:space="preserve">, zdali by tento krok nenarušil průběh SEA vyhodnocení. Dále odkázal na možné aktualizace OPD 2014 – 2020 a tudíž i možné zařazení </w:t>
      </w:r>
      <w:r w:rsidR="00025AB5" w:rsidRPr="00296B5F">
        <w:rPr>
          <w:rFonts w:asciiTheme="minorHAnsi" w:hAnsiTheme="minorHAnsi" w:cs="Times New Roman"/>
          <w:color w:val="000000"/>
          <w:lang w:eastAsia="cs-CZ"/>
        </w:rPr>
        <w:t>dot</w:t>
      </w:r>
      <w:r w:rsidR="00025AB5">
        <w:rPr>
          <w:rFonts w:asciiTheme="minorHAnsi" w:hAnsiTheme="minorHAnsi" w:cs="Times New Roman"/>
          <w:color w:val="000000"/>
          <w:lang w:eastAsia="cs-CZ"/>
        </w:rPr>
        <w:t>yč</w:t>
      </w:r>
      <w:r w:rsidR="00025AB5" w:rsidRPr="00296B5F">
        <w:rPr>
          <w:rFonts w:asciiTheme="minorHAnsi" w:hAnsiTheme="minorHAnsi" w:cs="Times New Roman"/>
          <w:color w:val="000000"/>
          <w:lang w:eastAsia="cs-CZ"/>
        </w:rPr>
        <w:t xml:space="preserve">né </w:t>
      </w:r>
      <w:r w:rsidR="00346F91" w:rsidRPr="00296B5F">
        <w:rPr>
          <w:rFonts w:asciiTheme="minorHAnsi" w:hAnsiTheme="minorHAnsi" w:cs="Times New Roman"/>
          <w:color w:val="000000"/>
          <w:lang w:eastAsia="cs-CZ"/>
        </w:rPr>
        <w:t>stavby.</w:t>
      </w: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8B3E95" w:rsidRDefault="00346F91" w:rsidP="00D676F2">
      <w:pPr>
        <w:keepNext/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Komentář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V. Zdražil</w:t>
      </w:r>
      <w:bookmarkStart w:id="3" w:name="_GoBack"/>
      <w:bookmarkEnd w:id="3"/>
    </w:p>
    <w:p w:rsidR="00346F91" w:rsidRPr="00296B5F" w:rsidRDefault="00346F91" w:rsidP="00D676F2">
      <w:pPr>
        <w:keepNext/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Při dodatečném zařazení inkriminovaného projektu do seznamu velkých staveb financovaných OPD 2014 – 2020 by bylo nutné přepracování SEA vyhodnocení jeho zveřejnění a opakování veřejného projednání, což staví OPD 2014 – 2020 mimo možnost splnit prezentované termíny z hlediska schválení ODP 2014 – 2020 Vládou ČR a Evropskou komisí.</w:t>
      </w: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Komentář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p. Šímová</w:t>
      </w:r>
    </w:p>
    <w:p w:rsidR="00346F91" w:rsidRPr="00296B5F" w:rsidRDefault="00346F91" w:rsidP="003357EF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 xml:space="preserve">Potvrzení slov Luďka Sosny a Vladimíra Zdražila </w:t>
      </w:r>
      <w:r w:rsidR="00F46738">
        <w:rPr>
          <w:rFonts w:asciiTheme="minorHAnsi" w:hAnsiTheme="minorHAnsi" w:cs="Times New Roman"/>
          <w:color w:val="000000"/>
          <w:lang w:eastAsia="cs-CZ"/>
        </w:rPr>
        <w:t xml:space="preserve">o </w:t>
      </w:r>
      <w:r w:rsidRPr="00296B5F">
        <w:rPr>
          <w:rFonts w:asciiTheme="minorHAnsi" w:hAnsiTheme="minorHAnsi" w:cs="Times New Roman"/>
          <w:color w:val="000000"/>
          <w:lang w:eastAsia="cs-CZ"/>
        </w:rPr>
        <w:t>nesplnění lhůt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 předložení OPD do vlády a EK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při dodatečném zařazení inkriminované stavby do OPD 2014 – 2020.</w:t>
      </w: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Doplnění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p. Kavan</w:t>
      </w:r>
    </w:p>
    <w:p w:rsidR="00A94623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Existují veškerá EIA stanoviska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 k jednotlivým dopravním stavbám</w:t>
      </w:r>
      <w:r w:rsidRPr="00296B5F">
        <w:rPr>
          <w:rFonts w:asciiTheme="minorHAnsi" w:hAnsiTheme="minorHAnsi" w:cs="Times New Roman"/>
          <w:color w:val="000000"/>
          <w:lang w:eastAsia="cs-CZ"/>
        </w:rPr>
        <w:t>. Apeluji na zařazení stavby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="009F6C91" w:rsidRPr="00296B5F">
        <w:rPr>
          <w:rFonts w:asciiTheme="minorHAnsi" w:hAnsiTheme="minorHAnsi" w:cs="Times New Roman"/>
          <w:color w:val="000000"/>
          <w:lang w:eastAsia="cs-CZ"/>
        </w:rPr>
        <w:t>R49 Fryšták-Lípa - dokončení obchvatu Zlína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. </w:t>
      </w: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Komentá</w:t>
      </w:r>
      <w:r w:rsidRPr="00296B5F">
        <w:rPr>
          <w:rFonts w:asciiTheme="minorHAnsi" w:hAnsiTheme="minorHAnsi" w:cs="Times New Roman"/>
          <w:color w:val="000000"/>
          <w:lang w:eastAsia="cs-CZ"/>
        </w:rPr>
        <w:t>ř M. Kokeš</w:t>
      </w:r>
    </w:p>
    <w:p w:rsidR="00346F91" w:rsidRPr="00296B5F" w:rsidRDefault="005562F6" w:rsidP="003357EF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>
        <w:rPr>
          <w:rFonts w:asciiTheme="minorHAnsi" w:hAnsiTheme="minorHAnsi" w:cs="Times New Roman"/>
          <w:color w:val="000000"/>
          <w:lang w:eastAsia="cs-CZ"/>
        </w:rPr>
        <w:t>Zdůrazňuje návaznost OPD na DSS2</w:t>
      </w:r>
      <w:r w:rsidR="00023432">
        <w:rPr>
          <w:rFonts w:asciiTheme="minorHAnsi" w:hAnsiTheme="minorHAnsi" w:cs="Times New Roman"/>
          <w:color w:val="000000"/>
          <w:lang w:eastAsia="cs-CZ"/>
        </w:rPr>
        <w:t> </w:t>
      </w:r>
      <w:r>
        <w:rPr>
          <w:rFonts w:asciiTheme="minorHAnsi" w:hAnsiTheme="minorHAnsi" w:cs="Times New Roman"/>
          <w:color w:val="000000"/>
          <w:lang w:eastAsia="cs-CZ"/>
        </w:rPr>
        <w:t xml:space="preserve">a s </w:t>
      </w:r>
      <w:r w:rsidR="00023432">
        <w:rPr>
          <w:rFonts w:asciiTheme="minorHAnsi" w:hAnsiTheme="minorHAnsi" w:cs="Times New Roman"/>
          <w:color w:val="000000"/>
          <w:lang w:eastAsia="cs-CZ"/>
        </w:rPr>
        <w:t xml:space="preserve">ohledem na reálné zahájení stavby nejdříve v roce 2018 </w:t>
      </w:r>
      <w:r>
        <w:rPr>
          <w:rFonts w:asciiTheme="minorHAnsi" w:hAnsiTheme="minorHAnsi" w:cs="Times New Roman"/>
          <w:color w:val="000000"/>
          <w:lang w:eastAsia="cs-CZ"/>
        </w:rPr>
        <w:t>uvádí</w:t>
      </w:r>
      <w:r w:rsidR="00346F91" w:rsidRPr="00296B5F">
        <w:rPr>
          <w:rFonts w:asciiTheme="minorHAnsi" w:hAnsiTheme="minorHAnsi" w:cs="Times New Roman"/>
          <w:color w:val="000000"/>
          <w:lang w:eastAsia="cs-CZ"/>
        </w:rPr>
        <w:t xml:space="preserve"> možnost revize OPD 2014 – 2020</w:t>
      </w:r>
      <w:r w:rsidR="00023432">
        <w:rPr>
          <w:rFonts w:asciiTheme="minorHAnsi" w:hAnsiTheme="minorHAnsi" w:cs="Times New Roman"/>
          <w:color w:val="000000"/>
          <w:lang w:eastAsia="cs-CZ"/>
        </w:rPr>
        <w:t xml:space="preserve"> v návaznost na aktualizaci DSS2</w:t>
      </w:r>
      <w:r w:rsidR="009F6C91">
        <w:rPr>
          <w:rFonts w:asciiTheme="minorHAnsi" w:hAnsiTheme="minorHAnsi" w:cs="Times New Roman"/>
          <w:color w:val="000000"/>
          <w:lang w:eastAsia="cs-CZ"/>
        </w:rPr>
        <w:t>,</w:t>
      </w:r>
      <w:r w:rsidR="00023432">
        <w:rPr>
          <w:rFonts w:asciiTheme="minorHAnsi" w:hAnsiTheme="minorHAnsi" w:cs="Times New Roman"/>
          <w:color w:val="000000"/>
          <w:lang w:eastAsia="cs-CZ"/>
        </w:rPr>
        <w:t xml:space="preserve"> a na aktuální pokrok v přípravě projektu a řešení problematiky posouzení vlivů na ŽP na návazném úseku</w:t>
      </w:r>
      <w:r w:rsidR="00346F91" w:rsidRPr="00296B5F">
        <w:rPr>
          <w:rFonts w:asciiTheme="minorHAnsi" w:hAnsiTheme="minorHAnsi" w:cs="Times New Roman"/>
          <w:color w:val="000000"/>
          <w:lang w:eastAsia="cs-CZ"/>
        </w:rPr>
        <w:t>. Při současném dodatečném zařazení inkriminované stavby by došlo k nemožnosti splnění harmonogramu z hlediska realizace OPD 2014 – 2020.</w:t>
      </w: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Doplnění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p. Kavan</w:t>
      </w: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Apel na zařazení stavby.</w:t>
      </w: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Komentář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L. Sosna a V. Zdražil</w:t>
      </w:r>
    </w:p>
    <w:p w:rsidR="00346F91" w:rsidRPr="00296B5F" w:rsidRDefault="003357EF" w:rsidP="003357EF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Inkriminovan</w:t>
      </w:r>
      <w:r w:rsidR="009F6C91">
        <w:rPr>
          <w:rFonts w:asciiTheme="minorHAnsi" w:hAnsiTheme="minorHAnsi" w:cs="Times New Roman"/>
          <w:color w:val="000000"/>
          <w:lang w:eastAsia="cs-CZ"/>
        </w:rPr>
        <w:t>á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stavb</w:t>
      </w:r>
      <w:r w:rsidR="009F6C91">
        <w:rPr>
          <w:rFonts w:asciiTheme="minorHAnsi" w:hAnsiTheme="minorHAnsi" w:cs="Times New Roman"/>
          <w:color w:val="000000"/>
          <w:lang w:eastAsia="cs-CZ"/>
        </w:rPr>
        <w:t>a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z hlediska 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limitních termínů 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procesních kroků nemůže být </w:t>
      </w:r>
      <w:r w:rsidR="009F6C91">
        <w:rPr>
          <w:rFonts w:asciiTheme="minorHAnsi" w:hAnsiTheme="minorHAnsi" w:cs="Times New Roman"/>
          <w:color w:val="000000"/>
          <w:lang w:eastAsia="cs-CZ"/>
        </w:rPr>
        <w:t xml:space="preserve">v současné době </w:t>
      </w:r>
      <w:r w:rsidRPr="00296B5F">
        <w:rPr>
          <w:rFonts w:asciiTheme="minorHAnsi" w:hAnsiTheme="minorHAnsi" w:cs="Times New Roman"/>
          <w:color w:val="000000"/>
          <w:lang w:eastAsia="cs-CZ"/>
        </w:rPr>
        <w:t>zařazena do seznamu velkých staveb OPD 2014 – 2020.</w:t>
      </w:r>
      <w:r w:rsidR="005562F6">
        <w:rPr>
          <w:rFonts w:asciiTheme="minorHAnsi" w:hAnsiTheme="minorHAnsi" w:cs="Times New Roman"/>
          <w:color w:val="000000"/>
          <w:lang w:eastAsia="cs-CZ"/>
        </w:rPr>
        <w:t xml:space="preserve"> Aktualizace DSS2 zařazení projektu do revidova</w:t>
      </w:r>
      <w:r w:rsidR="00D90A9F">
        <w:rPr>
          <w:rFonts w:asciiTheme="minorHAnsi" w:hAnsiTheme="minorHAnsi" w:cs="Times New Roman"/>
          <w:color w:val="000000"/>
          <w:lang w:eastAsia="cs-CZ"/>
        </w:rPr>
        <w:t xml:space="preserve">ného seznamu velkých projektů umožňuje a na proces přípravy stavby jeho nezařazení do OPD žádný vliv nemá.  </w:t>
      </w:r>
    </w:p>
    <w:p w:rsidR="0006363B" w:rsidRPr="00296B5F" w:rsidRDefault="0006363B" w:rsidP="003357EF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</w:p>
    <w:p w:rsidR="003357EF" w:rsidRPr="00296B5F" w:rsidRDefault="003357EF" w:rsidP="003357EF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Dotaz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p. Kratochvíl</w:t>
      </w:r>
    </w:p>
    <w:p w:rsidR="00346F91" w:rsidRPr="00296B5F" w:rsidRDefault="003357EF" w:rsidP="003357EF">
      <w:pPr>
        <w:pStyle w:val="Odstavecseseznamem"/>
        <w:numPr>
          <w:ilvl w:val="0"/>
          <w:numId w:val="31"/>
        </w:num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 xml:space="preserve">Podpora na železnici je </w:t>
      </w:r>
      <w:r w:rsidR="00F46738">
        <w:rPr>
          <w:rFonts w:asciiTheme="minorHAnsi" w:hAnsiTheme="minorHAnsi" w:cs="Times New Roman"/>
          <w:color w:val="000000"/>
          <w:lang w:eastAsia="cs-CZ"/>
        </w:rPr>
        <w:t>v</w:t>
      </w:r>
      <w:r w:rsidRPr="00296B5F">
        <w:rPr>
          <w:rFonts w:asciiTheme="minorHAnsi" w:hAnsiTheme="minorHAnsi" w:cs="Times New Roman"/>
          <w:color w:val="000000"/>
          <w:lang w:eastAsia="cs-CZ"/>
        </w:rPr>
        <w:t> porovnání s OPD 200</w:t>
      </w:r>
      <w:r w:rsidR="00022763">
        <w:rPr>
          <w:rFonts w:asciiTheme="minorHAnsi" w:hAnsiTheme="minorHAnsi" w:cs="Times New Roman"/>
          <w:color w:val="000000"/>
          <w:lang w:eastAsia="cs-CZ"/>
        </w:rPr>
        <w:t>7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– 20</w:t>
      </w:r>
      <w:r w:rsidR="00022763">
        <w:rPr>
          <w:rFonts w:asciiTheme="minorHAnsi" w:hAnsiTheme="minorHAnsi" w:cs="Times New Roman"/>
          <w:color w:val="000000"/>
          <w:lang w:eastAsia="cs-CZ"/>
        </w:rPr>
        <w:t>13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výrazně nižší</w:t>
      </w:r>
      <w:r w:rsidR="00022763">
        <w:rPr>
          <w:rFonts w:asciiTheme="minorHAnsi" w:hAnsiTheme="minorHAnsi" w:cs="Times New Roman"/>
          <w:color w:val="000000"/>
          <w:lang w:eastAsia="cs-CZ"/>
        </w:rPr>
        <w:t>, jiná struktura prioritních os – kolik financí bude přímo vyčleněno na železnice</w:t>
      </w:r>
      <w:r w:rsidRPr="00296B5F">
        <w:rPr>
          <w:rFonts w:asciiTheme="minorHAnsi" w:hAnsiTheme="minorHAnsi" w:cs="Times New Roman"/>
          <w:color w:val="000000"/>
          <w:lang w:eastAsia="cs-CZ"/>
        </w:rPr>
        <w:t>;</w:t>
      </w:r>
    </w:p>
    <w:p w:rsidR="003357EF" w:rsidRPr="00296B5F" w:rsidRDefault="003357EF" w:rsidP="003357EF">
      <w:pPr>
        <w:pStyle w:val="Odstavecseseznamem"/>
        <w:numPr>
          <w:ilvl w:val="0"/>
          <w:numId w:val="31"/>
        </w:num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 xml:space="preserve">Z hlediska SEA vyhodnocení interpretovat, zdali by vyšší podpora nebyla příznivější z environmentálních kritérií; </w:t>
      </w:r>
    </w:p>
    <w:p w:rsidR="00346F91" w:rsidRPr="00296B5F" w:rsidRDefault="00346F91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</w:p>
    <w:p w:rsidR="003357EF" w:rsidRPr="00296B5F" w:rsidRDefault="003357EF" w:rsidP="003357EF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Odpověď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M. Kokeš, L. Sosna a V Zdražil</w:t>
      </w:r>
      <w:r w:rsidR="00092D93" w:rsidRPr="00296B5F">
        <w:rPr>
          <w:rFonts w:asciiTheme="minorHAnsi" w:hAnsiTheme="minorHAnsi" w:cs="Times New Roman"/>
          <w:color w:val="000000"/>
          <w:lang w:eastAsia="cs-CZ"/>
        </w:rPr>
        <w:t> </w:t>
      </w:r>
    </w:p>
    <w:p w:rsidR="00092D93" w:rsidRPr="00296B5F" w:rsidRDefault="00092D93" w:rsidP="003357EF">
      <w:pPr>
        <w:spacing w:line="240" w:lineRule="auto"/>
        <w:jc w:val="both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 xml:space="preserve">OPD nerozepisuje alokace na jednotlivé </w:t>
      </w:r>
      <w:r w:rsidR="00022763">
        <w:rPr>
          <w:rFonts w:asciiTheme="minorHAnsi" w:hAnsiTheme="minorHAnsi" w:cs="Times New Roman"/>
          <w:color w:val="000000"/>
          <w:lang w:eastAsia="cs-CZ"/>
        </w:rPr>
        <w:t>specifické cíle</w:t>
      </w:r>
      <w:r w:rsidRPr="00296B5F">
        <w:rPr>
          <w:rFonts w:asciiTheme="minorHAnsi" w:hAnsiTheme="minorHAnsi" w:cs="Times New Roman"/>
          <w:color w:val="000000"/>
          <w:lang w:eastAsia="cs-CZ"/>
        </w:rPr>
        <w:t>, ale lze dohledat dle kategorií intervencí</w:t>
      </w:r>
      <w:r w:rsidR="003357EF" w:rsidRPr="00296B5F">
        <w:rPr>
          <w:rFonts w:asciiTheme="minorHAnsi" w:hAnsiTheme="minorHAnsi" w:cs="Times New Roman"/>
          <w:color w:val="000000"/>
          <w:lang w:eastAsia="cs-CZ"/>
        </w:rPr>
        <w:t xml:space="preserve">. Dále </w:t>
      </w:r>
      <w:r w:rsidR="00F73765">
        <w:rPr>
          <w:rFonts w:asciiTheme="minorHAnsi" w:hAnsiTheme="minorHAnsi" w:cs="Times New Roman"/>
          <w:color w:val="000000"/>
          <w:lang w:eastAsia="cs-CZ"/>
        </w:rPr>
        <w:t>u železničních</w:t>
      </w:r>
      <w:r w:rsidR="00F73765"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="00F73765">
        <w:rPr>
          <w:rFonts w:asciiTheme="minorHAnsi" w:hAnsiTheme="minorHAnsi" w:cs="Times New Roman"/>
          <w:color w:val="000000"/>
          <w:lang w:eastAsia="cs-CZ"/>
        </w:rPr>
        <w:t xml:space="preserve">projektů 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na rozdíl od </w:t>
      </w:r>
      <w:r w:rsidR="00F73765">
        <w:rPr>
          <w:rFonts w:asciiTheme="minorHAnsi" w:hAnsiTheme="minorHAnsi" w:cs="Times New Roman"/>
          <w:color w:val="000000"/>
          <w:lang w:eastAsia="cs-CZ"/>
        </w:rPr>
        <w:t>silničních</w:t>
      </w:r>
      <w:r w:rsidR="00F73765" w:rsidRPr="00296B5F">
        <w:rPr>
          <w:rFonts w:asciiTheme="minorHAnsi" w:hAnsiTheme="minorHAnsi" w:cs="Times New Roman"/>
          <w:color w:val="000000"/>
          <w:lang w:eastAsia="cs-CZ"/>
        </w:rPr>
        <w:t xml:space="preserve"> ne</w:t>
      </w:r>
      <w:r w:rsidR="00F73765">
        <w:rPr>
          <w:rFonts w:asciiTheme="minorHAnsi" w:hAnsiTheme="minorHAnsi" w:cs="Times New Roman"/>
          <w:color w:val="000000"/>
          <w:lang w:eastAsia="cs-CZ"/>
        </w:rPr>
        <w:t>ní způsobilým výdajem</w:t>
      </w:r>
      <w:r w:rsidR="00F73765"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DPH, </w:t>
      </w:r>
      <w:r w:rsidR="00F73765">
        <w:rPr>
          <w:rFonts w:asciiTheme="minorHAnsi" w:hAnsiTheme="minorHAnsi" w:cs="Times New Roman"/>
          <w:color w:val="000000"/>
          <w:lang w:eastAsia="cs-CZ"/>
        </w:rPr>
        <w:t xml:space="preserve">které je placeno z národního spolufinancování, </w:t>
      </w:r>
      <w:r w:rsidRPr="00296B5F">
        <w:rPr>
          <w:rFonts w:asciiTheme="minorHAnsi" w:hAnsiTheme="minorHAnsi" w:cs="Times New Roman"/>
          <w:color w:val="000000"/>
          <w:lang w:eastAsia="cs-CZ"/>
        </w:rPr>
        <w:t>takže je nutné odečíst od alokace na silnice 2</w:t>
      </w:r>
      <w:r w:rsidR="005A3B78">
        <w:rPr>
          <w:rFonts w:asciiTheme="minorHAnsi" w:hAnsiTheme="minorHAnsi" w:cs="Times New Roman"/>
          <w:color w:val="000000"/>
          <w:lang w:eastAsia="cs-CZ"/>
        </w:rPr>
        <w:t xml:space="preserve">1 </w:t>
      </w:r>
      <w:r w:rsidRPr="00296B5F">
        <w:rPr>
          <w:rFonts w:asciiTheme="minorHAnsi" w:hAnsiTheme="minorHAnsi" w:cs="Times New Roman"/>
          <w:color w:val="000000"/>
          <w:lang w:eastAsia="cs-CZ"/>
        </w:rPr>
        <w:t>%</w:t>
      </w:r>
      <w:r w:rsidR="003357EF" w:rsidRPr="00296B5F">
        <w:rPr>
          <w:rFonts w:asciiTheme="minorHAnsi" w:hAnsiTheme="minorHAnsi" w:cs="Times New Roman"/>
          <w:color w:val="000000"/>
          <w:lang w:eastAsia="cs-CZ"/>
        </w:rPr>
        <w:t xml:space="preserve">. </w:t>
      </w:r>
      <w:r w:rsidR="00F73765">
        <w:rPr>
          <w:rFonts w:asciiTheme="minorHAnsi" w:hAnsiTheme="minorHAnsi" w:cs="Times New Roman"/>
          <w:color w:val="000000"/>
          <w:lang w:eastAsia="cs-CZ"/>
        </w:rPr>
        <w:t xml:space="preserve">Zároveň je nutné zahrnout prostředky CEF ve výši 1,1 mld. EUR, které jsou určeny prakticky výhradně na </w:t>
      </w:r>
      <w:r w:rsidR="00EB5457">
        <w:rPr>
          <w:rFonts w:asciiTheme="minorHAnsi" w:hAnsiTheme="minorHAnsi" w:cs="Times New Roman"/>
          <w:color w:val="000000"/>
          <w:lang w:eastAsia="cs-CZ"/>
        </w:rPr>
        <w:t>železnice.</w:t>
      </w:r>
      <w:r w:rsidR="00F73765">
        <w:rPr>
          <w:rFonts w:asciiTheme="minorHAnsi" w:hAnsiTheme="minorHAnsi" w:cs="Times New Roman"/>
          <w:color w:val="000000"/>
          <w:lang w:eastAsia="cs-CZ"/>
        </w:rPr>
        <w:t xml:space="preserve"> Zahrnutí železnice</w:t>
      </w:r>
      <w:r w:rsidR="005A3B78"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="00F73765">
        <w:rPr>
          <w:rFonts w:asciiTheme="minorHAnsi" w:hAnsiTheme="minorHAnsi" w:cs="Times New Roman"/>
          <w:color w:val="000000"/>
          <w:lang w:eastAsia="cs-CZ"/>
        </w:rPr>
        <w:t xml:space="preserve">do jedné osy navíc umožňuje případné využití prostředků určených na jiné mody v případě jejich nedostatečné absorpce. </w:t>
      </w:r>
      <w:r w:rsidR="003357EF" w:rsidRPr="00296B5F">
        <w:rPr>
          <w:rFonts w:asciiTheme="minorHAnsi" w:hAnsiTheme="minorHAnsi" w:cs="Times New Roman"/>
          <w:color w:val="000000"/>
          <w:lang w:eastAsia="cs-CZ"/>
        </w:rPr>
        <w:t>Z hlediska SEA vyhodnocení bylo definováno, že možný přesun alokací v rámci jednotlivých prioritních os konkrétněji navýšení alokací pro rozvoj železniční infrastruktury lze do úrovně 25 % finančních prostředků se zachováním návaznosti na výsledky SEA OPD 2014 – 2020.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</w:p>
    <w:p w:rsidR="00092D93" w:rsidRPr="00296B5F" w:rsidRDefault="00092D93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lastRenderedPageBreak/>
        <w:t> </w:t>
      </w:r>
    </w:p>
    <w:p w:rsidR="00092D93" w:rsidRPr="00296B5F" w:rsidRDefault="00296B5F" w:rsidP="00092D93">
      <w:pPr>
        <w:spacing w:line="240" w:lineRule="auto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Dotaz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p.</w:t>
      </w:r>
      <w:r>
        <w:rPr>
          <w:rFonts w:asciiTheme="minorHAnsi" w:hAnsiTheme="minorHAnsi" w:cs="Times New Roman"/>
          <w:color w:val="000000"/>
          <w:lang w:eastAsia="cs-CZ"/>
        </w:rPr>
        <w:t xml:space="preserve"> </w:t>
      </w:r>
      <w:r w:rsidR="00092D93" w:rsidRPr="00296B5F">
        <w:rPr>
          <w:rFonts w:asciiTheme="minorHAnsi" w:hAnsiTheme="minorHAnsi" w:cs="Times New Roman"/>
          <w:color w:val="000000"/>
          <w:lang w:eastAsia="cs-CZ"/>
        </w:rPr>
        <w:t>Ševčík - svaz podnikatelů ve stavebnictví</w:t>
      </w:r>
    </w:p>
    <w:p w:rsidR="00092D93" w:rsidRPr="00296B5F" w:rsidRDefault="00092D93" w:rsidP="003357EF">
      <w:pPr>
        <w:pStyle w:val="Odstavecseseznamem"/>
        <w:numPr>
          <w:ilvl w:val="0"/>
          <w:numId w:val="22"/>
        </w:numPr>
        <w:spacing w:line="240" w:lineRule="auto"/>
        <w:textAlignment w:val="center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>Otázka připravenosti staveb</w:t>
      </w:r>
      <w:r w:rsidR="003357EF" w:rsidRPr="00296B5F">
        <w:rPr>
          <w:rFonts w:asciiTheme="minorHAnsi" w:hAnsiTheme="minorHAnsi" w:cs="Times New Roman"/>
          <w:color w:val="000000"/>
          <w:lang w:eastAsia="cs-CZ"/>
        </w:rPr>
        <w:t>;</w:t>
      </w:r>
      <w:r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</w:p>
    <w:p w:rsidR="00092D93" w:rsidRPr="00296B5F" w:rsidRDefault="00F73765" w:rsidP="003357EF">
      <w:pPr>
        <w:pStyle w:val="Odstavecseseznamem"/>
        <w:numPr>
          <w:ilvl w:val="0"/>
          <w:numId w:val="22"/>
        </w:numPr>
        <w:spacing w:line="240" w:lineRule="auto"/>
        <w:textAlignment w:val="center"/>
        <w:rPr>
          <w:rFonts w:asciiTheme="minorHAnsi" w:hAnsiTheme="minorHAnsi" w:cs="Times New Roman"/>
          <w:color w:val="000000"/>
          <w:lang w:eastAsia="cs-CZ"/>
        </w:rPr>
      </w:pPr>
      <w:r>
        <w:rPr>
          <w:rFonts w:asciiTheme="minorHAnsi" w:hAnsiTheme="minorHAnsi" w:cs="Times New Roman"/>
          <w:color w:val="000000"/>
          <w:lang w:eastAsia="cs-CZ"/>
        </w:rPr>
        <w:t>Požadavek z</w:t>
      </w:r>
      <w:r w:rsidR="00092D93" w:rsidRPr="00296B5F">
        <w:rPr>
          <w:rFonts w:asciiTheme="minorHAnsi" w:hAnsiTheme="minorHAnsi" w:cs="Times New Roman"/>
          <w:color w:val="000000"/>
          <w:lang w:eastAsia="cs-CZ"/>
        </w:rPr>
        <w:t>pracovat harmonogramy všech významných staveb s termíny</w:t>
      </w:r>
      <w:r>
        <w:rPr>
          <w:rFonts w:asciiTheme="minorHAnsi" w:hAnsiTheme="minorHAnsi" w:cs="Times New Roman"/>
          <w:color w:val="000000"/>
          <w:lang w:eastAsia="cs-CZ"/>
        </w:rPr>
        <w:t xml:space="preserve"> pro klíčové kroky</w:t>
      </w:r>
      <w:r w:rsidR="00296B5F" w:rsidRPr="00296B5F">
        <w:rPr>
          <w:rFonts w:asciiTheme="minorHAnsi" w:hAnsiTheme="minorHAnsi" w:cs="Times New Roman"/>
          <w:color w:val="000000"/>
          <w:lang w:eastAsia="cs-CZ"/>
        </w:rPr>
        <w:t>;</w:t>
      </w:r>
      <w:r w:rsidR="00092D93" w:rsidRPr="00296B5F">
        <w:rPr>
          <w:rFonts w:asciiTheme="minorHAnsi" w:hAnsiTheme="minorHAnsi" w:cs="Times New Roman"/>
          <w:color w:val="000000"/>
          <w:lang w:eastAsia="cs-CZ"/>
        </w:rPr>
        <w:t xml:space="preserve"> </w:t>
      </w:r>
    </w:p>
    <w:p w:rsidR="00296B5F" w:rsidRPr="00296B5F" w:rsidRDefault="00296B5F" w:rsidP="003357EF">
      <w:pPr>
        <w:pStyle w:val="Odstavecseseznamem"/>
        <w:numPr>
          <w:ilvl w:val="0"/>
          <w:numId w:val="22"/>
        </w:numPr>
        <w:spacing w:line="240" w:lineRule="auto"/>
        <w:textAlignment w:val="center"/>
        <w:rPr>
          <w:rFonts w:asciiTheme="minorHAnsi" w:hAnsiTheme="minorHAnsi"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color w:val="000000"/>
          <w:lang w:eastAsia="cs-CZ"/>
        </w:rPr>
        <w:t xml:space="preserve">Riziko </w:t>
      </w:r>
      <w:r w:rsidR="009F6C91">
        <w:rPr>
          <w:rFonts w:asciiTheme="minorHAnsi" w:hAnsiTheme="minorHAnsi" w:cs="Times New Roman"/>
          <w:color w:val="000000"/>
          <w:lang w:eastAsia="cs-CZ"/>
        </w:rPr>
        <w:t>n</w:t>
      </w:r>
      <w:r w:rsidRPr="00296B5F">
        <w:rPr>
          <w:rFonts w:asciiTheme="minorHAnsi" w:hAnsiTheme="minorHAnsi" w:cs="Times New Roman"/>
          <w:color w:val="000000"/>
          <w:lang w:eastAsia="cs-CZ"/>
        </w:rPr>
        <w:t>ového EIA zákona a získávání souhlasných stanovisek EIA.</w:t>
      </w:r>
    </w:p>
    <w:p w:rsidR="00296B5F" w:rsidRDefault="00296B5F" w:rsidP="00296B5F">
      <w:pPr>
        <w:spacing w:line="240" w:lineRule="auto"/>
        <w:rPr>
          <w:rFonts w:asciiTheme="minorHAnsi" w:hAnsiTheme="minorHAnsi" w:cs="Times New Roman"/>
          <w:b/>
          <w:color w:val="000000"/>
          <w:lang w:eastAsia="cs-CZ"/>
        </w:rPr>
      </w:pPr>
    </w:p>
    <w:p w:rsidR="00296B5F" w:rsidRDefault="00296B5F" w:rsidP="00296B5F">
      <w:pPr>
        <w:spacing w:line="240" w:lineRule="auto"/>
        <w:rPr>
          <w:rFonts w:cs="Times New Roman"/>
          <w:color w:val="000000"/>
          <w:lang w:eastAsia="cs-CZ"/>
        </w:rPr>
      </w:pPr>
      <w:r w:rsidRPr="00296B5F">
        <w:rPr>
          <w:rFonts w:asciiTheme="minorHAnsi" w:hAnsiTheme="minorHAnsi" w:cs="Times New Roman"/>
          <w:b/>
          <w:color w:val="000000"/>
          <w:lang w:eastAsia="cs-CZ"/>
        </w:rPr>
        <w:t>Odpověď</w:t>
      </w:r>
      <w:r w:rsidRPr="00092D93">
        <w:rPr>
          <w:rFonts w:cs="Times New Roman"/>
          <w:color w:val="000000"/>
          <w:lang w:eastAsia="cs-CZ"/>
        </w:rPr>
        <w:t xml:space="preserve"> </w:t>
      </w:r>
      <w:r>
        <w:rPr>
          <w:rFonts w:cs="Times New Roman"/>
          <w:color w:val="000000"/>
          <w:lang w:eastAsia="cs-CZ"/>
        </w:rPr>
        <w:t xml:space="preserve">L. </w:t>
      </w:r>
      <w:r w:rsidR="00092D93" w:rsidRPr="00092D93">
        <w:rPr>
          <w:rFonts w:cs="Times New Roman"/>
          <w:color w:val="000000"/>
          <w:lang w:eastAsia="cs-CZ"/>
        </w:rPr>
        <w:t>Sosna</w:t>
      </w:r>
    </w:p>
    <w:p w:rsidR="00092D93" w:rsidRPr="00296B5F" w:rsidRDefault="00296B5F" w:rsidP="00296B5F">
      <w:pPr>
        <w:spacing w:line="240" w:lineRule="auto"/>
        <w:jc w:val="both"/>
        <w:rPr>
          <w:rFonts w:cs="Times New Roman"/>
          <w:color w:val="000000"/>
          <w:lang w:eastAsia="cs-CZ"/>
        </w:rPr>
      </w:pPr>
      <w:r>
        <w:rPr>
          <w:rFonts w:cs="Times New Roman"/>
          <w:color w:val="000000"/>
          <w:lang w:eastAsia="cs-CZ"/>
        </w:rPr>
        <w:t>Dotčení i</w:t>
      </w:r>
      <w:r w:rsidR="00092D93" w:rsidRPr="00092D93">
        <w:rPr>
          <w:rFonts w:cs="Times New Roman"/>
          <w:color w:val="000000"/>
          <w:lang w:eastAsia="cs-CZ"/>
        </w:rPr>
        <w:t xml:space="preserve">nvestoři mají interní </w:t>
      </w:r>
      <w:r w:rsidR="004A1E8C">
        <w:rPr>
          <w:rFonts w:cs="Times New Roman"/>
          <w:color w:val="000000"/>
          <w:lang w:eastAsia="cs-CZ"/>
        </w:rPr>
        <w:t xml:space="preserve">systémy a plány pro přípravu a příslušné administrativní kroky </w:t>
      </w:r>
      <w:r w:rsidR="008B3E95">
        <w:rPr>
          <w:rFonts w:cs="Times New Roman"/>
          <w:color w:val="000000"/>
          <w:lang w:eastAsia="cs-CZ"/>
        </w:rPr>
        <w:br/>
      </w:r>
      <w:r w:rsidR="004A1E8C">
        <w:rPr>
          <w:rFonts w:cs="Times New Roman"/>
          <w:color w:val="000000"/>
          <w:lang w:eastAsia="cs-CZ"/>
        </w:rPr>
        <w:t>u jednotlivých staveb, v nichž vycházejí</w:t>
      </w:r>
      <w:r w:rsidR="008B3E95">
        <w:rPr>
          <w:rFonts w:cs="Times New Roman"/>
          <w:color w:val="000000"/>
          <w:lang w:eastAsia="cs-CZ"/>
        </w:rPr>
        <w:t xml:space="preserve"> </w:t>
      </w:r>
      <w:r w:rsidR="004A1E8C">
        <w:rPr>
          <w:rFonts w:cs="Times New Roman"/>
          <w:color w:val="000000"/>
          <w:lang w:eastAsia="cs-CZ"/>
        </w:rPr>
        <w:t>z</w:t>
      </w:r>
      <w:r w:rsidR="00092D93" w:rsidRPr="00092D93">
        <w:rPr>
          <w:rFonts w:cs="Times New Roman"/>
          <w:color w:val="000000"/>
          <w:lang w:eastAsia="cs-CZ"/>
        </w:rPr>
        <w:t xml:space="preserve"> </w:t>
      </w:r>
      <w:r w:rsidR="004A1E8C" w:rsidRPr="00092D93">
        <w:rPr>
          <w:rFonts w:cs="Times New Roman"/>
          <w:color w:val="000000"/>
          <w:lang w:eastAsia="cs-CZ"/>
        </w:rPr>
        <w:t>odborn</w:t>
      </w:r>
      <w:r w:rsidR="004A1E8C">
        <w:rPr>
          <w:rFonts w:cs="Times New Roman"/>
          <w:color w:val="000000"/>
          <w:lang w:eastAsia="cs-CZ"/>
        </w:rPr>
        <w:t>ých</w:t>
      </w:r>
      <w:r w:rsidR="004A1E8C" w:rsidRPr="00092D93">
        <w:rPr>
          <w:rFonts w:cs="Times New Roman"/>
          <w:color w:val="000000"/>
          <w:lang w:eastAsia="cs-CZ"/>
        </w:rPr>
        <w:t xml:space="preserve"> </w:t>
      </w:r>
      <w:r w:rsidR="00092D93" w:rsidRPr="00092D93">
        <w:rPr>
          <w:rFonts w:cs="Times New Roman"/>
          <w:color w:val="000000"/>
          <w:lang w:eastAsia="cs-CZ"/>
        </w:rPr>
        <w:t xml:space="preserve">zkušeností a </w:t>
      </w:r>
      <w:r w:rsidR="004A1E8C">
        <w:rPr>
          <w:rFonts w:cs="Times New Roman"/>
          <w:color w:val="000000"/>
          <w:lang w:eastAsia="cs-CZ"/>
        </w:rPr>
        <w:t xml:space="preserve">z </w:t>
      </w:r>
      <w:r w:rsidR="004A1E8C" w:rsidRPr="00092D93">
        <w:rPr>
          <w:rFonts w:cs="Times New Roman"/>
          <w:color w:val="000000"/>
          <w:lang w:eastAsia="cs-CZ"/>
        </w:rPr>
        <w:t>odhad</w:t>
      </w:r>
      <w:r w:rsidR="004A1E8C">
        <w:rPr>
          <w:rFonts w:cs="Times New Roman"/>
          <w:color w:val="000000"/>
          <w:lang w:eastAsia="cs-CZ"/>
        </w:rPr>
        <w:t>u</w:t>
      </w:r>
      <w:r w:rsidR="004A1E8C" w:rsidRPr="00092D93">
        <w:rPr>
          <w:rFonts w:cs="Times New Roman"/>
          <w:color w:val="000000"/>
          <w:lang w:eastAsia="cs-CZ"/>
        </w:rPr>
        <w:t xml:space="preserve"> </w:t>
      </w:r>
      <w:r w:rsidR="00092D93" w:rsidRPr="00092D93">
        <w:rPr>
          <w:rFonts w:cs="Times New Roman"/>
          <w:color w:val="000000"/>
          <w:lang w:eastAsia="cs-CZ"/>
        </w:rPr>
        <w:t xml:space="preserve">reálného vývoje, procesy </w:t>
      </w:r>
      <w:r w:rsidR="004A1E8C">
        <w:rPr>
          <w:rFonts w:cs="Times New Roman"/>
          <w:color w:val="000000"/>
          <w:lang w:eastAsia="cs-CZ"/>
        </w:rPr>
        <w:t xml:space="preserve">však </w:t>
      </w:r>
      <w:r w:rsidR="00092D93" w:rsidRPr="00092D93">
        <w:rPr>
          <w:rFonts w:cs="Times New Roman"/>
          <w:color w:val="000000"/>
          <w:lang w:eastAsia="cs-CZ"/>
        </w:rPr>
        <w:t xml:space="preserve">často nemají standardní vývoj  - stavební řízení, soutěže, </w:t>
      </w:r>
      <w:r>
        <w:rPr>
          <w:rFonts w:cs="Times New Roman"/>
          <w:color w:val="000000"/>
          <w:lang w:eastAsia="cs-CZ"/>
        </w:rPr>
        <w:t xml:space="preserve">výkupy </w:t>
      </w:r>
      <w:r w:rsidR="00092D93" w:rsidRPr="00092D93">
        <w:rPr>
          <w:rFonts w:cs="Times New Roman"/>
          <w:color w:val="000000"/>
          <w:lang w:eastAsia="cs-CZ"/>
        </w:rPr>
        <w:t>pozemk</w:t>
      </w:r>
      <w:r>
        <w:rPr>
          <w:rFonts w:cs="Times New Roman"/>
          <w:color w:val="000000"/>
          <w:lang w:eastAsia="cs-CZ"/>
        </w:rPr>
        <w:t>ů</w:t>
      </w:r>
      <w:r w:rsidR="004A1E8C">
        <w:rPr>
          <w:rFonts w:cs="Times New Roman"/>
          <w:color w:val="000000"/>
          <w:lang w:eastAsia="cs-CZ"/>
        </w:rPr>
        <w:t xml:space="preserve"> atd</w:t>
      </w:r>
      <w:r>
        <w:rPr>
          <w:rFonts w:cs="Times New Roman"/>
          <w:color w:val="000000"/>
          <w:lang w:eastAsia="cs-CZ"/>
        </w:rPr>
        <w:t xml:space="preserve">. </w:t>
      </w:r>
      <w:r w:rsidR="00092D93" w:rsidRPr="00296B5F">
        <w:rPr>
          <w:rFonts w:cs="Times New Roman"/>
          <w:color w:val="000000"/>
          <w:lang w:eastAsia="cs-CZ"/>
        </w:rPr>
        <w:t xml:space="preserve"> </w:t>
      </w:r>
      <w:r w:rsidR="004A1E8C">
        <w:rPr>
          <w:rFonts w:cs="Times New Roman"/>
          <w:color w:val="000000"/>
          <w:lang w:eastAsia="cs-CZ"/>
        </w:rPr>
        <w:t xml:space="preserve">V rámci zpracování tzv. akčního plánu k DSS2 dle požadavku Evropské komise budou navíc pro všechny velké stavby definovány harmonogramy s jednotlivými klíčovými milníky. </w:t>
      </w:r>
      <w:r w:rsidRPr="00296B5F">
        <w:rPr>
          <w:rFonts w:cs="Times New Roman"/>
          <w:color w:val="000000"/>
          <w:lang w:eastAsia="cs-CZ"/>
        </w:rPr>
        <w:t>Z hlediska EIA bylo zažehnáno rizik</w:t>
      </w:r>
      <w:r w:rsidR="00F46738">
        <w:rPr>
          <w:rFonts w:cs="Times New Roman"/>
          <w:color w:val="000000"/>
          <w:lang w:eastAsia="cs-CZ"/>
        </w:rPr>
        <w:t>o</w:t>
      </w:r>
      <w:r w:rsidRPr="00296B5F">
        <w:rPr>
          <w:rFonts w:cs="Times New Roman"/>
          <w:color w:val="000000"/>
          <w:lang w:eastAsia="cs-CZ"/>
        </w:rPr>
        <w:t xml:space="preserve"> vydání opatření ze strany EK k zastavení financování operačních program</w:t>
      </w:r>
      <w:r w:rsidR="00F46738">
        <w:rPr>
          <w:rFonts w:cs="Times New Roman"/>
          <w:color w:val="000000"/>
          <w:lang w:eastAsia="cs-CZ"/>
        </w:rPr>
        <w:t>ů</w:t>
      </w:r>
      <w:r w:rsidRPr="00296B5F">
        <w:rPr>
          <w:rFonts w:cs="Times New Roman"/>
          <w:color w:val="000000"/>
          <w:lang w:eastAsia="cs-CZ"/>
        </w:rPr>
        <w:t>.</w:t>
      </w:r>
    </w:p>
    <w:p w:rsidR="00296B5F" w:rsidRDefault="00296B5F" w:rsidP="00092D93">
      <w:pPr>
        <w:spacing w:line="240" w:lineRule="auto"/>
        <w:rPr>
          <w:rFonts w:cs="Times New Roman"/>
          <w:color w:val="000000"/>
          <w:lang w:eastAsia="cs-CZ"/>
        </w:rPr>
      </w:pPr>
    </w:p>
    <w:p w:rsidR="00296B5F" w:rsidRDefault="00296B5F" w:rsidP="00092D93">
      <w:pPr>
        <w:spacing w:line="240" w:lineRule="auto"/>
        <w:rPr>
          <w:rFonts w:cs="Times New Roman"/>
          <w:color w:val="000000"/>
          <w:lang w:eastAsia="cs-CZ"/>
        </w:rPr>
      </w:pPr>
      <w:r w:rsidRPr="00296B5F">
        <w:rPr>
          <w:rFonts w:cs="Times New Roman"/>
          <w:b/>
          <w:color w:val="000000"/>
          <w:lang w:eastAsia="cs-CZ"/>
        </w:rPr>
        <w:t xml:space="preserve">Komentář </w:t>
      </w:r>
      <w:r>
        <w:rPr>
          <w:rFonts w:cs="Times New Roman"/>
          <w:color w:val="000000"/>
          <w:lang w:eastAsia="cs-CZ"/>
        </w:rPr>
        <w:t>p. Šímová</w:t>
      </w:r>
    </w:p>
    <w:p w:rsidR="00092D93" w:rsidRPr="00092D93" w:rsidRDefault="00296B5F" w:rsidP="00296B5F">
      <w:pPr>
        <w:spacing w:line="240" w:lineRule="auto"/>
        <w:jc w:val="both"/>
        <w:rPr>
          <w:rFonts w:cs="Times New Roman"/>
          <w:color w:val="000000"/>
          <w:lang w:eastAsia="cs-CZ"/>
        </w:rPr>
      </w:pPr>
      <w:r>
        <w:rPr>
          <w:rFonts w:cs="Times New Roman"/>
          <w:color w:val="000000"/>
          <w:lang w:eastAsia="cs-CZ"/>
        </w:rPr>
        <w:t>Opatření ze strany EK bylo zažehnáno. Se současn</w:t>
      </w:r>
      <w:r w:rsidR="00EB5457">
        <w:rPr>
          <w:rFonts w:cs="Times New Roman"/>
          <w:color w:val="000000"/>
          <w:lang w:eastAsia="cs-CZ"/>
        </w:rPr>
        <w:t>ým návrhem</w:t>
      </w:r>
      <w:r>
        <w:rPr>
          <w:rFonts w:cs="Times New Roman"/>
          <w:color w:val="000000"/>
          <w:lang w:eastAsia="cs-CZ"/>
        </w:rPr>
        <w:t xml:space="preserve"> novel</w:t>
      </w:r>
      <w:r w:rsidR="00EB5457">
        <w:rPr>
          <w:rFonts w:cs="Times New Roman"/>
          <w:color w:val="000000"/>
          <w:lang w:eastAsia="cs-CZ"/>
        </w:rPr>
        <w:t>y</w:t>
      </w:r>
      <w:r>
        <w:rPr>
          <w:rFonts w:cs="Times New Roman"/>
          <w:color w:val="000000"/>
          <w:lang w:eastAsia="cs-CZ"/>
        </w:rPr>
        <w:t xml:space="preserve"> zákona „EIA“ Evropská komise souhlasí. Provádění bude záležet na samotné praxi po vstupu v platnost.</w:t>
      </w:r>
      <w:r w:rsidR="00092D93" w:rsidRPr="00092D93">
        <w:rPr>
          <w:rFonts w:cs="Times New Roman"/>
          <w:color w:val="000000"/>
          <w:lang w:eastAsia="cs-CZ"/>
        </w:rPr>
        <w:t> </w:t>
      </w:r>
    </w:p>
    <w:p w:rsidR="00296B5F" w:rsidRDefault="00296B5F" w:rsidP="00092D93">
      <w:pPr>
        <w:spacing w:line="240" w:lineRule="auto"/>
        <w:rPr>
          <w:rFonts w:cs="Times New Roman"/>
          <w:color w:val="000000"/>
          <w:lang w:eastAsia="cs-CZ"/>
        </w:rPr>
      </w:pPr>
    </w:p>
    <w:p w:rsidR="00296B5F" w:rsidRDefault="00296B5F" w:rsidP="00092D93">
      <w:pPr>
        <w:spacing w:line="240" w:lineRule="auto"/>
        <w:rPr>
          <w:rFonts w:cs="Times New Roman"/>
          <w:color w:val="000000"/>
          <w:lang w:eastAsia="cs-CZ"/>
        </w:rPr>
      </w:pPr>
    </w:p>
    <w:p w:rsidR="00296B5F" w:rsidRPr="00296B5F" w:rsidRDefault="00296B5F" w:rsidP="00296B5F">
      <w:pPr>
        <w:spacing w:line="240" w:lineRule="auto"/>
        <w:rPr>
          <w:rFonts w:cs="Times New Roman"/>
          <w:color w:val="000000"/>
          <w:lang w:eastAsia="cs-CZ"/>
        </w:rPr>
      </w:pPr>
      <w:r w:rsidRPr="00296B5F">
        <w:rPr>
          <w:rFonts w:cs="Times New Roman"/>
          <w:b/>
          <w:color w:val="000000"/>
          <w:lang w:eastAsia="cs-CZ"/>
        </w:rPr>
        <w:t>Dotaz</w:t>
      </w:r>
      <w:r>
        <w:rPr>
          <w:rFonts w:cs="Times New Roman"/>
          <w:color w:val="000000"/>
          <w:lang w:eastAsia="cs-CZ"/>
        </w:rPr>
        <w:t xml:space="preserve"> p. </w:t>
      </w:r>
      <w:r w:rsidR="00022763">
        <w:rPr>
          <w:rFonts w:cs="Times New Roman"/>
          <w:color w:val="000000"/>
          <w:lang w:eastAsia="cs-CZ"/>
        </w:rPr>
        <w:t xml:space="preserve">P. </w:t>
      </w:r>
      <w:r w:rsidR="00092D93" w:rsidRPr="00092D93">
        <w:rPr>
          <w:rFonts w:cs="Times New Roman"/>
          <w:color w:val="000000"/>
          <w:lang w:eastAsia="cs-CZ"/>
        </w:rPr>
        <w:t>Šubrtová, Praha Běchovice</w:t>
      </w:r>
    </w:p>
    <w:p w:rsidR="00092D93" w:rsidRPr="00296B5F" w:rsidRDefault="00092D93" w:rsidP="00092D93">
      <w:pPr>
        <w:numPr>
          <w:ilvl w:val="0"/>
          <w:numId w:val="24"/>
        </w:numPr>
        <w:spacing w:line="240" w:lineRule="auto"/>
        <w:ind w:left="540"/>
        <w:textAlignment w:val="center"/>
        <w:rPr>
          <w:rFonts w:cs="Times New Roman"/>
          <w:color w:val="000000"/>
          <w:lang w:eastAsia="cs-CZ"/>
        </w:rPr>
      </w:pPr>
      <w:r w:rsidRPr="00296B5F">
        <w:rPr>
          <w:rFonts w:cs="Times New Roman"/>
          <w:color w:val="000000"/>
          <w:lang w:eastAsia="cs-CZ"/>
        </w:rPr>
        <w:t>Výhrady k zařazení SOK 511 Běchovice - D1</w:t>
      </w:r>
      <w:r w:rsidR="00296B5F" w:rsidRPr="00296B5F">
        <w:rPr>
          <w:rFonts w:cs="Times New Roman"/>
          <w:color w:val="000000"/>
          <w:lang w:eastAsia="cs-CZ"/>
        </w:rPr>
        <w:t>;</w:t>
      </w:r>
      <w:r w:rsidRPr="00296B5F">
        <w:rPr>
          <w:rFonts w:cs="Times New Roman"/>
          <w:color w:val="000000"/>
          <w:lang w:eastAsia="cs-CZ"/>
        </w:rPr>
        <w:t xml:space="preserve"> </w:t>
      </w:r>
    </w:p>
    <w:p w:rsidR="00296B5F" w:rsidRPr="00296B5F" w:rsidRDefault="00296B5F" w:rsidP="00092D93">
      <w:pPr>
        <w:numPr>
          <w:ilvl w:val="0"/>
          <w:numId w:val="24"/>
        </w:numPr>
        <w:spacing w:line="240" w:lineRule="auto"/>
        <w:ind w:left="540"/>
        <w:textAlignment w:val="center"/>
        <w:rPr>
          <w:rFonts w:cs="Times New Roman"/>
          <w:color w:val="000000"/>
          <w:lang w:eastAsia="cs-CZ"/>
        </w:rPr>
      </w:pPr>
      <w:r w:rsidRPr="00296B5F">
        <w:rPr>
          <w:rFonts w:cs="Times New Roman"/>
          <w:color w:val="000000"/>
          <w:lang w:eastAsia="cs-CZ"/>
        </w:rPr>
        <w:t>Výhrada k Dopravním sektorovým strategiím II</w:t>
      </w:r>
      <w:r w:rsidR="00022763">
        <w:rPr>
          <w:rFonts w:cs="Times New Roman"/>
          <w:color w:val="000000"/>
          <w:lang w:eastAsia="cs-CZ"/>
        </w:rPr>
        <w:t>.</w:t>
      </w:r>
      <w:r w:rsidRPr="00296B5F">
        <w:rPr>
          <w:rFonts w:cs="Times New Roman"/>
          <w:color w:val="000000"/>
          <w:lang w:eastAsia="cs-CZ"/>
        </w:rPr>
        <w:t xml:space="preserve"> fáze a metodice</w:t>
      </w:r>
      <w:r w:rsidR="00022763">
        <w:rPr>
          <w:rFonts w:cs="Times New Roman"/>
          <w:color w:val="000000"/>
          <w:lang w:eastAsia="cs-CZ"/>
        </w:rPr>
        <w:t xml:space="preserve"> modelu</w:t>
      </w:r>
      <w:r w:rsidRPr="00296B5F">
        <w:rPr>
          <w:rFonts w:cs="Times New Roman"/>
          <w:color w:val="000000"/>
          <w:lang w:eastAsia="cs-CZ"/>
        </w:rPr>
        <w:t>;</w:t>
      </w:r>
    </w:p>
    <w:p w:rsidR="00022763" w:rsidRDefault="00092D93" w:rsidP="00092D93">
      <w:pPr>
        <w:numPr>
          <w:ilvl w:val="0"/>
          <w:numId w:val="24"/>
        </w:numPr>
        <w:spacing w:line="240" w:lineRule="auto"/>
        <w:ind w:left="540"/>
        <w:textAlignment w:val="center"/>
        <w:rPr>
          <w:rFonts w:cs="Times New Roman"/>
          <w:color w:val="000000"/>
          <w:lang w:eastAsia="cs-CZ"/>
        </w:rPr>
      </w:pPr>
      <w:r w:rsidRPr="00296B5F">
        <w:rPr>
          <w:rFonts w:cs="Times New Roman"/>
          <w:color w:val="000000"/>
          <w:lang w:eastAsia="cs-CZ"/>
        </w:rPr>
        <w:t xml:space="preserve">Rekonstrukce stavby </w:t>
      </w:r>
      <w:r w:rsidR="006B5CC4">
        <w:rPr>
          <w:rFonts w:cs="Times New Roman"/>
          <w:color w:val="000000"/>
          <w:lang w:eastAsia="cs-CZ"/>
        </w:rPr>
        <w:t xml:space="preserve">SOK 510 </w:t>
      </w:r>
      <w:r w:rsidRPr="00296B5F">
        <w:rPr>
          <w:rFonts w:cs="Times New Roman"/>
          <w:color w:val="000000"/>
          <w:lang w:eastAsia="cs-CZ"/>
        </w:rPr>
        <w:t>Běchovice - Satalice - je nutn</w:t>
      </w:r>
      <w:r w:rsidR="00F46738">
        <w:rPr>
          <w:rFonts w:cs="Times New Roman"/>
          <w:color w:val="000000"/>
          <w:lang w:eastAsia="cs-CZ"/>
        </w:rPr>
        <w:t>á</w:t>
      </w:r>
      <w:r w:rsidRPr="00296B5F">
        <w:rPr>
          <w:rFonts w:cs="Times New Roman"/>
          <w:color w:val="000000"/>
          <w:lang w:eastAsia="cs-CZ"/>
        </w:rPr>
        <w:t xml:space="preserve"> již nyní, to </w:t>
      </w:r>
      <w:r w:rsidR="00F46738">
        <w:rPr>
          <w:rFonts w:cs="Times New Roman"/>
          <w:color w:val="000000"/>
          <w:lang w:eastAsia="cs-CZ"/>
        </w:rPr>
        <w:t>nezpochybňují</w:t>
      </w:r>
      <w:r w:rsidR="00296B5F" w:rsidRPr="00296B5F">
        <w:rPr>
          <w:rFonts w:cs="Times New Roman"/>
          <w:color w:val="000000"/>
          <w:lang w:eastAsia="cs-CZ"/>
        </w:rPr>
        <w:t>;</w:t>
      </w:r>
    </w:p>
    <w:p w:rsidR="00092D93" w:rsidRPr="00296B5F" w:rsidRDefault="00022763" w:rsidP="00092D93">
      <w:pPr>
        <w:numPr>
          <w:ilvl w:val="0"/>
          <w:numId w:val="24"/>
        </w:numPr>
        <w:spacing w:line="240" w:lineRule="auto"/>
        <w:ind w:left="540"/>
        <w:textAlignment w:val="center"/>
        <w:rPr>
          <w:rFonts w:cs="Times New Roman"/>
          <w:color w:val="000000"/>
          <w:lang w:eastAsia="cs-CZ"/>
        </w:rPr>
      </w:pPr>
      <w:r>
        <w:rPr>
          <w:rFonts w:cs="Times New Roman"/>
          <w:color w:val="000000"/>
          <w:lang w:eastAsia="cs-CZ"/>
        </w:rPr>
        <w:t>Potvrzení, že poslední termín odeslání připomínek na odbor posuzování vlivů MŽP je 16.</w:t>
      </w:r>
      <w:r w:rsidR="00F46738">
        <w:rPr>
          <w:rFonts w:cs="Times New Roman"/>
          <w:color w:val="000000"/>
          <w:lang w:eastAsia="cs-CZ"/>
        </w:rPr>
        <w:t> </w:t>
      </w:r>
      <w:r>
        <w:rPr>
          <w:rFonts w:cs="Times New Roman"/>
          <w:color w:val="000000"/>
          <w:lang w:eastAsia="cs-CZ"/>
        </w:rPr>
        <w:t>6.</w:t>
      </w:r>
      <w:r w:rsidR="00F46738">
        <w:rPr>
          <w:rFonts w:cs="Times New Roman"/>
          <w:color w:val="000000"/>
          <w:lang w:eastAsia="cs-CZ"/>
        </w:rPr>
        <w:t> </w:t>
      </w:r>
      <w:r>
        <w:rPr>
          <w:rFonts w:cs="Times New Roman"/>
          <w:color w:val="000000"/>
          <w:lang w:eastAsia="cs-CZ"/>
        </w:rPr>
        <w:t>2014;</w:t>
      </w:r>
    </w:p>
    <w:p w:rsidR="00092D93" w:rsidRDefault="00092D93" w:rsidP="00092D93">
      <w:pPr>
        <w:numPr>
          <w:ilvl w:val="0"/>
          <w:numId w:val="24"/>
        </w:numPr>
        <w:spacing w:line="240" w:lineRule="auto"/>
        <w:ind w:left="540"/>
        <w:textAlignment w:val="center"/>
        <w:rPr>
          <w:rFonts w:cs="Times New Roman"/>
          <w:color w:val="000000"/>
          <w:lang w:eastAsia="cs-CZ"/>
        </w:rPr>
      </w:pPr>
      <w:r w:rsidRPr="00296B5F">
        <w:rPr>
          <w:rFonts w:cs="Times New Roman"/>
          <w:color w:val="000000"/>
          <w:lang w:eastAsia="cs-CZ"/>
        </w:rPr>
        <w:t>Okruh by měl být posuzován společně a společně vést k</w:t>
      </w:r>
      <w:r w:rsidR="00296B5F" w:rsidRPr="00296B5F">
        <w:rPr>
          <w:rFonts w:cs="Times New Roman"/>
          <w:color w:val="000000"/>
          <w:lang w:eastAsia="cs-CZ"/>
        </w:rPr>
        <w:t> </w:t>
      </w:r>
      <w:r w:rsidRPr="00296B5F">
        <w:rPr>
          <w:rFonts w:cs="Times New Roman"/>
          <w:color w:val="000000"/>
          <w:lang w:eastAsia="cs-CZ"/>
        </w:rPr>
        <w:t>výsledku</w:t>
      </w:r>
      <w:r w:rsidR="00296B5F" w:rsidRPr="00296B5F">
        <w:rPr>
          <w:rFonts w:cs="Times New Roman"/>
          <w:color w:val="000000"/>
          <w:lang w:eastAsia="cs-CZ"/>
        </w:rPr>
        <w:t>;</w:t>
      </w:r>
      <w:r w:rsidRPr="00296B5F">
        <w:rPr>
          <w:rFonts w:cs="Times New Roman"/>
          <w:color w:val="000000"/>
          <w:lang w:eastAsia="cs-CZ"/>
        </w:rPr>
        <w:t xml:space="preserve"> </w:t>
      </w:r>
    </w:p>
    <w:p w:rsidR="006B5CC4" w:rsidRPr="00296B5F" w:rsidRDefault="006B5CC4" w:rsidP="00092D93">
      <w:pPr>
        <w:numPr>
          <w:ilvl w:val="0"/>
          <w:numId w:val="24"/>
        </w:numPr>
        <w:spacing w:line="240" w:lineRule="auto"/>
        <w:ind w:left="540"/>
        <w:textAlignment w:val="center"/>
        <w:rPr>
          <w:rFonts w:cs="Times New Roman"/>
          <w:color w:val="000000"/>
          <w:lang w:eastAsia="cs-CZ"/>
        </w:rPr>
      </w:pPr>
      <w:r>
        <w:rPr>
          <w:rFonts w:cs="Times New Roman"/>
          <w:color w:val="000000"/>
          <w:lang w:eastAsia="cs-CZ"/>
        </w:rPr>
        <w:t xml:space="preserve">Stavbou by měla přinést pozitivní přínosy z hlediska chráněných území, kvality ovzduší a hlukové zátěže, což nepřináší; </w:t>
      </w:r>
    </w:p>
    <w:p w:rsidR="006B5CC4" w:rsidRDefault="00092D93" w:rsidP="00092D93">
      <w:pPr>
        <w:numPr>
          <w:ilvl w:val="0"/>
          <w:numId w:val="24"/>
        </w:numPr>
        <w:spacing w:line="240" w:lineRule="auto"/>
        <w:ind w:left="540"/>
        <w:textAlignment w:val="center"/>
        <w:rPr>
          <w:rFonts w:cs="Times New Roman"/>
          <w:color w:val="000000"/>
          <w:lang w:eastAsia="cs-CZ"/>
        </w:rPr>
      </w:pPr>
      <w:r w:rsidRPr="00296B5F">
        <w:rPr>
          <w:rFonts w:cs="Times New Roman"/>
          <w:color w:val="000000"/>
          <w:lang w:eastAsia="cs-CZ"/>
        </w:rPr>
        <w:t>Stavba 511 nepřesune tranzit mimo hustě osídlené oblasti a zakonzervuje trasování okruhu i v dalších částech města s</w:t>
      </w:r>
      <w:r w:rsidR="006B5CC4">
        <w:rPr>
          <w:rFonts w:cs="Times New Roman"/>
          <w:color w:val="000000"/>
          <w:lang w:eastAsia="cs-CZ"/>
        </w:rPr>
        <w:t> </w:t>
      </w:r>
      <w:r w:rsidRPr="00296B5F">
        <w:rPr>
          <w:rFonts w:cs="Times New Roman"/>
          <w:color w:val="000000"/>
          <w:lang w:eastAsia="cs-CZ"/>
        </w:rPr>
        <w:t>osídlením</w:t>
      </w:r>
      <w:r w:rsidR="006B5CC4">
        <w:rPr>
          <w:rFonts w:cs="Times New Roman"/>
          <w:color w:val="000000"/>
          <w:lang w:eastAsia="cs-CZ"/>
        </w:rPr>
        <w:t>;</w:t>
      </w:r>
    </w:p>
    <w:p w:rsidR="00092D93" w:rsidRPr="00296B5F" w:rsidRDefault="006B5CC4" w:rsidP="00092D93">
      <w:pPr>
        <w:numPr>
          <w:ilvl w:val="0"/>
          <w:numId w:val="24"/>
        </w:numPr>
        <w:spacing w:line="240" w:lineRule="auto"/>
        <w:ind w:left="540"/>
        <w:textAlignment w:val="center"/>
        <w:rPr>
          <w:rFonts w:cs="Times New Roman"/>
          <w:color w:val="000000"/>
          <w:lang w:eastAsia="cs-CZ"/>
        </w:rPr>
      </w:pPr>
      <w:r>
        <w:rPr>
          <w:rFonts w:cs="Times New Roman"/>
          <w:color w:val="000000"/>
          <w:lang w:eastAsia="cs-CZ"/>
        </w:rPr>
        <w:t xml:space="preserve">Návrh na vyřazení z indikativního seznamu velkých projektů OPD </w:t>
      </w:r>
      <w:r w:rsidRPr="00296B5F">
        <w:rPr>
          <w:rFonts w:asciiTheme="minorHAnsi" w:hAnsiTheme="minorHAnsi" w:cs="Times New Roman"/>
          <w:color w:val="000000"/>
          <w:lang w:eastAsia="cs-CZ"/>
        </w:rPr>
        <w:t>2014 – 2020</w:t>
      </w:r>
      <w:r w:rsidR="00022763">
        <w:rPr>
          <w:rFonts w:cs="Times New Roman"/>
          <w:color w:val="000000"/>
          <w:lang w:eastAsia="cs-CZ"/>
        </w:rPr>
        <w:t>.</w:t>
      </w:r>
    </w:p>
    <w:p w:rsidR="007263AA" w:rsidRDefault="007263AA" w:rsidP="00092D93">
      <w:pPr>
        <w:spacing w:line="240" w:lineRule="auto"/>
        <w:rPr>
          <w:rFonts w:cs="Times New Roman"/>
          <w:color w:val="000000"/>
          <w:lang w:eastAsia="cs-CZ"/>
        </w:rPr>
      </w:pPr>
    </w:p>
    <w:p w:rsidR="00092D93" w:rsidRDefault="007263AA" w:rsidP="00092D93">
      <w:pPr>
        <w:spacing w:line="240" w:lineRule="auto"/>
        <w:rPr>
          <w:rFonts w:cs="Times New Roman"/>
          <w:color w:val="000000"/>
          <w:lang w:eastAsia="cs-CZ"/>
        </w:rPr>
      </w:pPr>
      <w:r w:rsidRPr="007263AA">
        <w:rPr>
          <w:rFonts w:cs="Times New Roman"/>
          <w:b/>
          <w:color w:val="000000"/>
          <w:lang w:eastAsia="cs-CZ"/>
        </w:rPr>
        <w:t xml:space="preserve">Odpověď </w:t>
      </w:r>
      <w:r>
        <w:rPr>
          <w:rFonts w:cs="Times New Roman"/>
          <w:color w:val="000000"/>
          <w:lang w:eastAsia="cs-CZ"/>
        </w:rPr>
        <w:t>L.</w:t>
      </w:r>
      <w:r w:rsidR="006B5CC4">
        <w:rPr>
          <w:rFonts w:cs="Times New Roman"/>
          <w:color w:val="000000"/>
          <w:lang w:eastAsia="cs-CZ"/>
        </w:rPr>
        <w:t xml:space="preserve"> </w:t>
      </w:r>
      <w:r w:rsidR="00092D93" w:rsidRPr="00092D93">
        <w:rPr>
          <w:rFonts w:cs="Times New Roman"/>
          <w:color w:val="000000"/>
          <w:lang w:eastAsia="cs-CZ"/>
        </w:rPr>
        <w:t>Sosna</w:t>
      </w:r>
    </w:p>
    <w:p w:rsidR="007263AA" w:rsidRDefault="007263AA" w:rsidP="007263AA">
      <w:pPr>
        <w:spacing w:line="240" w:lineRule="auto"/>
        <w:jc w:val="both"/>
        <w:rPr>
          <w:rFonts w:cs="Times New Roman"/>
          <w:color w:val="000000"/>
          <w:lang w:eastAsia="cs-CZ"/>
        </w:rPr>
      </w:pPr>
      <w:r>
        <w:rPr>
          <w:rFonts w:cs="Times New Roman"/>
          <w:color w:val="000000"/>
          <w:lang w:eastAsia="cs-CZ"/>
        </w:rPr>
        <w:t xml:space="preserve">Stavba vychází </w:t>
      </w:r>
      <w:r w:rsidR="00022763">
        <w:rPr>
          <w:rFonts w:cs="Times New Roman"/>
          <w:color w:val="000000"/>
          <w:lang w:eastAsia="cs-CZ"/>
        </w:rPr>
        <w:t>z</w:t>
      </w:r>
      <w:r w:rsidR="005A3B78">
        <w:rPr>
          <w:rFonts w:cs="Times New Roman"/>
          <w:color w:val="000000"/>
          <w:lang w:eastAsia="cs-CZ"/>
        </w:rPr>
        <w:t> </w:t>
      </w:r>
      <w:r>
        <w:rPr>
          <w:rFonts w:cs="Times New Roman"/>
          <w:color w:val="000000"/>
          <w:lang w:eastAsia="cs-CZ"/>
        </w:rPr>
        <w:t>DSS</w:t>
      </w:r>
      <w:r w:rsidR="005A3B78">
        <w:rPr>
          <w:rFonts w:cs="Times New Roman"/>
          <w:color w:val="000000"/>
          <w:lang w:eastAsia="cs-CZ"/>
        </w:rPr>
        <w:t>2</w:t>
      </w:r>
      <w:r>
        <w:rPr>
          <w:rFonts w:cs="Times New Roman"/>
          <w:color w:val="000000"/>
          <w:lang w:eastAsia="cs-CZ"/>
        </w:rPr>
        <w:t>. Zdůraznil</w:t>
      </w:r>
      <w:r w:rsidR="00022763">
        <w:rPr>
          <w:rFonts w:cs="Times New Roman"/>
          <w:color w:val="000000"/>
          <w:lang w:eastAsia="cs-CZ"/>
        </w:rPr>
        <w:t>,</w:t>
      </w:r>
      <w:r>
        <w:rPr>
          <w:rFonts w:cs="Times New Roman"/>
          <w:color w:val="000000"/>
          <w:lang w:eastAsia="cs-CZ"/>
        </w:rPr>
        <w:t xml:space="preserve"> že z OPD 2014 – 2020 nebude podporována žádná stavba, která nebude mít kladné stanoviska EIA a dále územní rozhodnutí a stavební povolení.</w:t>
      </w:r>
      <w:r w:rsidR="006B5CC4">
        <w:rPr>
          <w:rFonts w:cs="Times New Roman"/>
          <w:color w:val="000000"/>
          <w:lang w:eastAsia="cs-CZ"/>
        </w:rPr>
        <w:t xml:space="preserve"> Stavby Pražské</w:t>
      </w:r>
      <w:r w:rsidR="004A1E8C">
        <w:rPr>
          <w:rFonts w:cs="Times New Roman"/>
          <w:color w:val="000000"/>
          <w:lang w:eastAsia="cs-CZ"/>
        </w:rPr>
        <w:t>ho</w:t>
      </w:r>
      <w:r w:rsidR="006B5CC4">
        <w:rPr>
          <w:rFonts w:cs="Times New Roman"/>
          <w:color w:val="000000"/>
          <w:lang w:eastAsia="cs-CZ"/>
        </w:rPr>
        <w:t xml:space="preserve"> okruh</w:t>
      </w:r>
      <w:r w:rsidR="004A1E8C">
        <w:rPr>
          <w:rFonts w:cs="Times New Roman"/>
          <w:color w:val="000000"/>
          <w:lang w:eastAsia="cs-CZ"/>
        </w:rPr>
        <w:t>u</w:t>
      </w:r>
      <w:r w:rsidR="006B5CC4">
        <w:rPr>
          <w:rFonts w:cs="Times New Roman"/>
          <w:color w:val="000000"/>
          <w:lang w:eastAsia="cs-CZ"/>
        </w:rPr>
        <w:t xml:space="preserve"> vycházejí z hlediska dopravního přínosu velmi pozitivně.</w:t>
      </w:r>
      <w:r>
        <w:rPr>
          <w:rFonts w:cs="Times New Roman"/>
          <w:color w:val="000000"/>
          <w:lang w:eastAsia="cs-CZ"/>
        </w:rPr>
        <w:t xml:space="preserve"> OPD 2014 – 2020 není koncepcí</w:t>
      </w:r>
      <w:r w:rsidR="00022763">
        <w:rPr>
          <w:rFonts w:cs="Times New Roman"/>
          <w:color w:val="000000"/>
          <w:lang w:eastAsia="cs-CZ"/>
        </w:rPr>
        <w:t>,</w:t>
      </w:r>
      <w:r>
        <w:rPr>
          <w:rFonts w:cs="Times New Roman"/>
          <w:color w:val="000000"/>
          <w:lang w:eastAsia="cs-CZ"/>
        </w:rPr>
        <w:t xml:space="preserve"> jež by řešila prostorové uspořádání jednotlivých staveb. </w:t>
      </w:r>
    </w:p>
    <w:p w:rsidR="00092D93" w:rsidRDefault="00092D93" w:rsidP="00092D93">
      <w:pPr>
        <w:spacing w:line="240" w:lineRule="auto"/>
        <w:rPr>
          <w:rFonts w:cs="Times New Roman"/>
          <w:color w:val="000000"/>
          <w:lang w:eastAsia="cs-CZ"/>
        </w:rPr>
      </w:pPr>
      <w:r w:rsidRPr="00092D93">
        <w:rPr>
          <w:rFonts w:cs="Times New Roman"/>
          <w:color w:val="000000"/>
          <w:lang w:eastAsia="cs-CZ"/>
        </w:rPr>
        <w:t> </w:t>
      </w:r>
    </w:p>
    <w:p w:rsidR="008B3E95" w:rsidRPr="00092D93" w:rsidRDefault="008B3E95" w:rsidP="00092D93">
      <w:pPr>
        <w:spacing w:line="240" w:lineRule="auto"/>
        <w:rPr>
          <w:rFonts w:cs="Times New Roman"/>
          <w:color w:val="000000"/>
          <w:lang w:eastAsia="cs-CZ"/>
        </w:rPr>
      </w:pPr>
    </w:p>
    <w:p w:rsidR="00092D93" w:rsidRPr="00092D93" w:rsidRDefault="007263AA" w:rsidP="00092D93">
      <w:pPr>
        <w:spacing w:line="240" w:lineRule="auto"/>
        <w:rPr>
          <w:rFonts w:cs="Times New Roman"/>
          <w:color w:val="000000"/>
          <w:lang w:eastAsia="cs-CZ"/>
        </w:rPr>
      </w:pPr>
      <w:r w:rsidRPr="00C83121">
        <w:rPr>
          <w:rFonts w:cs="Times New Roman"/>
          <w:b/>
          <w:color w:val="000000"/>
          <w:lang w:eastAsia="cs-CZ"/>
        </w:rPr>
        <w:t>Dotaz</w:t>
      </w:r>
      <w:r>
        <w:rPr>
          <w:rFonts w:cs="Times New Roman"/>
          <w:color w:val="000000"/>
          <w:lang w:eastAsia="cs-CZ"/>
        </w:rPr>
        <w:t xml:space="preserve"> </w:t>
      </w:r>
      <w:r w:rsidR="00C83121">
        <w:rPr>
          <w:rFonts w:cs="Times New Roman"/>
          <w:color w:val="000000"/>
          <w:lang w:eastAsia="cs-CZ"/>
        </w:rPr>
        <w:t xml:space="preserve">p. </w:t>
      </w:r>
      <w:proofErr w:type="spellStart"/>
      <w:r w:rsidR="00C83121">
        <w:rPr>
          <w:rFonts w:cs="Times New Roman"/>
          <w:color w:val="000000"/>
          <w:lang w:eastAsia="cs-CZ"/>
        </w:rPr>
        <w:t>Medveď</w:t>
      </w:r>
      <w:proofErr w:type="spellEnd"/>
      <w:r w:rsidR="00C83121">
        <w:rPr>
          <w:rFonts w:cs="Times New Roman"/>
          <w:color w:val="000000"/>
          <w:lang w:eastAsia="cs-CZ"/>
        </w:rPr>
        <w:t xml:space="preserve"> </w:t>
      </w:r>
      <w:r w:rsidR="00092D93" w:rsidRPr="00092D93">
        <w:rPr>
          <w:rFonts w:cs="Times New Roman"/>
          <w:color w:val="000000"/>
          <w:lang w:eastAsia="cs-CZ"/>
        </w:rPr>
        <w:t>ČESMAD Bohemia, Hospodářská komora</w:t>
      </w:r>
    </w:p>
    <w:p w:rsidR="00092D93" w:rsidRPr="00092D93" w:rsidRDefault="00092D93" w:rsidP="00092D93">
      <w:pPr>
        <w:numPr>
          <w:ilvl w:val="0"/>
          <w:numId w:val="26"/>
        </w:numPr>
        <w:spacing w:line="240" w:lineRule="auto"/>
        <w:ind w:left="540"/>
        <w:textAlignment w:val="center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092D93">
        <w:rPr>
          <w:rFonts w:cs="Times New Roman"/>
          <w:color w:val="000000"/>
          <w:lang w:eastAsia="cs-CZ"/>
        </w:rPr>
        <w:t xml:space="preserve">SC 1.3 - multimodální terminály - chybí podpora technologie (a to podpora </w:t>
      </w:r>
      <w:r w:rsidR="00B37A45">
        <w:rPr>
          <w:rFonts w:cs="Times New Roman"/>
          <w:color w:val="000000"/>
          <w:lang w:eastAsia="cs-CZ"/>
        </w:rPr>
        <w:t xml:space="preserve">u </w:t>
      </w:r>
      <w:r w:rsidRPr="00092D93">
        <w:rPr>
          <w:rFonts w:cs="Times New Roman"/>
          <w:color w:val="000000"/>
          <w:lang w:eastAsia="cs-CZ"/>
        </w:rPr>
        <w:t>všech druhů dopravy)</w:t>
      </w:r>
      <w:r w:rsidR="00B37A45">
        <w:rPr>
          <w:rFonts w:cs="Times New Roman"/>
          <w:color w:val="000000"/>
          <w:lang w:eastAsia="cs-CZ"/>
        </w:rPr>
        <w:t>, která umožní tyto terminály využívat.</w:t>
      </w:r>
      <w:r w:rsidRPr="00092D93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092D93" w:rsidRPr="00092D93" w:rsidRDefault="00092D93" w:rsidP="00092D93">
      <w:pPr>
        <w:numPr>
          <w:ilvl w:val="0"/>
          <w:numId w:val="26"/>
        </w:numPr>
        <w:spacing w:line="240" w:lineRule="auto"/>
        <w:ind w:left="540"/>
        <w:textAlignment w:val="center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 w:rsidRPr="00092D93">
        <w:rPr>
          <w:rFonts w:cs="Times New Roman"/>
          <w:color w:val="000000"/>
          <w:lang w:eastAsia="cs-CZ"/>
        </w:rPr>
        <w:t>Indikátory - chybí podpora provozovatelů k pořízení vozidel ve všech druzích dopravy</w:t>
      </w:r>
      <w:r w:rsidR="00B37A45">
        <w:rPr>
          <w:rFonts w:cs="Times New Roman"/>
          <w:color w:val="000000"/>
          <w:lang w:eastAsia="cs-CZ"/>
        </w:rPr>
        <w:t>, především pak silniční.</w:t>
      </w:r>
      <w:r w:rsidRPr="00092D93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C83121" w:rsidRDefault="00C83121" w:rsidP="00092D93">
      <w:pPr>
        <w:spacing w:line="240" w:lineRule="auto"/>
        <w:rPr>
          <w:rFonts w:cs="Times New Roman"/>
          <w:color w:val="000000"/>
          <w:lang w:eastAsia="cs-CZ"/>
        </w:rPr>
      </w:pPr>
    </w:p>
    <w:p w:rsidR="00C83121" w:rsidRDefault="00C83121" w:rsidP="00C83121">
      <w:pPr>
        <w:spacing w:line="240" w:lineRule="auto"/>
        <w:rPr>
          <w:rFonts w:cs="Times New Roman"/>
          <w:color w:val="000000"/>
          <w:lang w:eastAsia="cs-CZ"/>
        </w:rPr>
      </w:pPr>
      <w:r w:rsidRPr="00C83121">
        <w:rPr>
          <w:rFonts w:cs="Times New Roman"/>
          <w:b/>
          <w:color w:val="000000"/>
          <w:lang w:eastAsia="cs-CZ"/>
        </w:rPr>
        <w:t>Odpověď</w:t>
      </w:r>
      <w:r>
        <w:rPr>
          <w:rFonts w:cs="Times New Roman"/>
          <w:color w:val="000000"/>
          <w:lang w:eastAsia="cs-CZ"/>
        </w:rPr>
        <w:t xml:space="preserve"> M.</w:t>
      </w:r>
      <w:r w:rsidR="006B5CC4">
        <w:rPr>
          <w:rFonts w:cs="Times New Roman"/>
          <w:color w:val="000000"/>
          <w:lang w:eastAsia="cs-CZ"/>
        </w:rPr>
        <w:t xml:space="preserve"> </w:t>
      </w:r>
      <w:r w:rsidR="00092D93" w:rsidRPr="00092D93">
        <w:rPr>
          <w:rFonts w:cs="Times New Roman"/>
          <w:color w:val="000000"/>
          <w:lang w:eastAsia="cs-CZ"/>
        </w:rPr>
        <w:t xml:space="preserve">Kokeš </w:t>
      </w:r>
    </w:p>
    <w:p w:rsidR="00B37A45" w:rsidRDefault="00C83121" w:rsidP="00C83121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cs="Times New Roman"/>
          <w:color w:val="000000"/>
          <w:lang w:eastAsia="cs-CZ"/>
        </w:rPr>
        <w:t xml:space="preserve">Podpora technologií multimodálních terminálů </w:t>
      </w:r>
      <w:r w:rsidR="00092D93" w:rsidRPr="00092D93">
        <w:rPr>
          <w:rFonts w:cs="Times New Roman"/>
          <w:color w:val="000000"/>
          <w:lang w:eastAsia="cs-CZ"/>
        </w:rPr>
        <w:t>je v SC 1.3</w:t>
      </w:r>
      <w:r w:rsidR="00B37A45">
        <w:rPr>
          <w:rFonts w:cs="Times New Roman"/>
          <w:color w:val="000000"/>
          <w:lang w:eastAsia="cs-CZ"/>
        </w:rPr>
        <w:t xml:space="preserve"> – podpora nových technologií překládky</w:t>
      </w:r>
      <w:r w:rsidR="00B37A45" w:rsidRPr="00B37A45">
        <w:rPr>
          <w:rFonts w:cs="Times New Roman"/>
          <w:color w:val="000000"/>
          <w:lang w:eastAsia="cs-CZ"/>
        </w:rPr>
        <w:t xml:space="preserve"> </w:t>
      </w:r>
      <w:r w:rsidR="00B37A45">
        <w:rPr>
          <w:rFonts w:cs="Times New Roman"/>
          <w:color w:val="000000"/>
          <w:lang w:eastAsia="cs-CZ"/>
        </w:rPr>
        <w:t>včetně přepravních jednotek a dopravních prostředků souvisejících s příslušnou technologií.</w:t>
      </w:r>
      <w:r w:rsidR="00092D93" w:rsidRPr="00092D93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092D93" w:rsidRPr="00C83121" w:rsidRDefault="00C83121" w:rsidP="00C83121">
      <w:pPr>
        <w:spacing w:line="240" w:lineRule="auto"/>
        <w:jc w:val="both"/>
        <w:rPr>
          <w:rFonts w:cs="Times New Roman"/>
          <w:color w:val="000000"/>
          <w:lang w:eastAsia="cs-CZ"/>
        </w:rPr>
      </w:pPr>
      <w:r>
        <w:rPr>
          <w:rFonts w:cs="Times New Roman"/>
          <w:color w:val="000000"/>
          <w:lang w:eastAsia="cs-CZ"/>
        </w:rPr>
        <w:t xml:space="preserve">Podpora provozovatelů MHD z hlediska možnosti pořízení </w:t>
      </w:r>
      <w:r w:rsidR="00092D93" w:rsidRPr="00092D93">
        <w:rPr>
          <w:rFonts w:cs="Times New Roman"/>
          <w:color w:val="000000"/>
          <w:lang w:eastAsia="cs-CZ"/>
        </w:rPr>
        <w:t>vozidel je v</w:t>
      </w:r>
      <w:r w:rsidR="00F73765">
        <w:rPr>
          <w:rFonts w:cs="Times New Roman"/>
          <w:color w:val="000000"/>
          <w:lang w:eastAsia="cs-CZ"/>
        </w:rPr>
        <w:t> </w:t>
      </w:r>
      <w:r w:rsidR="00EB5457">
        <w:rPr>
          <w:rFonts w:cs="Times New Roman"/>
          <w:color w:val="000000"/>
          <w:lang w:eastAsia="cs-CZ"/>
        </w:rPr>
        <w:t>I</w:t>
      </w:r>
      <w:r w:rsidR="00F73765">
        <w:rPr>
          <w:rFonts w:cs="Times New Roman"/>
          <w:color w:val="000000"/>
          <w:lang w:eastAsia="cs-CZ"/>
        </w:rPr>
        <w:t>ntegr</w:t>
      </w:r>
      <w:r w:rsidR="0010586D">
        <w:rPr>
          <w:rFonts w:cs="Times New Roman"/>
          <w:color w:val="000000"/>
          <w:lang w:eastAsia="cs-CZ"/>
        </w:rPr>
        <w:t>o</w:t>
      </w:r>
      <w:r w:rsidR="00F73765">
        <w:rPr>
          <w:rFonts w:cs="Times New Roman"/>
          <w:color w:val="000000"/>
          <w:lang w:eastAsia="cs-CZ"/>
        </w:rPr>
        <w:t>vaném regionálním operačním programu</w:t>
      </w:r>
      <w:r w:rsidR="00092D93" w:rsidRPr="00092D93">
        <w:rPr>
          <w:rFonts w:cs="Times New Roman"/>
          <w:color w:val="000000"/>
          <w:lang w:eastAsia="cs-CZ"/>
        </w:rPr>
        <w:t>, proto není v</w:t>
      </w:r>
      <w:r w:rsidR="006B5CC4">
        <w:rPr>
          <w:rFonts w:cs="Times New Roman"/>
          <w:color w:val="000000"/>
          <w:lang w:eastAsia="cs-CZ"/>
        </w:rPr>
        <w:t> </w:t>
      </w:r>
      <w:r w:rsidR="00092D93" w:rsidRPr="00092D93">
        <w:rPr>
          <w:rFonts w:cs="Times New Roman"/>
          <w:color w:val="000000"/>
          <w:lang w:eastAsia="cs-CZ"/>
        </w:rPr>
        <w:t>OPD</w:t>
      </w:r>
      <w:r w:rsidR="006B5CC4">
        <w:rPr>
          <w:rFonts w:cs="Times New Roman"/>
          <w:color w:val="000000"/>
          <w:lang w:eastAsia="cs-CZ"/>
        </w:rPr>
        <w:t>.</w:t>
      </w:r>
      <w:r w:rsidR="00092D93" w:rsidRPr="00092D93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C83121" w:rsidRDefault="00C83121" w:rsidP="00092D93">
      <w:pPr>
        <w:spacing w:line="240" w:lineRule="auto"/>
        <w:rPr>
          <w:rFonts w:cs="Times New Roman"/>
          <w:color w:val="000000"/>
          <w:lang w:eastAsia="cs-CZ"/>
        </w:rPr>
      </w:pPr>
    </w:p>
    <w:p w:rsidR="00C83121" w:rsidRDefault="00C83121" w:rsidP="00C83121">
      <w:pPr>
        <w:spacing w:line="240" w:lineRule="auto"/>
        <w:rPr>
          <w:rFonts w:cs="Times New Roman"/>
          <w:color w:val="000000"/>
          <w:lang w:eastAsia="cs-CZ"/>
        </w:rPr>
      </w:pPr>
      <w:r w:rsidRPr="00C83121">
        <w:rPr>
          <w:rFonts w:cs="Times New Roman"/>
          <w:b/>
          <w:color w:val="000000"/>
          <w:lang w:eastAsia="cs-CZ"/>
        </w:rPr>
        <w:lastRenderedPageBreak/>
        <w:t>Komentář</w:t>
      </w:r>
      <w:r>
        <w:rPr>
          <w:rFonts w:cs="Times New Roman"/>
          <w:color w:val="000000"/>
          <w:lang w:eastAsia="cs-CZ"/>
        </w:rPr>
        <w:t xml:space="preserve"> L. </w:t>
      </w:r>
      <w:r w:rsidR="00092D93" w:rsidRPr="00092D93">
        <w:rPr>
          <w:rFonts w:cs="Times New Roman"/>
          <w:color w:val="000000"/>
          <w:lang w:eastAsia="cs-CZ"/>
        </w:rPr>
        <w:t xml:space="preserve">Sosna </w:t>
      </w:r>
    </w:p>
    <w:p w:rsidR="00092D93" w:rsidRPr="00C83121" w:rsidRDefault="00C83121" w:rsidP="00C83121">
      <w:pPr>
        <w:spacing w:line="240" w:lineRule="auto"/>
        <w:rPr>
          <w:rFonts w:cs="Times New Roman"/>
          <w:color w:val="000000"/>
          <w:lang w:eastAsia="cs-CZ"/>
        </w:rPr>
      </w:pPr>
      <w:r>
        <w:rPr>
          <w:rFonts w:cs="Times New Roman"/>
          <w:color w:val="000000"/>
          <w:lang w:eastAsia="cs-CZ"/>
        </w:rPr>
        <w:t>Je zde p</w:t>
      </w:r>
      <w:r w:rsidR="00092D93" w:rsidRPr="00092D93">
        <w:rPr>
          <w:rFonts w:cs="Times New Roman"/>
          <w:color w:val="000000"/>
          <w:lang w:eastAsia="cs-CZ"/>
        </w:rPr>
        <w:t xml:space="preserve">ředpoklad vzniku navazujícího programu k podpoře </w:t>
      </w:r>
      <w:r w:rsidR="00B37A45">
        <w:rPr>
          <w:rFonts w:cs="Times New Roman"/>
          <w:color w:val="000000"/>
          <w:lang w:eastAsia="cs-CZ"/>
        </w:rPr>
        <w:t>multimodálních terminálů</w:t>
      </w:r>
      <w:r>
        <w:rPr>
          <w:rFonts w:ascii="Times New Roman" w:hAnsi="Times New Roman" w:cs="Times New Roman"/>
          <w:color w:val="000000"/>
          <w:sz w:val="24"/>
          <w:szCs w:val="24"/>
          <w:lang w:eastAsia="cs-CZ"/>
        </w:rPr>
        <w:t>.</w:t>
      </w:r>
    </w:p>
    <w:p w:rsidR="00092D93" w:rsidRDefault="00092D93" w:rsidP="00092D93">
      <w:pPr>
        <w:spacing w:line="240" w:lineRule="auto"/>
        <w:rPr>
          <w:rFonts w:cs="Times New Roman"/>
          <w:color w:val="000000"/>
          <w:lang w:eastAsia="cs-CZ"/>
        </w:rPr>
      </w:pPr>
      <w:r w:rsidRPr="00092D93">
        <w:rPr>
          <w:rFonts w:cs="Times New Roman"/>
          <w:color w:val="000000"/>
          <w:lang w:eastAsia="cs-CZ"/>
        </w:rPr>
        <w:t> </w:t>
      </w:r>
    </w:p>
    <w:p w:rsidR="008B3E95" w:rsidRPr="00092D93" w:rsidRDefault="008B3E95" w:rsidP="00092D93">
      <w:pPr>
        <w:spacing w:line="240" w:lineRule="auto"/>
        <w:rPr>
          <w:rFonts w:cs="Times New Roman"/>
          <w:color w:val="000000"/>
          <w:lang w:eastAsia="cs-CZ"/>
        </w:rPr>
      </w:pPr>
    </w:p>
    <w:p w:rsidR="00092D93" w:rsidRPr="00092D93" w:rsidRDefault="00C83121" w:rsidP="00092D93">
      <w:pPr>
        <w:spacing w:line="240" w:lineRule="auto"/>
        <w:rPr>
          <w:rFonts w:cs="Times New Roman"/>
          <w:color w:val="000000"/>
          <w:lang w:eastAsia="cs-CZ"/>
        </w:rPr>
      </w:pPr>
      <w:r w:rsidRPr="00C83121">
        <w:rPr>
          <w:rFonts w:cs="Times New Roman"/>
          <w:b/>
          <w:color w:val="000000"/>
          <w:lang w:eastAsia="cs-CZ"/>
        </w:rPr>
        <w:t>Doraz</w:t>
      </w:r>
      <w:r>
        <w:rPr>
          <w:rFonts w:cs="Times New Roman"/>
          <w:color w:val="000000"/>
          <w:lang w:eastAsia="cs-CZ"/>
        </w:rPr>
        <w:t xml:space="preserve"> p. </w:t>
      </w:r>
      <w:r w:rsidR="00092D93" w:rsidRPr="00092D93">
        <w:rPr>
          <w:rFonts w:cs="Times New Roman"/>
          <w:color w:val="000000"/>
          <w:lang w:eastAsia="cs-CZ"/>
        </w:rPr>
        <w:t>Zeman</w:t>
      </w:r>
    </w:p>
    <w:p w:rsidR="00092D93" w:rsidRPr="00092D93" w:rsidRDefault="00C83121" w:rsidP="00092D93">
      <w:pPr>
        <w:numPr>
          <w:ilvl w:val="0"/>
          <w:numId w:val="29"/>
        </w:numPr>
        <w:spacing w:line="240" w:lineRule="auto"/>
        <w:ind w:left="540"/>
        <w:textAlignment w:val="center"/>
        <w:rPr>
          <w:rFonts w:ascii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cs="Times New Roman"/>
          <w:color w:val="000000"/>
          <w:lang w:eastAsia="cs-CZ"/>
        </w:rPr>
        <w:t xml:space="preserve">U některých tabulek </w:t>
      </w:r>
      <w:r w:rsidR="00092D93" w:rsidRPr="00092D93">
        <w:rPr>
          <w:rFonts w:cs="Times New Roman"/>
          <w:color w:val="000000"/>
          <w:lang w:eastAsia="cs-CZ"/>
        </w:rPr>
        <w:t>chybí jednotky</w:t>
      </w:r>
      <w:r w:rsidR="00092D93" w:rsidRPr="00092D93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DE491B" w:rsidRDefault="00DE491B" w:rsidP="00C83121">
      <w:pPr>
        <w:spacing w:line="240" w:lineRule="auto"/>
        <w:rPr>
          <w:rFonts w:cs="Times New Roman"/>
          <w:color w:val="000000"/>
          <w:lang w:eastAsia="cs-CZ"/>
        </w:rPr>
      </w:pPr>
    </w:p>
    <w:p w:rsidR="00C83121" w:rsidRDefault="00C83121" w:rsidP="00C83121">
      <w:pPr>
        <w:spacing w:line="240" w:lineRule="auto"/>
        <w:rPr>
          <w:rFonts w:cs="Times New Roman"/>
          <w:color w:val="000000"/>
          <w:lang w:eastAsia="cs-CZ"/>
        </w:rPr>
      </w:pPr>
      <w:r w:rsidRPr="00DE491B">
        <w:rPr>
          <w:rFonts w:cs="Times New Roman"/>
          <w:b/>
          <w:color w:val="000000"/>
          <w:lang w:eastAsia="cs-CZ"/>
        </w:rPr>
        <w:t>Odpověď</w:t>
      </w:r>
      <w:r>
        <w:rPr>
          <w:rFonts w:cs="Times New Roman"/>
          <w:color w:val="000000"/>
          <w:lang w:eastAsia="cs-CZ"/>
        </w:rPr>
        <w:t xml:space="preserve"> L. </w:t>
      </w:r>
      <w:r w:rsidR="00092D93" w:rsidRPr="00092D93">
        <w:rPr>
          <w:rFonts w:cs="Times New Roman"/>
          <w:color w:val="000000"/>
          <w:lang w:eastAsia="cs-CZ"/>
        </w:rPr>
        <w:t>Sosna</w:t>
      </w:r>
    </w:p>
    <w:p w:rsidR="00092D93" w:rsidRPr="00C83121" w:rsidRDefault="00092D93" w:rsidP="00DE491B">
      <w:pPr>
        <w:spacing w:line="240" w:lineRule="auto"/>
        <w:jc w:val="both"/>
        <w:rPr>
          <w:rFonts w:cs="Times New Roman"/>
          <w:color w:val="000000"/>
          <w:lang w:eastAsia="cs-CZ"/>
        </w:rPr>
      </w:pPr>
      <w:r w:rsidRPr="00092D93">
        <w:rPr>
          <w:rFonts w:cs="Times New Roman"/>
          <w:color w:val="000000"/>
          <w:lang w:eastAsia="cs-CZ"/>
        </w:rPr>
        <w:t xml:space="preserve">Doporučuje uvést podrobně do připomínek, </w:t>
      </w:r>
      <w:r w:rsidR="00C83121">
        <w:rPr>
          <w:rFonts w:cs="Times New Roman"/>
          <w:color w:val="000000"/>
          <w:lang w:eastAsia="cs-CZ"/>
        </w:rPr>
        <w:t>a ty zaslat v rámci prezentovaného termínu. Poté je rádi zapracujeme.</w:t>
      </w:r>
      <w:r w:rsidRPr="00092D93">
        <w:rPr>
          <w:rFonts w:ascii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7E0CA9" w:rsidRDefault="007E0CA9" w:rsidP="00125D04">
      <w:pPr>
        <w:pStyle w:val="Nadpis1"/>
      </w:pPr>
    </w:p>
    <w:p w:rsidR="007263AA" w:rsidRDefault="007263AA" w:rsidP="007263AA">
      <w:pPr>
        <w:tabs>
          <w:tab w:val="left" w:pos="7560"/>
        </w:tabs>
        <w:spacing w:after="120"/>
        <w:jc w:val="both"/>
        <w:rPr>
          <w:rFonts w:asciiTheme="minorHAnsi" w:hAnsiTheme="minorHAnsi" w:cstheme="minorHAnsi"/>
          <w:b/>
        </w:rPr>
      </w:pPr>
      <w:r w:rsidRPr="00D12DB7">
        <w:rPr>
          <w:rFonts w:asciiTheme="minorHAnsi" w:hAnsiTheme="minorHAnsi" w:cstheme="minorHAnsi"/>
          <w:b/>
        </w:rPr>
        <w:t>Závěr veřejného projednán</w:t>
      </w:r>
      <w:r>
        <w:rPr>
          <w:rFonts w:asciiTheme="minorHAnsi" w:hAnsiTheme="minorHAnsi" w:cstheme="minorHAnsi"/>
          <w:b/>
        </w:rPr>
        <w:t>í</w:t>
      </w:r>
    </w:p>
    <w:p w:rsidR="007263AA" w:rsidRPr="007263AA" w:rsidRDefault="007263AA" w:rsidP="007263AA">
      <w:pPr>
        <w:tabs>
          <w:tab w:val="left" w:pos="7560"/>
        </w:tabs>
        <w:spacing w:after="120"/>
        <w:jc w:val="both"/>
        <w:rPr>
          <w:rFonts w:asciiTheme="minorHAnsi" w:hAnsiTheme="minorHAnsi" w:cstheme="minorHAnsi"/>
          <w:b/>
        </w:rPr>
      </w:pPr>
      <w:r w:rsidRPr="007263AA">
        <w:rPr>
          <w:rFonts w:asciiTheme="minorHAnsi" w:hAnsiTheme="minorHAnsi" w:cstheme="minorHAnsi"/>
        </w:rPr>
        <w:t>Luděk Sosna</w:t>
      </w:r>
      <w:r>
        <w:rPr>
          <w:rFonts w:asciiTheme="minorHAnsi" w:hAnsiTheme="minorHAnsi" w:cstheme="minorHAnsi"/>
        </w:rPr>
        <w:t xml:space="preserve"> nastínil další postup. Na základě vyhodnocení SEA a obdržených připomínek vydá MŽP závěrečné stanovisko SEA, což bude podklad pro schválení Operačního programu Doprava 2014 - 2020. Dále připomněl</w:t>
      </w:r>
      <w:r w:rsidRPr="00E158C5">
        <w:rPr>
          <w:rFonts w:asciiTheme="minorHAnsi" w:hAnsiTheme="minorHAnsi" w:cstheme="minorHAnsi"/>
        </w:rPr>
        <w:t>, že je možné ve lhůtě 5 dnů po veřejném projednání</w:t>
      </w:r>
      <w:r w:rsidR="00EB5457">
        <w:rPr>
          <w:rFonts w:asciiTheme="minorHAnsi" w:hAnsiTheme="minorHAnsi" w:cstheme="minorHAnsi"/>
        </w:rPr>
        <w:t xml:space="preserve">, tj. do </w:t>
      </w:r>
      <w:proofErr w:type="gramStart"/>
      <w:r w:rsidR="00EB5457">
        <w:rPr>
          <w:rFonts w:asciiTheme="minorHAnsi" w:hAnsiTheme="minorHAnsi" w:cstheme="minorHAnsi"/>
        </w:rPr>
        <w:t>16.6.2014</w:t>
      </w:r>
      <w:proofErr w:type="gramEnd"/>
      <w:r w:rsidRPr="00E158C5">
        <w:rPr>
          <w:rFonts w:asciiTheme="minorHAnsi" w:hAnsiTheme="minorHAnsi" w:cstheme="minorHAnsi"/>
        </w:rPr>
        <w:t xml:space="preserve"> zasílat písemné připomínky odboru posuzování vlivů na životní prostředí MŽP</w:t>
      </w:r>
      <w:r>
        <w:rPr>
          <w:rFonts w:asciiTheme="minorHAnsi" w:hAnsiTheme="minorHAnsi" w:cstheme="minorHAnsi"/>
        </w:rPr>
        <w:t xml:space="preserve">. </w:t>
      </w:r>
    </w:p>
    <w:p w:rsidR="007E0CA9" w:rsidRDefault="007263AA" w:rsidP="007263AA">
      <w:pPr>
        <w:tabs>
          <w:tab w:val="left" w:pos="7560"/>
        </w:tabs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Závěrem </w:t>
      </w:r>
      <w:r w:rsidRPr="00E158C5">
        <w:rPr>
          <w:rFonts w:asciiTheme="minorHAnsi" w:hAnsiTheme="minorHAnsi" w:cstheme="minorHAnsi"/>
        </w:rPr>
        <w:t>poděkova</w:t>
      </w:r>
      <w:r>
        <w:rPr>
          <w:rFonts w:asciiTheme="minorHAnsi" w:hAnsiTheme="minorHAnsi" w:cstheme="minorHAnsi"/>
        </w:rPr>
        <w:t>l</w:t>
      </w:r>
      <w:r w:rsidRPr="00E158C5">
        <w:rPr>
          <w:rFonts w:asciiTheme="minorHAnsi" w:hAnsiTheme="minorHAnsi" w:cstheme="minorHAnsi"/>
        </w:rPr>
        <w:t xml:space="preserve"> všem přítomným za účast na veřejném projednání a </w:t>
      </w:r>
      <w:r w:rsidR="00EB5457">
        <w:rPr>
          <w:rFonts w:asciiTheme="minorHAnsi" w:hAnsiTheme="minorHAnsi" w:cstheme="minorHAnsi"/>
        </w:rPr>
        <w:t xml:space="preserve">v 18 00 hodin jej </w:t>
      </w:r>
      <w:r w:rsidRPr="00E158C5">
        <w:rPr>
          <w:rFonts w:asciiTheme="minorHAnsi" w:hAnsiTheme="minorHAnsi" w:cstheme="minorHAnsi"/>
        </w:rPr>
        <w:t>ukončil</w:t>
      </w:r>
      <w:r>
        <w:rPr>
          <w:rFonts w:asciiTheme="minorHAnsi" w:hAnsiTheme="minorHAnsi" w:cstheme="minorHAnsi"/>
        </w:rPr>
        <w:t>.</w:t>
      </w:r>
      <w:r w:rsidRPr="00E158C5">
        <w:rPr>
          <w:rFonts w:asciiTheme="minorHAnsi" w:hAnsiTheme="minorHAnsi" w:cstheme="minorHAnsi"/>
        </w:rPr>
        <w:t xml:space="preserve"> </w:t>
      </w:r>
    </w:p>
    <w:p w:rsidR="007263AA" w:rsidRDefault="007263AA" w:rsidP="007E0CA9">
      <w:pPr>
        <w:rPr>
          <w:rFonts w:cs="Arial"/>
          <w:color w:val="000000"/>
        </w:rPr>
      </w:pPr>
    </w:p>
    <w:p w:rsidR="007263AA" w:rsidRDefault="007263AA" w:rsidP="007E0CA9">
      <w:pPr>
        <w:rPr>
          <w:rFonts w:cs="Arial"/>
          <w:color w:val="000000"/>
        </w:rPr>
      </w:pPr>
    </w:p>
    <w:p w:rsidR="005A3B78" w:rsidRDefault="005A3B78" w:rsidP="007E0CA9">
      <w:pPr>
        <w:rPr>
          <w:rFonts w:cs="Arial"/>
          <w:color w:val="000000"/>
        </w:rPr>
      </w:pPr>
    </w:p>
    <w:p w:rsidR="007E0CA9" w:rsidRDefault="004A1144" w:rsidP="007E0CA9">
      <w:pPr>
        <w:rPr>
          <w:rFonts w:cs="Arial"/>
          <w:color w:val="000000"/>
        </w:rPr>
      </w:pPr>
      <w:r>
        <w:rPr>
          <w:rFonts w:asciiTheme="minorHAnsi" w:hAnsiTheme="minorHAnsi" w:cstheme="minorHAnsi"/>
        </w:rPr>
        <w:t>Zápis z</w:t>
      </w:r>
      <w:r w:rsidR="000429F2" w:rsidRPr="005C7904">
        <w:rPr>
          <w:rFonts w:asciiTheme="minorHAnsi" w:hAnsiTheme="minorHAnsi" w:cstheme="minorHAnsi"/>
        </w:rPr>
        <w:t>apsal</w:t>
      </w:r>
      <w:r>
        <w:rPr>
          <w:rFonts w:asciiTheme="minorHAnsi" w:hAnsiTheme="minorHAnsi" w:cstheme="minorHAnsi"/>
        </w:rPr>
        <w:t xml:space="preserve"> a zpracoval</w:t>
      </w:r>
      <w:r w:rsidR="000429F2" w:rsidRPr="005C7904">
        <w:rPr>
          <w:rFonts w:asciiTheme="minorHAnsi" w:hAnsiTheme="minorHAnsi" w:cstheme="minorHAnsi"/>
        </w:rPr>
        <w:t>:</w:t>
      </w:r>
      <w:r w:rsidR="000429F2">
        <w:rPr>
          <w:rFonts w:asciiTheme="minorHAnsi" w:hAnsiTheme="minorHAnsi" w:cstheme="minorHAnsi"/>
        </w:rPr>
        <w:t xml:space="preserve"> Ing. Zdeněk Keken </w:t>
      </w:r>
    </w:p>
    <w:p w:rsidR="007E0CA9" w:rsidRDefault="007E0CA9" w:rsidP="007E0CA9">
      <w:pPr>
        <w:rPr>
          <w:rFonts w:cs="Arial"/>
          <w:color w:val="000000"/>
        </w:rPr>
      </w:pPr>
    </w:p>
    <w:p w:rsidR="007E0CA9" w:rsidRDefault="007E0CA9" w:rsidP="007E0CA9">
      <w:pPr>
        <w:rPr>
          <w:rFonts w:cs="Arial"/>
          <w:color w:val="000000"/>
        </w:rPr>
      </w:pPr>
    </w:p>
    <w:p w:rsidR="007E0CA9" w:rsidRPr="00483884" w:rsidRDefault="007E0CA9" w:rsidP="007263AA">
      <w:pPr>
        <w:ind w:left="720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</w:rPr>
        <w:t xml:space="preserve">                                                                                       </w:t>
      </w:r>
    </w:p>
    <w:p w:rsidR="007E0CA9" w:rsidRDefault="007E0CA9" w:rsidP="007E0CA9">
      <w:pPr>
        <w:rPr>
          <w:rFonts w:cs="Arial"/>
          <w:color w:val="000000"/>
        </w:rPr>
      </w:pPr>
    </w:p>
    <w:p w:rsidR="000429F2" w:rsidRDefault="000429F2" w:rsidP="007E0CA9">
      <w:pPr>
        <w:rPr>
          <w:rFonts w:cs="Arial"/>
          <w:color w:val="000000"/>
        </w:rPr>
      </w:pPr>
    </w:p>
    <w:p w:rsidR="007E0CA9" w:rsidRDefault="007E0CA9" w:rsidP="007E0CA9">
      <w:pPr>
        <w:rPr>
          <w:rFonts w:cs="Arial"/>
          <w:color w:val="000000"/>
        </w:rPr>
      </w:pPr>
    </w:p>
    <w:p w:rsidR="007E0CA9" w:rsidRDefault="007E0CA9" w:rsidP="007E0CA9">
      <w:pPr>
        <w:rPr>
          <w:rFonts w:cs="Arial"/>
          <w:color w:val="000000"/>
        </w:rPr>
      </w:pPr>
    </w:p>
    <w:p w:rsidR="007E0CA9" w:rsidRPr="00483884" w:rsidRDefault="007E0CA9" w:rsidP="007E0CA9">
      <w:pPr>
        <w:rPr>
          <w:rFonts w:cs="Arial"/>
          <w:b/>
          <w:color w:val="000000"/>
        </w:rPr>
      </w:pPr>
    </w:p>
    <w:p w:rsidR="007E0CA9" w:rsidRPr="00483884" w:rsidRDefault="007E0CA9" w:rsidP="007E0CA9">
      <w:pPr>
        <w:rPr>
          <w:rFonts w:cs="Arial"/>
          <w:b/>
          <w:color w:val="000000"/>
        </w:rPr>
      </w:pPr>
    </w:p>
    <w:p w:rsidR="007E0CA9" w:rsidRDefault="007E0CA9" w:rsidP="007E0CA9">
      <w:pPr>
        <w:tabs>
          <w:tab w:val="left" w:pos="7560"/>
        </w:tabs>
        <w:spacing w:after="120"/>
        <w:jc w:val="both"/>
        <w:rPr>
          <w:rFonts w:asciiTheme="minorHAnsi" w:hAnsiTheme="minorHAnsi" w:cstheme="minorHAnsi"/>
        </w:rPr>
      </w:pPr>
    </w:p>
    <w:p w:rsidR="007E0CA9" w:rsidRDefault="007E0CA9" w:rsidP="007E0CA9">
      <w:pPr>
        <w:tabs>
          <w:tab w:val="left" w:pos="7560"/>
        </w:tabs>
        <w:spacing w:after="120"/>
        <w:jc w:val="both"/>
        <w:rPr>
          <w:rFonts w:asciiTheme="minorHAnsi" w:hAnsiTheme="minorHAnsi" w:cstheme="minorHAnsi"/>
        </w:rPr>
      </w:pPr>
    </w:p>
    <w:p w:rsidR="007E0CA9" w:rsidRDefault="007E0CA9" w:rsidP="007E0CA9">
      <w:pPr>
        <w:spacing w:after="200"/>
      </w:pPr>
      <w:r>
        <w:br w:type="page"/>
      </w:r>
    </w:p>
    <w:p w:rsidR="004A1144" w:rsidRDefault="004A1144" w:rsidP="00125D04">
      <w:pPr>
        <w:pStyle w:val="Nadpis3"/>
      </w:pPr>
      <w:bookmarkStart w:id="4" w:name="_Toc390290601"/>
      <w:r>
        <w:lastRenderedPageBreak/>
        <w:t>Příloha č. 1 Prezenční listina Veřejného projednání návrhu koncepce Operační program Doprava 2014 – 2020 a jeho SEA vyhodnocení</w:t>
      </w:r>
      <w:bookmarkEnd w:id="4"/>
    </w:p>
    <w:p w:rsidR="000256FD" w:rsidRDefault="000256FD">
      <w:pPr>
        <w:spacing w:after="200"/>
      </w:pPr>
      <w:r>
        <w:rPr>
          <w:noProof/>
          <w:lang w:eastAsia="cs-CZ"/>
        </w:rPr>
        <w:drawing>
          <wp:inline distT="0" distB="0" distL="0" distR="0">
            <wp:extent cx="5785200" cy="819360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81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256FD" w:rsidRDefault="000256FD">
      <w:pPr>
        <w:spacing w:after="200"/>
      </w:pPr>
      <w:r>
        <w:rPr>
          <w:noProof/>
          <w:lang w:eastAsia="cs-CZ"/>
        </w:rPr>
        <w:lastRenderedPageBreak/>
        <w:drawing>
          <wp:inline distT="0" distB="0" distL="0" distR="0">
            <wp:extent cx="5623200" cy="7963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79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FD" w:rsidRDefault="000256FD">
      <w:pPr>
        <w:spacing w:after="200"/>
      </w:pPr>
      <w:r>
        <w:br w:type="page"/>
      </w:r>
    </w:p>
    <w:p w:rsidR="004A1144" w:rsidRDefault="000256FD">
      <w:pPr>
        <w:spacing w:after="200"/>
      </w:pPr>
      <w:r>
        <w:rPr>
          <w:noProof/>
          <w:lang w:eastAsia="cs-CZ"/>
        </w:rPr>
        <w:lastRenderedPageBreak/>
        <w:drawing>
          <wp:inline distT="0" distB="0" distL="0" distR="0">
            <wp:extent cx="5580000" cy="7995600"/>
            <wp:effectExtent l="0" t="0" r="1905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79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874" w:rsidRDefault="00301874">
      <w:pPr>
        <w:spacing w:after="200"/>
        <w:sectPr w:rsidR="00301874" w:rsidSect="004A1144">
          <w:footerReference w:type="default" r:id="rId13"/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</w:p>
    <w:p w:rsidR="00301874" w:rsidRDefault="00946899" w:rsidP="00301874">
      <w:pPr>
        <w:pStyle w:val="Nadpis3"/>
      </w:pPr>
      <w:bookmarkStart w:id="5" w:name="_Toc390290603"/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170180</wp:posOffset>
            </wp:positionV>
            <wp:extent cx="8005445" cy="5825490"/>
            <wp:effectExtent l="0" t="0" r="0" b="3810"/>
            <wp:wrapNone/>
            <wp:docPr id="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445" cy="582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A1144">
        <w:t xml:space="preserve">Příloha č. </w:t>
      </w:r>
      <w:bookmarkEnd w:id="5"/>
      <w:r w:rsidR="0073516F">
        <w:t>2 Prezentace zástupce předkladatele</w:t>
      </w:r>
    </w:p>
    <w:p w:rsidR="00946899" w:rsidRDefault="00946899" w:rsidP="00946899"/>
    <w:p w:rsidR="00946899" w:rsidRDefault="00946899">
      <w:pPr>
        <w:spacing w:after="200"/>
      </w:pPr>
      <w:r>
        <w:br w:type="page"/>
      </w:r>
    </w:p>
    <w:p w:rsidR="00946899" w:rsidRPr="00946899" w:rsidRDefault="00946899" w:rsidP="00946899">
      <w:r>
        <w:rPr>
          <w:noProof/>
          <w:lang w:eastAsia="cs-CZ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-25016</wp:posOffset>
            </wp:positionH>
            <wp:positionV relativeFrom="paragraph">
              <wp:posOffset>-268517</wp:posOffset>
            </wp:positionV>
            <wp:extent cx="8005445" cy="5836285"/>
            <wp:effectExtent l="0" t="0" r="0" b="0"/>
            <wp:wrapNone/>
            <wp:docPr id="16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445" cy="58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01874" w:rsidRPr="00301874" w:rsidRDefault="00301874" w:rsidP="00301874"/>
    <w:p w:rsidR="00946899" w:rsidRDefault="00946899">
      <w:pPr>
        <w:spacing w:after="200"/>
        <w:rPr>
          <w:rFonts w:asciiTheme="minorHAnsi" w:eastAsiaTheme="majorEastAsia" w:hAnsiTheme="minorHAnsi" w:cstheme="majorBidi"/>
          <w:b/>
          <w:bCs/>
          <w:color w:val="4F81BD" w:themeColor="accent1"/>
        </w:rPr>
      </w:pPr>
      <w:r>
        <w:br w:type="page"/>
      </w:r>
    </w:p>
    <w:p w:rsidR="00946899" w:rsidRDefault="00946899">
      <w:pPr>
        <w:spacing w:after="200"/>
        <w:rPr>
          <w:rFonts w:asciiTheme="minorHAnsi" w:eastAsiaTheme="majorEastAsia" w:hAnsiTheme="minorHAnsi" w:cstheme="majorBidi"/>
          <w:b/>
          <w:bCs/>
          <w:color w:val="4F81BD" w:themeColor="accent1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-151352</wp:posOffset>
            </wp:positionV>
            <wp:extent cx="7962900" cy="5847080"/>
            <wp:effectExtent l="0" t="0" r="0" b="1270"/>
            <wp:wrapNone/>
            <wp:docPr id="16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73516F" w:rsidRDefault="00946899" w:rsidP="0073516F">
      <w:pPr>
        <w:pStyle w:val="Nadpis3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8004</wp:posOffset>
            </wp:positionV>
            <wp:extent cx="8005445" cy="5868035"/>
            <wp:effectExtent l="0" t="0" r="0" b="0"/>
            <wp:wrapNone/>
            <wp:docPr id="16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445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01874">
        <w:br w:type="page"/>
      </w:r>
      <w:bookmarkStart w:id="6" w:name="_Toc390290602"/>
      <w:r w:rsidR="0073516F">
        <w:lastRenderedPageBreak/>
        <w:t xml:space="preserve">Příloha č. 3 Prezentace zástupce </w:t>
      </w:r>
      <w:bookmarkEnd w:id="6"/>
      <w:r w:rsidR="0073516F">
        <w:t>SEA vyhodnocení</w:t>
      </w:r>
    </w:p>
    <w:p w:rsidR="0073516F" w:rsidRDefault="0073516F" w:rsidP="0073516F">
      <w:pPr>
        <w:rPr>
          <w:rFonts w:asciiTheme="minorHAnsi" w:eastAsiaTheme="majorEastAsia" w:hAnsiTheme="minorHAnsi" w:cstheme="majorBidi"/>
          <w:color w:val="4F81BD" w:themeColor="accent1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-57918</wp:posOffset>
            </wp:positionH>
            <wp:positionV relativeFrom="paragraph">
              <wp:posOffset>23495</wp:posOffset>
            </wp:positionV>
            <wp:extent cx="7845425" cy="5708650"/>
            <wp:effectExtent l="0" t="0" r="3175" b="6350"/>
            <wp:wrapNone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73516F" w:rsidRDefault="0073516F" w:rsidP="0073516F">
      <w:pPr>
        <w:spacing w:after="20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13364</wp:posOffset>
            </wp:positionV>
            <wp:extent cx="7845425" cy="5655310"/>
            <wp:effectExtent l="0" t="0" r="317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73516F" w:rsidRDefault="0073516F" w:rsidP="0073516F">
      <w:pPr>
        <w:spacing w:after="200"/>
      </w:pPr>
    </w:p>
    <w:p w:rsidR="0073516F" w:rsidRDefault="0073516F" w:rsidP="0073516F">
      <w:pPr>
        <w:spacing w:after="200"/>
      </w:pPr>
    </w:p>
    <w:p w:rsidR="0073516F" w:rsidRDefault="0073516F" w:rsidP="0073516F">
      <w:pPr>
        <w:spacing w:after="200"/>
        <w:rPr>
          <w:noProof/>
          <w:lang w:val="en-GB" w:eastAsia="en-GB"/>
        </w:rPr>
      </w:pPr>
      <w:r>
        <w:br w:type="page"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-57430</wp:posOffset>
            </wp:positionH>
            <wp:positionV relativeFrom="paragraph">
              <wp:posOffset>-161925</wp:posOffset>
            </wp:positionV>
            <wp:extent cx="7845425" cy="5729605"/>
            <wp:effectExtent l="0" t="0" r="3175" b="4445"/>
            <wp:wrapNone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38779</wp:posOffset>
            </wp:positionH>
            <wp:positionV relativeFrom="paragraph">
              <wp:posOffset>114256</wp:posOffset>
            </wp:positionV>
            <wp:extent cx="7845425" cy="5740400"/>
            <wp:effectExtent l="0" t="0" r="3175" b="0"/>
            <wp:wrapNone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br w:type="page"/>
      </w:r>
    </w:p>
    <w:p w:rsidR="0073516F" w:rsidRDefault="0073516F" w:rsidP="0073516F">
      <w:pPr>
        <w:spacing w:after="20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39074</wp:posOffset>
            </wp:positionH>
            <wp:positionV relativeFrom="paragraph">
              <wp:posOffset>-97790</wp:posOffset>
            </wp:positionV>
            <wp:extent cx="7845425" cy="5740400"/>
            <wp:effectExtent l="0" t="0" r="3175" b="0"/>
            <wp:wrapNone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42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301874" w:rsidRPr="0073516F" w:rsidRDefault="0073516F" w:rsidP="0073516F">
      <w:pPr>
        <w:spacing w:after="20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-23539</wp:posOffset>
            </wp:positionV>
            <wp:extent cx="7813675" cy="5729605"/>
            <wp:effectExtent l="0" t="0" r="0" b="4445"/>
            <wp:wrapNone/>
            <wp:docPr id="1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75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73516F" w:rsidRPr="0073516F" w:rsidRDefault="0073516F" w:rsidP="0073516F">
      <w:pPr>
        <w:spacing w:after="200"/>
        <w:rPr>
          <w:rFonts w:asciiTheme="minorHAnsi" w:eastAsiaTheme="majorEastAsia" w:hAnsiTheme="minorHAnsi" w:cstheme="majorBidi"/>
          <w:b/>
          <w:bCs/>
          <w:color w:val="4F81BD" w:themeColor="accent1"/>
        </w:rPr>
        <w:sectPr w:rsidR="0073516F" w:rsidRPr="0073516F" w:rsidSect="00301874">
          <w:pgSz w:w="16838" w:h="11906" w:orient="landscape"/>
          <w:pgMar w:top="1701" w:right="1418" w:bottom="1418" w:left="1418" w:header="709" w:footer="709" w:gutter="0"/>
          <w:cols w:space="708"/>
          <w:docGrid w:linePitch="360"/>
        </w:sectPr>
      </w:pPr>
    </w:p>
    <w:p w:rsidR="00346F91" w:rsidRPr="00125D04" w:rsidRDefault="007E0CA9" w:rsidP="00125D04">
      <w:pPr>
        <w:pStyle w:val="Nadpis3"/>
      </w:pPr>
      <w:bookmarkStart w:id="7" w:name="_Toc390290604"/>
      <w:r w:rsidRPr="00125D04">
        <w:lastRenderedPageBreak/>
        <w:t>Příloha č. 4 Fotodokumentace veřejného projednání</w:t>
      </w:r>
      <w:bookmarkEnd w:id="7"/>
    </w:p>
    <w:p w:rsidR="007E0CA9" w:rsidRDefault="007E0CA9">
      <w:r>
        <w:rPr>
          <w:noProof/>
          <w:lang w:eastAsia="cs-CZ"/>
        </w:rPr>
        <w:drawing>
          <wp:inline distT="0" distB="0" distL="0" distR="0">
            <wp:extent cx="5579745" cy="3704556"/>
            <wp:effectExtent l="0" t="0" r="1905" b="0"/>
            <wp:docPr id="2" name="Obrázek 2" descr="H:\OZNAMENI_DOKUMENTACE_POSUDKY\SEA\SEA_OPD_2014_2020\Vyhodnoceni\Verejne_projednani\foto\100NCD90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OZNAMENI_DOKUMENTACE_POSUDKY\SEA\SEA_OPD_2014_2020\Vyhodnoceni\Verejne_projednani\foto\100NCD90\DSC_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A9" w:rsidRDefault="007E0CA9"/>
    <w:p w:rsidR="007E0CA9" w:rsidRDefault="007E0CA9">
      <w:r>
        <w:rPr>
          <w:noProof/>
          <w:lang w:eastAsia="cs-CZ"/>
        </w:rPr>
        <w:drawing>
          <wp:inline distT="0" distB="0" distL="0" distR="0">
            <wp:extent cx="5579745" cy="3704556"/>
            <wp:effectExtent l="0" t="0" r="1905" b="0"/>
            <wp:docPr id="1" name="Obrázek 1" descr="H:\OZNAMENI_DOKUMENTACE_POSUDKY\SEA\SEA_OPD_2014_2020\Vyhodnoceni\Verejne_projednani\foto\100NCD90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ZNAMENI_DOKUMENTACE_POSUDKY\SEA\SEA_OPD_2014_2020\Vyhodnoceni\Verejne_projednani\foto\100NCD90\DSC_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A9" w:rsidRDefault="007E0CA9">
      <w:pPr>
        <w:spacing w:after="200"/>
      </w:pPr>
      <w:r>
        <w:br w:type="page"/>
      </w:r>
    </w:p>
    <w:p w:rsidR="007E0CA9" w:rsidRDefault="007E0CA9">
      <w:r>
        <w:rPr>
          <w:noProof/>
          <w:lang w:eastAsia="cs-CZ"/>
        </w:rPr>
        <w:lastRenderedPageBreak/>
        <w:drawing>
          <wp:inline distT="0" distB="0" distL="0" distR="0">
            <wp:extent cx="5579745" cy="3704556"/>
            <wp:effectExtent l="0" t="0" r="1905" b="0"/>
            <wp:docPr id="3" name="Obrázek 3" descr="H:\OZNAMENI_DOKUMENTACE_POSUDKY\SEA\SEA_OPD_2014_2020\Vyhodnoceni\Verejne_projednani\foto\100NCD90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ZNAMENI_DOKUMENTACE_POSUDKY\SEA\SEA_OPD_2014_2020\Vyhodnoceni\Verejne_projednani\foto\100NCD90\DSC_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A9" w:rsidRDefault="007E0CA9"/>
    <w:p w:rsidR="007E0CA9" w:rsidRDefault="007E0CA9">
      <w:r>
        <w:rPr>
          <w:noProof/>
          <w:lang w:eastAsia="cs-CZ"/>
        </w:rPr>
        <w:drawing>
          <wp:inline distT="0" distB="0" distL="0" distR="0">
            <wp:extent cx="5579745" cy="3704556"/>
            <wp:effectExtent l="0" t="0" r="1905" b="0"/>
            <wp:docPr id="4" name="Obrázek 4" descr="H:\OZNAMENI_DOKUMENTACE_POSUDKY\SEA\SEA_OPD_2014_2020\Vyhodnoceni\Verejne_projednani\foto\100NCD90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OZNAMENI_DOKUMENTACE_POSUDKY\SEA\SEA_OPD_2014_2020\Vyhodnoceni\Verejne_projednani\foto\100NCD90\DSC_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A9" w:rsidRDefault="007E0CA9"/>
    <w:sectPr w:rsidR="007E0CA9" w:rsidSect="004A1144"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637" w:rsidRDefault="000F7637" w:rsidP="00301874">
      <w:pPr>
        <w:spacing w:line="240" w:lineRule="auto"/>
      </w:pPr>
      <w:r>
        <w:separator/>
      </w:r>
    </w:p>
  </w:endnote>
  <w:endnote w:type="continuationSeparator" w:id="0">
    <w:p w:rsidR="000F7637" w:rsidRDefault="000F7637" w:rsidP="003018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2604283"/>
      <w:docPartObj>
        <w:docPartGallery w:val="Page Numbers (Bottom of Page)"/>
        <w:docPartUnique/>
      </w:docPartObj>
    </w:sdtPr>
    <w:sdtEndPr/>
    <w:sdtContent>
      <w:p w:rsidR="00E440E5" w:rsidRDefault="00E440E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301">
          <w:rPr>
            <w:noProof/>
          </w:rPr>
          <w:t>21</w:t>
        </w:r>
        <w:r>
          <w:fldChar w:fldCharType="end"/>
        </w:r>
      </w:p>
    </w:sdtContent>
  </w:sdt>
  <w:p w:rsidR="00E440E5" w:rsidRDefault="00E440E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637" w:rsidRDefault="000F7637" w:rsidP="00301874">
      <w:pPr>
        <w:spacing w:line="240" w:lineRule="auto"/>
      </w:pPr>
      <w:r>
        <w:separator/>
      </w:r>
    </w:p>
  </w:footnote>
  <w:footnote w:type="continuationSeparator" w:id="0">
    <w:p w:rsidR="000F7637" w:rsidRDefault="000F7637" w:rsidP="003018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1A7B"/>
    <w:multiLevelType w:val="hybridMultilevel"/>
    <w:tmpl w:val="12268C40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0E34309"/>
    <w:multiLevelType w:val="multilevel"/>
    <w:tmpl w:val="D8C8122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7B1B29"/>
    <w:multiLevelType w:val="multilevel"/>
    <w:tmpl w:val="6E5A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225B66"/>
    <w:multiLevelType w:val="multilevel"/>
    <w:tmpl w:val="2960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1812664"/>
    <w:multiLevelType w:val="hybridMultilevel"/>
    <w:tmpl w:val="3F7CCA26"/>
    <w:lvl w:ilvl="0" w:tplc="CD26E0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F0AF5"/>
    <w:multiLevelType w:val="multilevel"/>
    <w:tmpl w:val="00A40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6C001CF"/>
    <w:multiLevelType w:val="hybridMultilevel"/>
    <w:tmpl w:val="04241AC2"/>
    <w:lvl w:ilvl="0" w:tplc="405A26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4E37A1"/>
    <w:multiLevelType w:val="multilevel"/>
    <w:tmpl w:val="C230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4370809"/>
    <w:multiLevelType w:val="multilevel"/>
    <w:tmpl w:val="C83AE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2B27B3"/>
    <w:multiLevelType w:val="multilevel"/>
    <w:tmpl w:val="80828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370B3A"/>
    <w:multiLevelType w:val="multilevel"/>
    <w:tmpl w:val="B5421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EB51DA0"/>
    <w:multiLevelType w:val="multilevel"/>
    <w:tmpl w:val="8778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666320C"/>
    <w:multiLevelType w:val="hybridMultilevel"/>
    <w:tmpl w:val="52866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4250C"/>
    <w:multiLevelType w:val="multilevel"/>
    <w:tmpl w:val="D0B2D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F101586"/>
    <w:multiLevelType w:val="hybridMultilevel"/>
    <w:tmpl w:val="E48A23AA"/>
    <w:lvl w:ilvl="0" w:tplc="A442E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B00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BC2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F03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DC1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A03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32E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DA4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683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049632B"/>
    <w:multiLevelType w:val="hybridMultilevel"/>
    <w:tmpl w:val="782256A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2515018"/>
    <w:multiLevelType w:val="multilevel"/>
    <w:tmpl w:val="CB0E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36B2DD3"/>
    <w:multiLevelType w:val="multilevel"/>
    <w:tmpl w:val="7EAA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6294858"/>
    <w:multiLevelType w:val="multilevel"/>
    <w:tmpl w:val="2964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DDD6A87"/>
    <w:multiLevelType w:val="hybridMultilevel"/>
    <w:tmpl w:val="0AA24620"/>
    <w:lvl w:ilvl="0" w:tplc="8D2C4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96C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D86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C9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E9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A29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EA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C0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969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F332AE3"/>
    <w:multiLevelType w:val="hybridMultilevel"/>
    <w:tmpl w:val="E52678A2"/>
    <w:lvl w:ilvl="0" w:tplc="5164E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148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465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666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529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2EE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D25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A47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0C0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25249AB"/>
    <w:multiLevelType w:val="hybridMultilevel"/>
    <w:tmpl w:val="B07E69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D861FD"/>
    <w:multiLevelType w:val="multilevel"/>
    <w:tmpl w:val="BF7205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F12AB7"/>
    <w:multiLevelType w:val="multilevel"/>
    <w:tmpl w:val="C6E6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BFB6577"/>
    <w:multiLevelType w:val="multilevel"/>
    <w:tmpl w:val="99C4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31C7601"/>
    <w:multiLevelType w:val="multilevel"/>
    <w:tmpl w:val="C8863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AE22747"/>
    <w:multiLevelType w:val="multilevel"/>
    <w:tmpl w:val="FF3AD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B7A049A"/>
    <w:multiLevelType w:val="multilevel"/>
    <w:tmpl w:val="70FCF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FB5482A"/>
    <w:multiLevelType w:val="multilevel"/>
    <w:tmpl w:val="7EAA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54237E6"/>
    <w:multiLevelType w:val="hybridMultilevel"/>
    <w:tmpl w:val="7A6CE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9463D"/>
    <w:multiLevelType w:val="multilevel"/>
    <w:tmpl w:val="A248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7CC25F4"/>
    <w:multiLevelType w:val="multilevel"/>
    <w:tmpl w:val="85187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A4A391F"/>
    <w:multiLevelType w:val="hybridMultilevel"/>
    <w:tmpl w:val="1340FB0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29"/>
  </w:num>
  <w:num w:numId="5">
    <w:abstractNumId w:val="20"/>
  </w:num>
  <w:num w:numId="6">
    <w:abstractNumId w:val="15"/>
  </w:num>
  <w:num w:numId="7">
    <w:abstractNumId w:val="21"/>
  </w:num>
  <w:num w:numId="8">
    <w:abstractNumId w:val="19"/>
  </w:num>
  <w:num w:numId="9">
    <w:abstractNumId w:val="32"/>
  </w:num>
  <w:num w:numId="10">
    <w:abstractNumId w:val="22"/>
    <w:lvlOverride w:ilvl="0">
      <w:startOverride w:val="16"/>
    </w:lvlOverride>
  </w:num>
  <w:num w:numId="11">
    <w:abstractNumId w:val="24"/>
  </w:num>
  <w:num w:numId="12">
    <w:abstractNumId w:val="1"/>
    <w:lvlOverride w:ilvl="0">
      <w:startOverride w:val="12"/>
    </w:lvlOverride>
  </w:num>
  <w:num w:numId="13">
    <w:abstractNumId w:val="23"/>
  </w:num>
  <w:num w:numId="14">
    <w:abstractNumId w:val="27"/>
  </w:num>
  <w:num w:numId="15">
    <w:abstractNumId w:val="16"/>
  </w:num>
  <w:num w:numId="16">
    <w:abstractNumId w:val="18"/>
  </w:num>
  <w:num w:numId="17">
    <w:abstractNumId w:val="8"/>
  </w:num>
  <w:num w:numId="18">
    <w:abstractNumId w:val="30"/>
  </w:num>
  <w:num w:numId="19">
    <w:abstractNumId w:val="3"/>
  </w:num>
  <w:num w:numId="20">
    <w:abstractNumId w:val="5"/>
  </w:num>
  <w:num w:numId="21">
    <w:abstractNumId w:val="10"/>
  </w:num>
  <w:num w:numId="22">
    <w:abstractNumId w:val="28"/>
  </w:num>
  <w:num w:numId="23">
    <w:abstractNumId w:val="31"/>
  </w:num>
  <w:num w:numId="24">
    <w:abstractNumId w:val="9"/>
  </w:num>
  <w:num w:numId="25">
    <w:abstractNumId w:val="11"/>
  </w:num>
  <w:num w:numId="26">
    <w:abstractNumId w:val="13"/>
  </w:num>
  <w:num w:numId="27">
    <w:abstractNumId w:val="2"/>
  </w:num>
  <w:num w:numId="28">
    <w:abstractNumId w:val="25"/>
  </w:num>
  <w:num w:numId="29">
    <w:abstractNumId w:val="7"/>
  </w:num>
  <w:num w:numId="30">
    <w:abstractNumId w:val="26"/>
  </w:num>
  <w:num w:numId="31">
    <w:abstractNumId w:val="12"/>
  </w:num>
  <w:num w:numId="32">
    <w:abstractNumId w:val="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EB0"/>
    <w:rsid w:val="000212B6"/>
    <w:rsid w:val="00022763"/>
    <w:rsid w:val="00023432"/>
    <w:rsid w:val="000256FD"/>
    <w:rsid w:val="00025AB5"/>
    <w:rsid w:val="000429F2"/>
    <w:rsid w:val="0006363B"/>
    <w:rsid w:val="00092D93"/>
    <w:rsid w:val="000B0EB0"/>
    <w:rsid w:val="000C5A9D"/>
    <w:rsid w:val="000E49E2"/>
    <w:rsid w:val="000F7637"/>
    <w:rsid w:val="0010586D"/>
    <w:rsid w:val="00125D04"/>
    <w:rsid w:val="001B2EF2"/>
    <w:rsid w:val="00287576"/>
    <w:rsid w:val="00296B5F"/>
    <w:rsid w:val="00301874"/>
    <w:rsid w:val="003357EF"/>
    <w:rsid w:val="00346F91"/>
    <w:rsid w:val="00387384"/>
    <w:rsid w:val="003D0A6B"/>
    <w:rsid w:val="00480A6D"/>
    <w:rsid w:val="004A1144"/>
    <w:rsid w:val="004A1E8C"/>
    <w:rsid w:val="004A42A7"/>
    <w:rsid w:val="005210DA"/>
    <w:rsid w:val="00537557"/>
    <w:rsid w:val="00550D3F"/>
    <w:rsid w:val="005562F6"/>
    <w:rsid w:val="005A3B78"/>
    <w:rsid w:val="00617A6F"/>
    <w:rsid w:val="006B5CC4"/>
    <w:rsid w:val="007263AA"/>
    <w:rsid w:val="0073516F"/>
    <w:rsid w:val="007E0CA9"/>
    <w:rsid w:val="008B3E95"/>
    <w:rsid w:val="00946899"/>
    <w:rsid w:val="009A5360"/>
    <w:rsid w:val="009C1EBD"/>
    <w:rsid w:val="009D18AD"/>
    <w:rsid w:val="009F3E11"/>
    <w:rsid w:val="009F6C91"/>
    <w:rsid w:val="00A94623"/>
    <w:rsid w:val="00AA0957"/>
    <w:rsid w:val="00AB17BF"/>
    <w:rsid w:val="00AF4BFD"/>
    <w:rsid w:val="00B36146"/>
    <w:rsid w:val="00B37A45"/>
    <w:rsid w:val="00C83121"/>
    <w:rsid w:val="00D03792"/>
    <w:rsid w:val="00D676F2"/>
    <w:rsid w:val="00D90A9F"/>
    <w:rsid w:val="00DD0B14"/>
    <w:rsid w:val="00DE491B"/>
    <w:rsid w:val="00E440E5"/>
    <w:rsid w:val="00E711F3"/>
    <w:rsid w:val="00E82565"/>
    <w:rsid w:val="00EB5457"/>
    <w:rsid w:val="00F46738"/>
    <w:rsid w:val="00F73765"/>
    <w:rsid w:val="00FA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D2FC69-FE43-44AB-AC9C-1C640D43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42A7"/>
    <w:pPr>
      <w:spacing w:after="0"/>
    </w:pPr>
    <w:rPr>
      <w:rFonts w:ascii="Calibri" w:eastAsia="Times New Roman" w:hAnsi="Calibri" w:cs="Calibri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A11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0429F2"/>
    <w:pPr>
      <w:keepNext/>
      <w:spacing w:before="120" w:after="120" w:line="240" w:lineRule="atLeast"/>
      <w:outlineLvl w:val="1"/>
    </w:pPr>
    <w:rPr>
      <w:rFonts w:ascii="Arial Narrow" w:hAnsi="Arial Narrow" w:cs="Times New Roman"/>
      <w:b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25D04"/>
    <w:pPr>
      <w:keepNext/>
      <w:keepLines/>
      <w:spacing w:before="200"/>
      <w:outlineLvl w:val="2"/>
    </w:pPr>
    <w:rPr>
      <w:rFonts w:asciiTheme="minorHAnsi" w:eastAsiaTheme="majorEastAsia" w:hAnsiTheme="min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0C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0CA9"/>
    <w:rPr>
      <w:rFonts w:ascii="Tahoma" w:eastAsia="Times New Roman" w:hAnsi="Tahoma" w:cs="Tahoma"/>
      <w:sz w:val="16"/>
      <w:szCs w:val="16"/>
      <w:lang w:val="cs-CZ"/>
    </w:rPr>
  </w:style>
  <w:style w:type="character" w:customStyle="1" w:styleId="Nadpis2Char">
    <w:name w:val="Nadpis 2 Char"/>
    <w:basedOn w:val="Standardnpsmoodstavce"/>
    <w:link w:val="Nadpis2"/>
    <w:rsid w:val="000429F2"/>
    <w:rPr>
      <w:rFonts w:ascii="Arial Narrow" w:eastAsia="Times New Roman" w:hAnsi="Arial Narrow" w:cs="Times New Roman"/>
      <w:b/>
      <w:sz w:val="24"/>
      <w:szCs w:val="24"/>
      <w:lang w:val="cs-CZ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A11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125D04"/>
    <w:rPr>
      <w:rFonts w:eastAsiaTheme="majorEastAsia" w:cstheme="majorBidi"/>
      <w:b/>
      <w:bCs/>
      <w:color w:val="4F81BD" w:themeColor="accent1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125D04"/>
    <w:pPr>
      <w:spacing w:before="360" w:after="360"/>
    </w:pPr>
    <w:rPr>
      <w:rFonts w:asciiTheme="minorHAnsi" w:hAnsiTheme="minorHAnsi"/>
      <w:b/>
      <w:bCs/>
      <w:caps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125D04"/>
    <w:rPr>
      <w:rFonts w:asciiTheme="minorHAnsi" w:hAnsiTheme="minorHAnsi"/>
      <w:b/>
      <w:bCs/>
      <w:smallCaps/>
    </w:rPr>
  </w:style>
  <w:style w:type="paragraph" w:styleId="Obsah3">
    <w:name w:val="toc 3"/>
    <w:basedOn w:val="Normln"/>
    <w:next w:val="Normln"/>
    <w:autoRedefine/>
    <w:uiPriority w:val="39"/>
    <w:unhideWhenUsed/>
    <w:rsid w:val="00125D04"/>
    <w:rPr>
      <w:rFonts w:asciiTheme="minorHAnsi" w:hAnsiTheme="minorHAnsi"/>
      <w:smallCaps/>
    </w:rPr>
  </w:style>
  <w:style w:type="paragraph" w:styleId="Obsah4">
    <w:name w:val="toc 4"/>
    <w:basedOn w:val="Normln"/>
    <w:next w:val="Normln"/>
    <w:autoRedefine/>
    <w:uiPriority w:val="39"/>
    <w:unhideWhenUsed/>
    <w:rsid w:val="00125D04"/>
    <w:rPr>
      <w:rFonts w:asciiTheme="minorHAnsi" w:hAnsiTheme="minorHAnsi"/>
    </w:rPr>
  </w:style>
  <w:style w:type="paragraph" w:styleId="Obsah5">
    <w:name w:val="toc 5"/>
    <w:basedOn w:val="Normln"/>
    <w:next w:val="Normln"/>
    <w:autoRedefine/>
    <w:uiPriority w:val="39"/>
    <w:unhideWhenUsed/>
    <w:rsid w:val="00125D04"/>
    <w:rPr>
      <w:rFonts w:asciiTheme="minorHAnsi" w:hAnsiTheme="minorHAnsi"/>
    </w:rPr>
  </w:style>
  <w:style w:type="paragraph" w:styleId="Obsah6">
    <w:name w:val="toc 6"/>
    <w:basedOn w:val="Normln"/>
    <w:next w:val="Normln"/>
    <w:autoRedefine/>
    <w:uiPriority w:val="39"/>
    <w:unhideWhenUsed/>
    <w:rsid w:val="00125D04"/>
    <w:rPr>
      <w:rFonts w:asciiTheme="minorHAnsi" w:hAnsiTheme="minorHAnsi"/>
    </w:rPr>
  </w:style>
  <w:style w:type="paragraph" w:styleId="Obsah7">
    <w:name w:val="toc 7"/>
    <w:basedOn w:val="Normln"/>
    <w:next w:val="Normln"/>
    <w:autoRedefine/>
    <w:uiPriority w:val="39"/>
    <w:unhideWhenUsed/>
    <w:rsid w:val="00125D04"/>
    <w:rPr>
      <w:rFonts w:asciiTheme="minorHAnsi" w:hAnsiTheme="minorHAnsi"/>
    </w:rPr>
  </w:style>
  <w:style w:type="paragraph" w:styleId="Obsah8">
    <w:name w:val="toc 8"/>
    <w:basedOn w:val="Normln"/>
    <w:next w:val="Normln"/>
    <w:autoRedefine/>
    <w:uiPriority w:val="39"/>
    <w:unhideWhenUsed/>
    <w:rsid w:val="00125D04"/>
    <w:rPr>
      <w:rFonts w:asciiTheme="minorHAnsi" w:hAnsiTheme="minorHAnsi"/>
    </w:rPr>
  </w:style>
  <w:style w:type="paragraph" w:styleId="Obsah9">
    <w:name w:val="toc 9"/>
    <w:basedOn w:val="Normln"/>
    <w:next w:val="Normln"/>
    <w:autoRedefine/>
    <w:uiPriority w:val="39"/>
    <w:unhideWhenUsed/>
    <w:rsid w:val="00125D04"/>
    <w:rPr>
      <w:rFonts w:asciiTheme="minorHAnsi" w:hAnsiTheme="minorHAnsi"/>
    </w:rPr>
  </w:style>
  <w:style w:type="character" w:styleId="Hypertextovodkaz">
    <w:name w:val="Hyperlink"/>
    <w:basedOn w:val="Standardnpsmoodstavce"/>
    <w:uiPriority w:val="99"/>
    <w:unhideWhenUsed/>
    <w:rsid w:val="00125D04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0187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1874"/>
    <w:rPr>
      <w:rFonts w:ascii="Calibri" w:eastAsia="Times New Roman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30187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1874"/>
    <w:rPr>
      <w:rFonts w:ascii="Calibri" w:eastAsia="Times New Roman" w:hAnsi="Calibri" w:cs="Calibri"/>
      <w:lang w:val="cs-CZ"/>
    </w:rPr>
  </w:style>
  <w:style w:type="paragraph" w:styleId="Odstavecseseznamem">
    <w:name w:val="List Paragraph"/>
    <w:basedOn w:val="Normln"/>
    <w:uiPriority w:val="34"/>
    <w:qFormat/>
    <w:rsid w:val="00B3614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92D9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3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1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5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69593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887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929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1825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1873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1411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3B24A-B2A6-45C2-A4A1-D1EEF7BCF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24</Pages>
  <Words>2445</Words>
  <Characters>14428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keken Zdeněk</dc:creator>
  <cp:lastModifiedBy>Petrů Michal Mgr.</cp:lastModifiedBy>
  <cp:revision>5</cp:revision>
  <cp:lastPrinted>2014-06-13T12:54:00Z</cp:lastPrinted>
  <dcterms:created xsi:type="dcterms:W3CDTF">2014-06-13T11:24:00Z</dcterms:created>
  <dcterms:modified xsi:type="dcterms:W3CDTF">2014-06-13T13:08:00Z</dcterms:modified>
</cp:coreProperties>
</file>