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1FFCC" w14:textId="77777777" w:rsidR="00FC4741" w:rsidRPr="004451A2" w:rsidRDefault="00FC4741" w:rsidP="007B3CA4">
      <w:pPr>
        <w:pStyle w:val="Nzev"/>
        <w:rPr>
          <w:rFonts w:ascii="Arial" w:hAnsi="Arial" w:cs="Arial"/>
          <w:szCs w:val="28"/>
        </w:rPr>
      </w:pPr>
      <w:r w:rsidRPr="004451A2">
        <w:rPr>
          <w:rFonts w:ascii="Arial" w:hAnsi="Arial" w:cs="Arial"/>
          <w:szCs w:val="28"/>
        </w:rPr>
        <w:t>Krajský úřad Olomouckého kraje</w:t>
      </w:r>
    </w:p>
    <w:p w14:paraId="10BF128C" w14:textId="77777777" w:rsidR="00FC4741" w:rsidRPr="004451A2" w:rsidRDefault="00FC4741" w:rsidP="007B3CA4">
      <w:pPr>
        <w:jc w:val="center"/>
        <w:rPr>
          <w:rFonts w:cs="Arial"/>
          <w:b/>
          <w:sz w:val="28"/>
          <w:szCs w:val="28"/>
        </w:rPr>
      </w:pPr>
      <w:r w:rsidRPr="004451A2">
        <w:rPr>
          <w:rFonts w:cs="Arial"/>
          <w:b/>
          <w:sz w:val="28"/>
          <w:szCs w:val="28"/>
        </w:rPr>
        <w:t>Odbor životního prostředí a zemědělství</w:t>
      </w:r>
    </w:p>
    <w:p w14:paraId="0D374BBF" w14:textId="3C5F7F20" w:rsidR="00FC4741" w:rsidRPr="002D3053" w:rsidRDefault="00FC4741" w:rsidP="007B3CA4">
      <w:pPr>
        <w:jc w:val="center"/>
        <w:rPr>
          <w:rFonts w:cs="Arial"/>
          <w:b/>
        </w:rPr>
      </w:pPr>
      <w:r w:rsidRPr="002D3053">
        <w:rPr>
          <w:rFonts w:cs="Arial"/>
          <w:b/>
        </w:rPr>
        <w:t xml:space="preserve">Jeremenkova 40a, 779 </w:t>
      </w:r>
      <w:r w:rsidR="00F14405">
        <w:rPr>
          <w:rFonts w:cs="Arial"/>
          <w:b/>
        </w:rPr>
        <w:t>00</w:t>
      </w:r>
      <w:r w:rsidRPr="002D3053">
        <w:rPr>
          <w:rFonts w:cs="Arial"/>
          <w:b/>
        </w:rPr>
        <w:t xml:space="preserve"> Olomouc </w:t>
      </w:r>
    </w:p>
    <w:p w14:paraId="1D618B6C" w14:textId="32A48247" w:rsidR="00794141" w:rsidRPr="00B56944" w:rsidRDefault="00B7069D" w:rsidP="000F0804">
      <w:pPr>
        <w:pStyle w:val="Zhlav"/>
        <w:tabs>
          <w:tab w:val="clear" w:pos="4536"/>
          <w:tab w:val="clear" w:pos="9072"/>
          <w:tab w:val="left" w:pos="0"/>
        </w:tabs>
        <w:spacing w:before="60" w:after="0"/>
        <w:rPr>
          <w:rFonts w:ascii="Arial" w:hAnsi="Arial" w:cs="Arial"/>
        </w:rPr>
      </w:pPr>
      <w:r w:rsidRPr="00C77054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28C847E" wp14:editId="73C3B4C8">
                <wp:simplePos x="0" y="0"/>
                <wp:positionH relativeFrom="column">
                  <wp:posOffset>-635</wp:posOffset>
                </wp:positionH>
                <wp:positionV relativeFrom="paragraph">
                  <wp:posOffset>14605</wp:posOffset>
                </wp:positionV>
                <wp:extent cx="5745480" cy="0"/>
                <wp:effectExtent l="0" t="0" r="26670" b="1905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548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8D141A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.15pt" to="452.35pt,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7dOEQIAACg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" o:allowincell="f" strokeweight=".25pt"/>
            </w:pict>
          </mc:Fallback>
        </mc:AlternateContent>
      </w:r>
      <w:r w:rsidR="00011929" w:rsidRPr="00C77054">
        <w:rPr>
          <w:rFonts w:ascii="Arial" w:hAnsi="Arial" w:cs="Arial"/>
        </w:rPr>
        <w:t xml:space="preserve"> </w:t>
      </w:r>
      <w:r w:rsidR="00BA6742" w:rsidRPr="002B02A6">
        <w:rPr>
          <w:rFonts w:ascii="Arial" w:hAnsi="Arial" w:cs="Arial"/>
        </w:rPr>
        <w:t>Č</w:t>
      </w:r>
      <w:r w:rsidR="00BA6742" w:rsidRPr="00B56944">
        <w:rPr>
          <w:rFonts w:ascii="Arial" w:hAnsi="Arial" w:cs="Arial"/>
        </w:rPr>
        <w:t>.</w:t>
      </w:r>
      <w:r w:rsidR="00CA2597" w:rsidRPr="00B56944">
        <w:rPr>
          <w:rFonts w:ascii="Arial" w:hAnsi="Arial" w:cs="Arial"/>
        </w:rPr>
        <w:t xml:space="preserve">J.: </w:t>
      </w:r>
      <w:r w:rsidR="009924AA" w:rsidRPr="009924AA">
        <w:rPr>
          <w:rFonts w:ascii="Arial" w:hAnsi="Arial" w:cs="Arial"/>
        </w:rPr>
        <w:t>KUOK 141859/2025</w:t>
      </w:r>
      <w:r w:rsidR="00794141" w:rsidRPr="00B56944">
        <w:rPr>
          <w:rFonts w:ascii="Arial" w:hAnsi="Arial" w:cs="Arial"/>
        </w:rPr>
        <w:t xml:space="preserve">                          </w:t>
      </w:r>
      <w:r w:rsidR="005650F4" w:rsidRPr="00B56944">
        <w:rPr>
          <w:rFonts w:ascii="Arial" w:hAnsi="Arial" w:cs="Arial"/>
        </w:rPr>
        <w:t xml:space="preserve">                 </w:t>
      </w:r>
      <w:r w:rsidR="00B76E5C" w:rsidRPr="00B56944">
        <w:rPr>
          <w:rFonts w:ascii="Arial" w:hAnsi="Arial" w:cs="Arial"/>
        </w:rPr>
        <w:t xml:space="preserve"> </w:t>
      </w:r>
      <w:r w:rsidR="002A3C89" w:rsidRPr="00B56944">
        <w:rPr>
          <w:rFonts w:ascii="Arial" w:hAnsi="Arial" w:cs="Arial"/>
        </w:rPr>
        <w:t xml:space="preserve">     </w:t>
      </w:r>
      <w:r w:rsidR="001306A8" w:rsidRPr="00B56944">
        <w:rPr>
          <w:rFonts w:ascii="Arial" w:hAnsi="Arial" w:cs="Arial"/>
        </w:rPr>
        <w:t xml:space="preserve">    </w:t>
      </w:r>
      <w:r w:rsidR="002A3C89" w:rsidRPr="00B56944">
        <w:rPr>
          <w:rFonts w:ascii="Arial" w:hAnsi="Arial" w:cs="Arial"/>
        </w:rPr>
        <w:t xml:space="preserve">        </w:t>
      </w:r>
      <w:r w:rsidR="00794141" w:rsidRPr="00B56944">
        <w:rPr>
          <w:rFonts w:ascii="Arial" w:hAnsi="Arial" w:cs="Arial"/>
        </w:rPr>
        <w:t>Olomouc</w:t>
      </w:r>
      <w:r w:rsidR="003109BC" w:rsidRPr="00B56944">
        <w:rPr>
          <w:rFonts w:ascii="Arial" w:hAnsi="Arial" w:cs="Arial"/>
        </w:rPr>
        <w:t xml:space="preserve"> </w:t>
      </w:r>
      <w:r w:rsidR="00C52454">
        <w:rPr>
          <w:rFonts w:ascii="Arial" w:hAnsi="Arial" w:cs="Arial"/>
        </w:rPr>
        <w:t>1</w:t>
      </w:r>
      <w:r w:rsidR="009924AA">
        <w:rPr>
          <w:rFonts w:ascii="Arial" w:hAnsi="Arial" w:cs="Arial"/>
        </w:rPr>
        <w:t>6</w:t>
      </w:r>
      <w:r w:rsidR="00C52454">
        <w:rPr>
          <w:rFonts w:ascii="Arial" w:hAnsi="Arial" w:cs="Arial"/>
        </w:rPr>
        <w:t>. 12</w:t>
      </w:r>
      <w:r w:rsidR="000E188E">
        <w:rPr>
          <w:rFonts w:ascii="Arial" w:hAnsi="Arial" w:cs="Arial"/>
        </w:rPr>
        <w:t>. 2025</w:t>
      </w:r>
    </w:p>
    <w:tbl>
      <w:tblPr>
        <w:tblW w:w="893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4253"/>
      </w:tblGrid>
      <w:tr w:rsidR="009D7E93" w:rsidRPr="00332CF8" w14:paraId="1A002D4C" w14:textId="77777777" w:rsidTr="002B02A6">
        <w:tc>
          <w:tcPr>
            <w:tcW w:w="4678" w:type="dxa"/>
          </w:tcPr>
          <w:p w14:paraId="422E6814" w14:textId="6BB29953" w:rsidR="00794141" w:rsidRPr="00B56944" w:rsidRDefault="00E634FB" w:rsidP="00011929">
            <w:pPr>
              <w:pStyle w:val="Hlavikabezznakuj"/>
              <w:spacing w:after="0"/>
              <w:rPr>
                <w:rFonts w:cs="Arial"/>
                <w:sz w:val="24"/>
                <w:szCs w:val="24"/>
              </w:rPr>
            </w:pPr>
            <w:r w:rsidRPr="00B56944">
              <w:rPr>
                <w:rFonts w:cs="Arial"/>
                <w:sz w:val="24"/>
                <w:szCs w:val="24"/>
              </w:rPr>
              <w:t xml:space="preserve">SpZn.: </w:t>
            </w:r>
            <w:r w:rsidR="009924AA" w:rsidRPr="009924AA">
              <w:rPr>
                <w:rFonts w:cs="Arial"/>
                <w:sz w:val="24"/>
                <w:szCs w:val="24"/>
              </w:rPr>
              <w:t>KÚOK/129680/2025/OŽPZ/7232</w:t>
            </w:r>
          </w:p>
          <w:p w14:paraId="095BA9CD" w14:textId="77777777" w:rsidR="00794141" w:rsidRPr="00B56944" w:rsidRDefault="00794141" w:rsidP="007B3CA4">
            <w:pPr>
              <w:pStyle w:val="Hlavikaadresapjemce"/>
              <w:rPr>
                <w:szCs w:val="24"/>
              </w:rPr>
            </w:pPr>
            <w:r w:rsidRPr="00B56944">
              <w:rPr>
                <w:szCs w:val="24"/>
              </w:rPr>
              <w:t xml:space="preserve">Vyřizuje: Ing. </w:t>
            </w:r>
            <w:r w:rsidR="004451A2" w:rsidRPr="00B56944">
              <w:rPr>
                <w:szCs w:val="24"/>
              </w:rPr>
              <w:t>Zdeňka Kotrášová, Ph.D.</w:t>
            </w:r>
          </w:p>
          <w:p w14:paraId="1C8DCB7B" w14:textId="77777777" w:rsidR="00350B19" w:rsidRPr="00B56944" w:rsidRDefault="00350B19" w:rsidP="00350B19">
            <w:pPr>
              <w:pStyle w:val="Hlavikaadresapjemce"/>
              <w:spacing w:before="0" w:after="0"/>
            </w:pPr>
            <w:r w:rsidRPr="00B56944">
              <w:t>Tel.: 585 508 644</w:t>
            </w:r>
          </w:p>
          <w:p w14:paraId="06C3F565" w14:textId="77777777" w:rsidR="00350B19" w:rsidRPr="00B56944" w:rsidRDefault="00350B19" w:rsidP="00350B19">
            <w:pPr>
              <w:pStyle w:val="Hlavikaadresa"/>
              <w:rPr>
                <w:sz w:val="24"/>
                <w:szCs w:val="24"/>
              </w:rPr>
            </w:pPr>
            <w:r w:rsidRPr="00B56944">
              <w:rPr>
                <w:sz w:val="24"/>
                <w:szCs w:val="24"/>
              </w:rPr>
              <w:t>datová schránka: qiabfmf</w:t>
            </w:r>
          </w:p>
          <w:p w14:paraId="26A9D0A6" w14:textId="77777777" w:rsidR="00350B19" w:rsidRPr="00B56944" w:rsidRDefault="00350B19" w:rsidP="00350B19">
            <w:pPr>
              <w:pStyle w:val="Hlavikaadresapjemce"/>
              <w:spacing w:before="0" w:after="0"/>
              <w:rPr>
                <w:rFonts w:cs="Arial"/>
                <w:szCs w:val="24"/>
              </w:rPr>
            </w:pPr>
            <w:r w:rsidRPr="00B56944">
              <w:rPr>
                <w:rFonts w:cs="Arial"/>
                <w:szCs w:val="24"/>
              </w:rPr>
              <w:t>e-mail: z.kotrasova@</w:t>
            </w:r>
            <w:r w:rsidR="00332BC2" w:rsidRPr="00B56944">
              <w:rPr>
                <w:rFonts w:cs="Arial"/>
                <w:szCs w:val="24"/>
              </w:rPr>
              <w:t>olkraj</w:t>
            </w:r>
            <w:r w:rsidRPr="00B56944">
              <w:rPr>
                <w:rFonts w:cs="Arial"/>
                <w:szCs w:val="24"/>
              </w:rPr>
              <w:t>.cz</w:t>
            </w:r>
          </w:p>
          <w:p w14:paraId="5BB6498B" w14:textId="2354B123" w:rsidR="00350B19" w:rsidRPr="00B56944" w:rsidRDefault="00350B19" w:rsidP="00350B19">
            <w:pPr>
              <w:rPr>
                <w:rFonts w:cs="Arial"/>
                <w:sz w:val="20"/>
                <w:szCs w:val="20"/>
              </w:rPr>
            </w:pPr>
            <w:r w:rsidRPr="00B56944">
              <w:rPr>
                <w:rFonts w:cs="Arial"/>
                <w:sz w:val="20"/>
                <w:szCs w:val="20"/>
              </w:rPr>
              <w:t xml:space="preserve">Počet listů: </w:t>
            </w:r>
            <w:r w:rsidR="00204E52">
              <w:rPr>
                <w:rFonts w:cs="Arial"/>
                <w:sz w:val="20"/>
                <w:szCs w:val="20"/>
              </w:rPr>
              <w:t>4</w:t>
            </w:r>
          </w:p>
          <w:p w14:paraId="7B304025" w14:textId="77777777" w:rsidR="00350B19" w:rsidRPr="00B56944" w:rsidRDefault="00350B19" w:rsidP="00350B19">
            <w:pPr>
              <w:rPr>
                <w:rFonts w:cs="Arial"/>
                <w:sz w:val="20"/>
                <w:szCs w:val="20"/>
              </w:rPr>
            </w:pPr>
            <w:r w:rsidRPr="00B56944">
              <w:rPr>
                <w:rFonts w:cs="Arial"/>
                <w:sz w:val="20"/>
                <w:szCs w:val="20"/>
              </w:rPr>
              <w:t>Počet příloh: 0</w:t>
            </w:r>
          </w:p>
          <w:p w14:paraId="0519C5CE" w14:textId="77777777" w:rsidR="00C4334E" w:rsidRPr="00B56944" w:rsidRDefault="00350B19" w:rsidP="00BF06CB">
            <w:pPr>
              <w:pStyle w:val="Hlavikabezznakuvyizuje"/>
              <w:spacing w:after="0"/>
              <w:rPr>
                <w:rFonts w:cs="Arial"/>
                <w:sz w:val="20"/>
              </w:rPr>
            </w:pPr>
            <w:r w:rsidRPr="00B56944">
              <w:rPr>
                <w:rFonts w:cs="Arial"/>
                <w:sz w:val="20"/>
              </w:rPr>
              <w:t>Počet listů/svazků příloh: 0</w:t>
            </w:r>
          </w:p>
          <w:p w14:paraId="48C614C6" w14:textId="77777777" w:rsidR="00DB0878" w:rsidRPr="00B56944" w:rsidRDefault="00DB0878" w:rsidP="00BF06CB">
            <w:pPr>
              <w:pStyle w:val="Hlavikabezznakuvyizuje"/>
              <w:spacing w:after="0"/>
              <w:rPr>
                <w:szCs w:val="24"/>
              </w:rPr>
            </w:pPr>
          </w:p>
        </w:tc>
        <w:tc>
          <w:tcPr>
            <w:tcW w:w="4253" w:type="dxa"/>
          </w:tcPr>
          <w:p w14:paraId="7217DED2" w14:textId="77777777" w:rsidR="00011929" w:rsidRPr="00B56944" w:rsidRDefault="00011929" w:rsidP="00CA04E4">
            <w:pPr>
              <w:widowControl w:val="0"/>
              <w:ind w:left="72"/>
            </w:pPr>
          </w:p>
          <w:p w14:paraId="25ED0E19" w14:textId="77777777" w:rsidR="009924AA" w:rsidRDefault="009924AA" w:rsidP="009924AA">
            <w:pPr>
              <w:ind w:left="774"/>
            </w:pPr>
            <w:r>
              <w:t>Městský úřad Šumperk</w:t>
            </w:r>
          </w:p>
          <w:p w14:paraId="4A62F23A" w14:textId="276E5998" w:rsidR="009924AA" w:rsidRDefault="009924AA" w:rsidP="009924AA">
            <w:pPr>
              <w:ind w:left="774"/>
            </w:pPr>
            <w:r>
              <w:t>Odbor výstavby</w:t>
            </w:r>
          </w:p>
          <w:p w14:paraId="49121794" w14:textId="4F6FDF21" w:rsidR="009924AA" w:rsidRDefault="009924AA" w:rsidP="009924AA">
            <w:pPr>
              <w:ind w:left="774"/>
            </w:pPr>
            <w:r>
              <w:t>Oddělení územního plánování</w:t>
            </w:r>
          </w:p>
          <w:p w14:paraId="2FD54F2E" w14:textId="77777777" w:rsidR="009924AA" w:rsidRDefault="009924AA" w:rsidP="009924AA">
            <w:pPr>
              <w:ind w:left="774"/>
            </w:pPr>
            <w:r w:rsidRPr="009924AA">
              <w:t xml:space="preserve">Jesenická 31 </w:t>
            </w:r>
          </w:p>
          <w:p w14:paraId="1FE11C1C" w14:textId="71A3B14A" w:rsidR="00CF2173" w:rsidRPr="004E557B" w:rsidRDefault="009924AA" w:rsidP="009924AA">
            <w:pPr>
              <w:ind w:left="774"/>
            </w:pPr>
            <w:r>
              <w:t>787 01 Šumperk</w:t>
            </w:r>
          </w:p>
        </w:tc>
      </w:tr>
    </w:tbl>
    <w:p w14:paraId="13D68F42" w14:textId="2CACC19B" w:rsidR="00527603" w:rsidRPr="004451A2" w:rsidRDefault="00F4241C" w:rsidP="00B56944">
      <w:pPr>
        <w:pStyle w:val="Nadpis4"/>
        <w:spacing w:before="0" w:after="0"/>
        <w:jc w:val="center"/>
        <w:rPr>
          <w:rFonts w:ascii="Arial" w:hAnsi="Arial" w:cs="Arial"/>
          <w:b/>
          <w:sz w:val="28"/>
        </w:rPr>
      </w:pPr>
      <w:r w:rsidRPr="004451A2">
        <w:rPr>
          <w:rFonts w:ascii="Arial" w:hAnsi="Arial" w:cs="Arial"/>
          <w:b/>
          <w:sz w:val="28"/>
        </w:rPr>
        <w:t>Návrh</w:t>
      </w:r>
      <w:r w:rsidR="008A40EC">
        <w:rPr>
          <w:rFonts w:ascii="Arial" w:hAnsi="Arial" w:cs="Arial"/>
          <w:b/>
          <w:sz w:val="28"/>
        </w:rPr>
        <w:t xml:space="preserve"> </w:t>
      </w:r>
      <w:r w:rsidR="001C1326">
        <w:rPr>
          <w:rFonts w:ascii="Arial" w:hAnsi="Arial" w:cs="Arial"/>
          <w:b/>
          <w:sz w:val="28"/>
        </w:rPr>
        <w:t xml:space="preserve">změny č. </w:t>
      </w:r>
      <w:r w:rsidR="00DB2987">
        <w:rPr>
          <w:rFonts w:ascii="Arial" w:hAnsi="Arial" w:cs="Arial"/>
          <w:b/>
          <w:sz w:val="28"/>
        </w:rPr>
        <w:t>7</w:t>
      </w:r>
      <w:r w:rsidR="001C1326">
        <w:rPr>
          <w:rFonts w:ascii="Arial" w:hAnsi="Arial" w:cs="Arial"/>
          <w:b/>
          <w:sz w:val="28"/>
        </w:rPr>
        <w:t xml:space="preserve"> </w:t>
      </w:r>
      <w:r w:rsidR="004D36C1" w:rsidRPr="004451A2">
        <w:rPr>
          <w:rFonts w:ascii="Arial" w:hAnsi="Arial" w:cs="Arial"/>
          <w:b/>
          <w:sz w:val="28"/>
        </w:rPr>
        <w:t xml:space="preserve">územního plánu </w:t>
      </w:r>
      <w:r w:rsidR="00C52454">
        <w:rPr>
          <w:rFonts w:ascii="Arial" w:hAnsi="Arial" w:cs="Arial"/>
          <w:b/>
          <w:sz w:val="28"/>
        </w:rPr>
        <w:t>Šumperk</w:t>
      </w:r>
      <w:r w:rsidR="00DB2987">
        <w:rPr>
          <w:rFonts w:ascii="Arial" w:hAnsi="Arial" w:cs="Arial"/>
          <w:b/>
          <w:sz w:val="28"/>
        </w:rPr>
        <w:t xml:space="preserve"> </w:t>
      </w:r>
      <w:r w:rsidR="00527603" w:rsidRPr="004451A2">
        <w:rPr>
          <w:rFonts w:ascii="Arial" w:hAnsi="Arial" w:cs="Arial"/>
          <w:b/>
          <w:sz w:val="28"/>
        </w:rPr>
        <w:t>– stanovisko</w:t>
      </w:r>
    </w:p>
    <w:p w14:paraId="7AC8DEA9" w14:textId="313E7212" w:rsidR="00527603" w:rsidRDefault="00527603" w:rsidP="001E67D4">
      <w:pPr>
        <w:spacing w:before="120"/>
        <w:jc w:val="both"/>
        <w:rPr>
          <w:rFonts w:cs="Arial"/>
        </w:rPr>
      </w:pPr>
      <w:r w:rsidRPr="00332CF8">
        <w:rPr>
          <w:rFonts w:cs="Arial"/>
        </w:rPr>
        <w:t xml:space="preserve">Krajský úřad Olomouckého kraje, </w:t>
      </w:r>
      <w:r w:rsidR="00B56944">
        <w:rPr>
          <w:rFonts w:cs="Arial"/>
        </w:rPr>
        <w:t>o</w:t>
      </w:r>
      <w:r w:rsidRPr="00332CF8">
        <w:rPr>
          <w:rFonts w:cs="Arial"/>
        </w:rPr>
        <w:t>dbor životního prostředí a zemědělství</w:t>
      </w:r>
      <w:r w:rsidR="00FC37AA" w:rsidRPr="00332CF8">
        <w:rPr>
          <w:rFonts w:cs="Arial"/>
        </w:rPr>
        <w:t xml:space="preserve"> (dále „krajský úřad“)</w:t>
      </w:r>
      <w:r w:rsidRPr="00332CF8">
        <w:rPr>
          <w:rFonts w:cs="Arial"/>
        </w:rPr>
        <w:t xml:space="preserve">, v přenesené působnosti podle § 67 zák. č. 129/2000 Sb., o krajích, </w:t>
      </w:r>
      <w:r w:rsidR="003D3BAE">
        <w:rPr>
          <w:rFonts w:cs="Arial"/>
        </w:rPr>
        <w:t>ve znění pozdějších předpisů</w:t>
      </w:r>
      <w:r w:rsidRPr="00332CF8">
        <w:rPr>
          <w:rFonts w:cs="Arial"/>
        </w:rPr>
        <w:t>, podle § 77a zák</w:t>
      </w:r>
      <w:r w:rsidR="00207B1D">
        <w:rPr>
          <w:rFonts w:cs="Arial"/>
        </w:rPr>
        <w:t>ona</w:t>
      </w:r>
      <w:r w:rsidRPr="00332CF8">
        <w:rPr>
          <w:rFonts w:cs="Arial"/>
        </w:rPr>
        <w:t xml:space="preserve"> č. 114/1992 Sb., o ochraně přírody a krajiny, </w:t>
      </w:r>
      <w:r w:rsidR="003D3BAE">
        <w:rPr>
          <w:rFonts w:cs="Arial"/>
        </w:rPr>
        <w:t>ve znění pozdějších předpisů</w:t>
      </w:r>
      <w:r w:rsidR="00965BB8">
        <w:rPr>
          <w:rFonts w:cs="Arial"/>
        </w:rPr>
        <w:t xml:space="preserve"> (dále „zákon o ochraně přírody a krajiny“)</w:t>
      </w:r>
      <w:r w:rsidRPr="00332CF8">
        <w:rPr>
          <w:rFonts w:cs="Arial"/>
        </w:rPr>
        <w:t>, podle § 22 zákona č. 100/2001 Sb., o</w:t>
      </w:r>
      <w:r w:rsidR="003D3BAE">
        <w:rPr>
          <w:rFonts w:cs="Arial"/>
        </w:rPr>
        <w:t> </w:t>
      </w:r>
      <w:r w:rsidRPr="00332CF8">
        <w:rPr>
          <w:rFonts w:cs="Arial"/>
        </w:rPr>
        <w:t>posuzování vlivů na životní prostředí a o změně některých souvisejících zákonů (zákon o posuzování vlivů na</w:t>
      </w:r>
      <w:r w:rsidR="00B172A7">
        <w:rPr>
          <w:rFonts w:cs="Arial"/>
        </w:rPr>
        <w:t> </w:t>
      </w:r>
      <w:r w:rsidRPr="00332CF8">
        <w:rPr>
          <w:rFonts w:cs="Arial"/>
        </w:rPr>
        <w:t xml:space="preserve">životní prostředí), </w:t>
      </w:r>
      <w:r w:rsidR="003D3BAE">
        <w:rPr>
          <w:rFonts w:cs="Arial"/>
        </w:rPr>
        <w:t>ve</w:t>
      </w:r>
      <w:r w:rsidR="00965BB8">
        <w:rPr>
          <w:rFonts w:cs="Arial"/>
        </w:rPr>
        <w:t> </w:t>
      </w:r>
      <w:r w:rsidR="003D3BAE">
        <w:rPr>
          <w:rFonts w:cs="Arial"/>
        </w:rPr>
        <w:t>znění pozdějších předpisů</w:t>
      </w:r>
      <w:r w:rsidRPr="00332CF8">
        <w:rPr>
          <w:rFonts w:cs="Arial"/>
        </w:rPr>
        <w:t>, podle §</w:t>
      </w:r>
      <w:r w:rsidR="003D3BAE">
        <w:rPr>
          <w:rFonts w:cs="Arial"/>
        </w:rPr>
        <w:t> </w:t>
      </w:r>
      <w:r w:rsidRPr="00332CF8">
        <w:rPr>
          <w:rFonts w:cs="Arial"/>
        </w:rPr>
        <w:t>17a písm. a) zák</w:t>
      </w:r>
      <w:r w:rsidR="00207B1D">
        <w:rPr>
          <w:rFonts w:cs="Arial"/>
        </w:rPr>
        <w:t>ona</w:t>
      </w:r>
      <w:r w:rsidRPr="00332CF8">
        <w:rPr>
          <w:rFonts w:cs="Arial"/>
        </w:rPr>
        <w:t xml:space="preserve"> č. 334/1992 Sb</w:t>
      </w:r>
      <w:r w:rsidRPr="009924AA">
        <w:rPr>
          <w:rFonts w:cs="Arial"/>
        </w:rPr>
        <w:t>., o</w:t>
      </w:r>
      <w:r w:rsidR="00765022" w:rsidRPr="009924AA">
        <w:rPr>
          <w:rFonts w:cs="Arial"/>
        </w:rPr>
        <w:t> </w:t>
      </w:r>
      <w:r w:rsidRPr="009924AA">
        <w:rPr>
          <w:rFonts w:cs="Arial"/>
        </w:rPr>
        <w:t xml:space="preserve">ochraně zemědělského půdního fondu (ZPF), </w:t>
      </w:r>
      <w:r w:rsidR="003D3BAE" w:rsidRPr="009924AA">
        <w:rPr>
          <w:rFonts w:cs="Arial"/>
        </w:rPr>
        <w:t>ve znění pozdějších předpisů</w:t>
      </w:r>
      <w:r w:rsidR="00BB04A9" w:rsidRPr="009924AA">
        <w:rPr>
          <w:rFonts w:cs="Arial"/>
        </w:rPr>
        <w:t xml:space="preserve"> (dále „zákon o</w:t>
      </w:r>
      <w:r w:rsidR="00BB538E">
        <w:rPr>
          <w:rFonts w:cs="Arial"/>
        </w:rPr>
        <w:t> </w:t>
      </w:r>
      <w:r w:rsidR="00BB04A9" w:rsidRPr="009924AA">
        <w:rPr>
          <w:rFonts w:cs="Arial"/>
        </w:rPr>
        <w:t>ochraně ZPF“</w:t>
      </w:r>
      <w:r w:rsidRPr="009924AA">
        <w:rPr>
          <w:rFonts w:cs="Arial"/>
        </w:rPr>
        <w:t>, podle § 48a odst. 2 písm. a) zák</w:t>
      </w:r>
      <w:r w:rsidR="00207B1D" w:rsidRPr="009924AA">
        <w:rPr>
          <w:rFonts w:cs="Arial"/>
        </w:rPr>
        <w:t>ona</w:t>
      </w:r>
      <w:r w:rsidRPr="009924AA">
        <w:rPr>
          <w:rFonts w:cs="Arial"/>
        </w:rPr>
        <w:t xml:space="preserve"> č.</w:t>
      </w:r>
      <w:r w:rsidR="00E56169" w:rsidRPr="009924AA">
        <w:rPr>
          <w:rFonts w:cs="Arial"/>
        </w:rPr>
        <w:t> </w:t>
      </w:r>
      <w:r w:rsidRPr="009924AA">
        <w:rPr>
          <w:rFonts w:cs="Arial"/>
        </w:rPr>
        <w:t>289/1995</w:t>
      </w:r>
      <w:r w:rsidR="00E56169" w:rsidRPr="009924AA">
        <w:rPr>
          <w:rFonts w:cs="Arial"/>
        </w:rPr>
        <w:t> </w:t>
      </w:r>
      <w:r w:rsidRPr="009924AA">
        <w:rPr>
          <w:rFonts w:cs="Arial"/>
        </w:rPr>
        <w:t>Sb., o lesích a</w:t>
      </w:r>
      <w:r w:rsidR="00BB538E">
        <w:rPr>
          <w:rFonts w:cs="Arial"/>
        </w:rPr>
        <w:t> </w:t>
      </w:r>
      <w:r w:rsidRPr="009924AA">
        <w:rPr>
          <w:rFonts w:cs="Arial"/>
        </w:rPr>
        <w:t>o</w:t>
      </w:r>
      <w:r w:rsidR="00BB538E">
        <w:rPr>
          <w:rFonts w:cs="Arial"/>
        </w:rPr>
        <w:t> </w:t>
      </w:r>
      <w:r w:rsidRPr="009924AA">
        <w:rPr>
          <w:rFonts w:cs="Arial"/>
        </w:rPr>
        <w:t xml:space="preserve">změně a doplnění některých zákonů (lesní zákon), </w:t>
      </w:r>
      <w:r w:rsidR="003D3BAE" w:rsidRPr="009924AA">
        <w:rPr>
          <w:rFonts w:cs="Arial"/>
        </w:rPr>
        <w:t>ve znění pozdějších předpisů</w:t>
      </w:r>
      <w:r w:rsidR="00FC5AE3" w:rsidRPr="009924AA">
        <w:rPr>
          <w:rFonts w:cs="Arial"/>
        </w:rPr>
        <w:t xml:space="preserve"> (dále „lesní zákon“)</w:t>
      </w:r>
      <w:r w:rsidRPr="009924AA">
        <w:rPr>
          <w:rFonts w:cs="Arial"/>
        </w:rPr>
        <w:t xml:space="preserve">, </w:t>
      </w:r>
      <w:r w:rsidR="006702D2" w:rsidRPr="009924AA">
        <w:rPr>
          <w:rFonts w:cs="Arial"/>
        </w:rPr>
        <w:t xml:space="preserve">dle § 27 odst. 1 písm. e) </w:t>
      </w:r>
      <w:r w:rsidR="004451A2" w:rsidRPr="009924AA">
        <w:rPr>
          <w:rFonts w:cs="Arial"/>
        </w:rPr>
        <w:t xml:space="preserve">a </w:t>
      </w:r>
      <w:r w:rsidR="006702D2" w:rsidRPr="009924AA">
        <w:rPr>
          <w:rFonts w:cs="Arial"/>
        </w:rPr>
        <w:t>dle § 11 odst. 2 písm. a) zákona č. 201/2012 Sb.,</w:t>
      </w:r>
      <w:r w:rsidR="006702D2" w:rsidRPr="00332CF8">
        <w:rPr>
          <w:rFonts w:cs="Arial"/>
        </w:rPr>
        <w:t xml:space="preserve"> o ochraně ovzduší</w:t>
      </w:r>
      <w:r w:rsidR="00B5289A" w:rsidRPr="00332CF8">
        <w:rPr>
          <w:rFonts w:cs="Arial"/>
        </w:rPr>
        <w:t>,</w:t>
      </w:r>
      <w:r w:rsidRPr="00332CF8">
        <w:rPr>
          <w:rFonts w:cs="Arial"/>
        </w:rPr>
        <w:t xml:space="preserve"> </w:t>
      </w:r>
      <w:r w:rsidR="003D3BAE">
        <w:rPr>
          <w:rFonts w:cs="Arial"/>
        </w:rPr>
        <w:t>ve znění pozdějších předpisů</w:t>
      </w:r>
      <w:r w:rsidR="00965BB8">
        <w:rPr>
          <w:rFonts w:cs="Arial"/>
        </w:rPr>
        <w:t xml:space="preserve"> (dále „zákon o ochraně ovzduší“)</w:t>
      </w:r>
      <w:r w:rsidR="00312BEC">
        <w:rPr>
          <w:rFonts w:cs="Arial"/>
        </w:rPr>
        <w:t xml:space="preserve">, </w:t>
      </w:r>
      <w:r w:rsidR="000E188E">
        <w:t>podle § 104 odst. 2 písm. d) zákona č. 254/2001 Sb., o vodách a</w:t>
      </w:r>
      <w:r w:rsidR="00965BB8">
        <w:t> </w:t>
      </w:r>
      <w:r w:rsidR="000E188E">
        <w:t>o změně některých dalších zákonů (</w:t>
      </w:r>
      <w:r w:rsidR="000E188E" w:rsidRPr="009924AA">
        <w:t xml:space="preserve">vodní zákon), ve znění pozdějších přepisů, </w:t>
      </w:r>
      <w:r w:rsidR="00C43D1C" w:rsidRPr="009924AA">
        <w:t>a</w:t>
      </w:r>
      <w:r w:rsidR="00965BB8" w:rsidRPr="009924AA">
        <w:t> </w:t>
      </w:r>
      <w:r w:rsidR="00C43D1C" w:rsidRPr="009924AA">
        <w:t>v souladu s</w:t>
      </w:r>
      <w:r w:rsidR="003D3BAE" w:rsidRPr="009924AA">
        <w:t xml:space="preserve"> ustanovením </w:t>
      </w:r>
      <w:r w:rsidR="001E67D4" w:rsidRPr="009924AA">
        <w:t xml:space="preserve">§ 94 odst. 3 ve spojení s § 111 odst. 5 </w:t>
      </w:r>
      <w:r w:rsidR="00D31DC1" w:rsidRPr="009924AA">
        <w:t xml:space="preserve">zákona </w:t>
      </w:r>
      <w:r w:rsidR="003D3BAE" w:rsidRPr="009924AA">
        <w:t>č.</w:t>
      </w:r>
      <w:r w:rsidR="001D606D" w:rsidRPr="009924AA">
        <w:t> </w:t>
      </w:r>
      <w:r w:rsidR="003D3BAE" w:rsidRPr="009924AA">
        <w:t>283/2021</w:t>
      </w:r>
      <w:r w:rsidR="001D606D" w:rsidRPr="009924AA">
        <w:t> </w:t>
      </w:r>
      <w:r w:rsidR="003D3BAE" w:rsidRPr="009924AA">
        <w:t>Sb., stavební zákon, ve znění pozdějších předpisů</w:t>
      </w:r>
      <w:r w:rsidR="00073D8C" w:rsidRPr="009924AA">
        <w:t xml:space="preserve"> (dále „stavební zákon“)</w:t>
      </w:r>
      <w:r w:rsidR="003D3BAE" w:rsidRPr="009924AA">
        <w:t>, sděluje k</w:t>
      </w:r>
      <w:r w:rsidR="00073D8C" w:rsidRPr="009924AA">
        <w:t> </w:t>
      </w:r>
      <w:r w:rsidR="003D3BAE" w:rsidRPr="009924AA">
        <w:t xml:space="preserve">návrhu </w:t>
      </w:r>
      <w:r w:rsidR="001C1326" w:rsidRPr="009924AA">
        <w:t xml:space="preserve">změny č. </w:t>
      </w:r>
      <w:r w:rsidR="00DB2987" w:rsidRPr="009924AA">
        <w:t>7</w:t>
      </w:r>
      <w:r w:rsidR="001C1326" w:rsidRPr="009924AA">
        <w:t xml:space="preserve"> </w:t>
      </w:r>
      <w:r w:rsidR="003D3BAE" w:rsidRPr="009924AA">
        <w:t xml:space="preserve">územního plánu </w:t>
      </w:r>
      <w:r w:rsidR="00C52454" w:rsidRPr="009924AA">
        <w:t>Šumperk</w:t>
      </w:r>
      <w:r w:rsidR="003D3BAE" w:rsidRPr="009924AA">
        <w:t>:</w:t>
      </w:r>
      <w:r w:rsidR="003D3BAE">
        <w:t xml:space="preserve"> </w:t>
      </w:r>
    </w:p>
    <w:p w14:paraId="5F4A31F7" w14:textId="665F3E8E" w:rsidR="002C36F0" w:rsidRPr="002C36F0" w:rsidRDefault="002C36F0" w:rsidP="000D3BD9">
      <w:pPr>
        <w:spacing w:before="120"/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Posuzovaná změna </w:t>
      </w:r>
      <w:r w:rsidR="009924AA" w:rsidRPr="000E188E">
        <w:rPr>
          <w:rFonts w:eastAsia="CIDFont+F2" w:cs="Arial"/>
        </w:rPr>
        <w:t>č. 7 územního plánu</w:t>
      </w:r>
      <w:r w:rsidR="009924AA">
        <w:rPr>
          <w:rFonts w:eastAsia="CIDFont+F2" w:cs="Arial"/>
        </w:rPr>
        <w:t xml:space="preserve"> (ÚP)</w:t>
      </w:r>
      <w:r w:rsidR="009924AA" w:rsidRPr="000E188E">
        <w:rPr>
          <w:rFonts w:eastAsia="CIDFont+F2" w:cs="Arial"/>
        </w:rPr>
        <w:t xml:space="preserve"> </w:t>
      </w:r>
      <w:r w:rsidR="009924AA">
        <w:rPr>
          <w:rFonts w:eastAsia="CIDFont+F2" w:cs="Arial"/>
        </w:rPr>
        <w:t>Šumperk</w:t>
      </w:r>
      <w:r w:rsidR="009924AA" w:rsidRPr="000E188E">
        <w:rPr>
          <w:rFonts w:eastAsia="CIDFont+F2" w:cs="Arial"/>
        </w:rPr>
        <w:t xml:space="preserve"> </w:t>
      </w:r>
      <w:r w:rsidRPr="002C36F0">
        <w:rPr>
          <w:rFonts w:eastAsia="CIDFont+F2" w:cs="Arial"/>
        </w:rPr>
        <w:t xml:space="preserve">zahrnuje následující dílčí změny: </w:t>
      </w:r>
    </w:p>
    <w:p w14:paraId="3C6BB8BB" w14:textId="4DCFCEE8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Z7/01 Jednotný standard územně plánovací dokumentace </w:t>
      </w:r>
    </w:p>
    <w:p w14:paraId="0B9ABC46" w14:textId="424178BC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Z7/02 Podmínky prostorového uspořádání </w:t>
      </w:r>
    </w:p>
    <w:p w14:paraId="4A3570D7" w14:textId="73CB0BA6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Z7/03 Etapizace </w:t>
      </w:r>
    </w:p>
    <w:p w14:paraId="7F36D6C5" w14:textId="1E17AB1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Z7/04 Regulace staveb v nezastavěném území, zejména staveb pro zemědělství </w:t>
      </w:r>
    </w:p>
    <w:p w14:paraId="75DA4EA1" w14:textId="2CAEC0A5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Z7/05 Regulace oplocení v nezastavěném území </w:t>
      </w:r>
    </w:p>
    <w:p w14:paraId="53077B7C" w14:textId="603403E5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Z7/06 Regulace staveb pro reklamu a reklamních zařízení </w:t>
      </w:r>
    </w:p>
    <w:p w14:paraId="61192DC5" w14:textId="27919F3A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Z7/07 Komplexní pozemkové úpravy </w:t>
      </w:r>
    </w:p>
    <w:p w14:paraId="1DFDC3B9" w14:textId="567D34B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Z7/08 OZE – obnovitelné zdroje energie </w:t>
      </w:r>
    </w:p>
    <w:p w14:paraId="2B4A4BED" w14:textId="621F157C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>Z7/09 Podmínky stanovující nároky na oplocení pozemků směřujícího do</w:t>
      </w:r>
      <w:r w:rsidR="00BB538E">
        <w:rPr>
          <w:rFonts w:eastAsia="CIDFont+F2" w:cs="Arial"/>
        </w:rPr>
        <w:t> </w:t>
      </w:r>
      <w:r w:rsidRPr="002C36F0">
        <w:rPr>
          <w:rFonts w:eastAsia="CIDFont+F2" w:cs="Arial"/>
        </w:rPr>
        <w:t xml:space="preserve">veřejného prostranství </w:t>
      </w:r>
    </w:p>
    <w:p w14:paraId="5C4F9405" w14:textId="6605AF72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Z7/10 Požadavky na urbanistickou koncepci </w:t>
      </w:r>
    </w:p>
    <w:p w14:paraId="73EE643F" w14:textId="45F13413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Z7/11 Požadavky na koncepci veřejné infrastruktury </w:t>
      </w:r>
    </w:p>
    <w:p w14:paraId="1B88BC53" w14:textId="10310721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Z7/12 Požadavky na koncepci uspořádání krajiny </w:t>
      </w:r>
    </w:p>
    <w:p w14:paraId="67AD844E" w14:textId="1E8FF358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lastRenderedPageBreak/>
        <w:t>Z7/13 Požadavky na prověření vymezení veřejně prospěšných staveb, veřejně prospěšných opatření, asanací a staveb a opatření k zajišťování obrany a</w:t>
      </w:r>
      <w:r w:rsidR="00BB538E">
        <w:rPr>
          <w:rFonts w:eastAsia="CIDFont+F2" w:cs="Arial"/>
        </w:rPr>
        <w:t> </w:t>
      </w:r>
      <w:r w:rsidRPr="002C36F0">
        <w:rPr>
          <w:rFonts w:eastAsia="CIDFont+F2" w:cs="Arial"/>
        </w:rPr>
        <w:t xml:space="preserve">bezpečnosti státu </w:t>
      </w:r>
    </w:p>
    <w:p w14:paraId="06B9A178" w14:textId="2EE1F969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Z7/14 Požadavky na regulační plán </w:t>
      </w:r>
    </w:p>
    <w:p w14:paraId="1A74391C" w14:textId="1B78F3CD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Z7/15 Požadavky na územní studie </w:t>
      </w:r>
    </w:p>
    <w:p w14:paraId="77BFA9B5" w14:textId="1A6715B7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Z7/16 Požadavky na plánovací smlouvy </w:t>
      </w:r>
    </w:p>
    <w:p w14:paraId="0EDE69FC" w14:textId="6D596DFA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Z7/17 Požadavky na architektonické nebo urbanistické studie </w:t>
      </w:r>
    </w:p>
    <w:p w14:paraId="0594AB50" w14:textId="2A417005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Z7/18 Požadavky na vymezení ploch a koridorů územních rezerv </w:t>
      </w:r>
    </w:p>
    <w:p w14:paraId="337CC978" w14:textId="7DD286BF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Z7/19 Požadavky na zpracování územního plánu s prvky regulačního plánu </w:t>
      </w:r>
    </w:p>
    <w:p w14:paraId="5549DD47" w14:textId="58A80515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Z7/P03 ÚS Anglická </w:t>
      </w:r>
    </w:p>
    <w:p w14:paraId="0DBAE116" w14:textId="31AA85AC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Z7/P16 Zemědělská </w:t>
      </w:r>
    </w:p>
    <w:p w14:paraId="5559B8DF" w14:textId="51C9B0C3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Z7/P17 U Sanatoria I </w:t>
      </w:r>
    </w:p>
    <w:p w14:paraId="6E161F79" w14:textId="29DBF70D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Z7/P18 U Sanatoria II </w:t>
      </w:r>
    </w:p>
    <w:p w14:paraId="61C24457" w14:textId="2D4AB774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Z7/P22 Za Hniličkou </w:t>
      </w:r>
    </w:p>
    <w:p w14:paraId="74C4A048" w14:textId="3005B747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Z7/P41 Nad Bělidlem I </w:t>
      </w:r>
    </w:p>
    <w:p w14:paraId="3645F2D4" w14:textId="605B23F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Z7/P42 Hájenka </w:t>
      </w:r>
    </w:p>
    <w:p w14:paraId="34816E7B" w14:textId="1CF5F611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Z7/P43 Truck cargo park </w:t>
      </w:r>
    </w:p>
    <w:p w14:paraId="647838C0" w14:textId="11BD1639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Z7/P48 Nad Bělidlem II </w:t>
      </w:r>
    </w:p>
    <w:p w14:paraId="7326164F" w14:textId="0843B94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Z7/P59 Zábřežská–jih </w:t>
      </w:r>
    </w:p>
    <w:p w14:paraId="1732B882" w14:textId="13FA0691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Z7/P85 Pod betonárkou </w:t>
      </w:r>
    </w:p>
    <w:p w14:paraId="0FDD049C" w14:textId="54D8BC7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Z7/P96 Propojení Zábřežská </w:t>
      </w:r>
    </w:p>
    <w:p w14:paraId="3E820E2C" w14:textId="1008E7D9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Z7/P97 Mezi atriovými domy </w:t>
      </w:r>
    </w:p>
    <w:p w14:paraId="1E6696D0" w14:textId="35D1032E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Z7/P98 Haškova </w:t>
      </w:r>
    </w:p>
    <w:p w14:paraId="60B46175" w14:textId="2A5BF059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Z7/P99 Hrubínova </w:t>
      </w:r>
    </w:p>
    <w:p w14:paraId="030BB2AE" w14:textId="06E8A2C0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Z7/P100 Pěší propojení Vančurova – Nerudova </w:t>
      </w:r>
    </w:p>
    <w:p w14:paraId="72D26346" w14:textId="2A60B520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Z7/P101 Průmyslová </w:t>
      </w:r>
    </w:p>
    <w:p w14:paraId="0C3758C4" w14:textId="425E99E4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Z7/P102 U nádraží </w:t>
      </w:r>
    </w:p>
    <w:p w14:paraId="425503A3" w14:textId="0E6499F0" w:rsidR="002C36F0" w:rsidRPr="002C36F0" w:rsidRDefault="002C36F0" w:rsidP="002C36F0">
      <w:pPr>
        <w:pStyle w:val="Odstavecseseznamem"/>
        <w:numPr>
          <w:ilvl w:val="0"/>
          <w:numId w:val="8"/>
        </w:numPr>
        <w:jc w:val="both"/>
        <w:rPr>
          <w:rFonts w:eastAsia="CIDFont+F2" w:cs="Arial"/>
        </w:rPr>
      </w:pPr>
      <w:r w:rsidRPr="002C36F0">
        <w:rPr>
          <w:rFonts w:eastAsia="CIDFont+F2" w:cs="Arial"/>
        </w:rPr>
        <w:t xml:space="preserve">Z7/P103 U dětského domova </w:t>
      </w:r>
    </w:p>
    <w:p w14:paraId="6273B822" w14:textId="77777777" w:rsidR="00C52454" w:rsidRPr="000E188E" w:rsidRDefault="00C52454" w:rsidP="001C1326">
      <w:pPr>
        <w:jc w:val="both"/>
        <w:rPr>
          <w:rFonts w:eastAsia="CIDFont+F2" w:cs="Arial"/>
        </w:rPr>
      </w:pPr>
    </w:p>
    <w:p w14:paraId="0CEDF255" w14:textId="7DC0671B" w:rsidR="00527603" w:rsidRDefault="00527603" w:rsidP="00D0270E">
      <w:pPr>
        <w:pStyle w:val="odstavec0"/>
        <w:spacing w:before="0" w:beforeAutospacing="0" w:after="0" w:afterAutospacing="0"/>
        <w:jc w:val="both"/>
        <w:rPr>
          <w:rFonts w:ascii="Arial" w:hAnsi="Arial" w:cs="Arial"/>
          <w:b/>
          <w:i/>
        </w:rPr>
      </w:pPr>
      <w:r w:rsidRPr="00332CF8">
        <w:rPr>
          <w:rFonts w:ascii="Arial" w:hAnsi="Arial" w:cs="Arial"/>
          <w:b/>
          <w:i/>
          <w:u w:val="single"/>
        </w:rPr>
        <w:t>Ochrana přírody</w:t>
      </w:r>
      <w:r w:rsidR="00CA2597" w:rsidRPr="00332CF8">
        <w:rPr>
          <w:rFonts w:ascii="Arial" w:hAnsi="Arial" w:cs="Arial"/>
          <w:b/>
          <w:i/>
        </w:rPr>
        <w:t xml:space="preserve"> (</w:t>
      </w:r>
      <w:r w:rsidR="004A7710">
        <w:rPr>
          <w:rFonts w:ascii="Arial" w:hAnsi="Arial" w:cs="Arial"/>
          <w:b/>
          <w:i/>
        </w:rPr>
        <w:t>RNDr. Petr Vala</w:t>
      </w:r>
      <w:r w:rsidRPr="00332CF8">
        <w:rPr>
          <w:rFonts w:ascii="Arial" w:hAnsi="Arial" w:cs="Arial"/>
          <w:b/>
          <w:i/>
        </w:rPr>
        <w:t xml:space="preserve">): </w:t>
      </w:r>
    </w:p>
    <w:p w14:paraId="601FBA92" w14:textId="4CA88956" w:rsidR="00C52454" w:rsidRPr="00C52454" w:rsidRDefault="00C52454" w:rsidP="00C52454">
      <w:pPr>
        <w:numPr>
          <w:ilvl w:val="0"/>
          <w:numId w:val="3"/>
        </w:numPr>
        <w:ind w:left="426"/>
        <w:jc w:val="both"/>
        <w:rPr>
          <w:rFonts w:cs="Arial"/>
          <w:lang w:eastAsia="en-US"/>
        </w:rPr>
      </w:pPr>
      <w:r w:rsidRPr="00C52454">
        <w:rPr>
          <w:rFonts w:cs="Arial"/>
          <w:lang w:eastAsia="en-US"/>
        </w:rPr>
        <w:t>Stanovisko k vlivu koncepce na lokality soustavy Natura 2000 (dle § 45i odst. 1 zákona o ochraně přírody a krajiny) bylo vydáno ve stanovisku krajského úřadu, č.</w:t>
      </w:r>
      <w:r w:rsidR="00965BB8">
        <w:rPr>
          <w:rFonts w:cs="Arial"/>
          <w:lang w:eastAsia="en-US"/>
        </w:rPr>
        <w:t> </w:t>
      </w:r>
      <w:r w:rsidRPr="00C52454">
        <w:rPr>
          <w:rFonts w:cs="Arial"/>
          <w:lang w:eastAsia="en-US"/>
        </w:rPr>
        <w:t xml:space="preserve">j.: </w:t>
      </w:r>
      <w:r w:rsidR="00BB538E" w:rsidRPr="009924AA">
        <w:rPr>
          <w:rFonts w:cs="Arial"/>
        </w:rPr>
        <w:t>KUOK 43246/2025 ze dne 4.</w:t>
      </w:r>
      <w:r w:rsidR="00BB538E">
        <w:rPr>
          <w:rFonts w:cs="Arial"/>
        </w:rPr>
        <w:t xml:space="preserve"> </w:t>
      </w:r>
      <w:r w:rsidR="00BB538E" w:rsidRPr="009924AA">
        <w:rPr>
          <w:rFonts w:cs="Arial"/>
        </w:rPr>
        <w:t>4.</w:t>
      </w:r>
      <w:r w:rsidR="00BB538E">
        <w:rPr>
          <w:rFonts w:cs="Arial"/>
        </w:rPr>
        <w:t xml:space="preserve"> </w:t>
      </w:r>
      <w:r w:rsidR="00BB538E" w:rsidRPr="009924AA">
        <w:rPr>
          <w:rFonts w:cs="Arial"/>
        </w:rPr>
        <w:t>2025</w:t>
      </w:r>
      <w:r w:rsidRPr="00C52454">
        <w:rPr>
          <w:rFonts w:cs="Arial"/>
          <w:lang w:eastAsia="en-US"/>
        </w:rPr>
        <w:t xml:space="preserve">. Významný vliv koncepce na lokality soustavy Natura 2000 byl vyloučen. </w:t>
      </w:r>
    </w:p>
    <w:p w14:paraId="3C45532C" w14:textId="77777777" w:rsidR="00C52454" w:rsidRPr="00C52454" w:rsidRDefault="00C52454" w:rsidP="00C52454">
      <w:pPr>
        <w:ind w:left="426"/>
        <w:jc w:val="both"/>
        <w:rPr>
          <w:rFonts w:cs="Arial"/>
          <w:lang w:eastAsia="en-US"/>
        </w:rPr>
      </w:pPr>
    </w:p>
    <w:p w14:paraId="4A949A8C" w14:textId="6449B13E" w:rsidR="00C52454" w:rsidRPr="00C52454" w:rsidRDefault="00C52454" w:rsidP="00C52454">
      <w:pPr>
        <w:numPr>
          <w:ilvl w:val="0"/>
          <w:numId w:val="3"/>
        </w:numPr>
        <w:ind w:left="426"/>
        <w:jc w:val="both"/>
        <w:rPr>
          <w:rFonts w:cs="Arial"/>
          <w:lang w:eastAsia="en-US"/>
        </w:rPr>
      </w:pPr>
      <w:r w:rsidRPr="00C52454">
        <w:rPr>
          <w:rFonts w:cs="Arial"/>
          <w:lang w:eastAsia="en-US"/>
        </w:rPr>
        <w:t xml:space="preserve">Ostatní zákonem chráněné zájmy v působnosti orgánu ochrany přírody </w:t>
      </w:r>
      <w:r w:rsidR="00965BB8">
        <w:rPr>
          <w:rFonts w:cs="Arial"/>
          <w:lang w:eastAsia="en-US"/>
        </w:rPr>
        <w:t>k</w:t>
      </w:r>
      <w:r w:rsidRPr="00C52454">
        <w:rPr>
          <w:rFonts w:cs="Arial"/>
          <w:lang w:eastAsia="en-US"/>
        </w:rPr>
        <w:t xml:space="preserve">rajského úřadu nejsou předmětnou koncepcí dotčeny. </w:t>
      </w:r>
    </w:p>
    <w:p w14:paraId="41F9C55A" w14:textId="77777777" w:rsidR="00C52454" w:rsidRPr="00C52454" w:rsidRDefault="00C52454" w:rsidP="00C52454">
      <w:pPr>
        <w:jc w:val="both"/>
        <w:rPr>
          <w:rFonts w:cs="Arial"/>
          <w:lang w:eastAsia="en-US"/>
        </w:rPr>
      </w:pPr>
    </w:p>
    <w:p w14:paraId="2614D507" w14:textId="77777777" w:rsidR="00C52454" w:rsidRPr="00C52454" w:rsidRDefault="00C52454" w:rsidP="00C52454">
      <w:pPr>
        <w:jc w:val="both"/>
        <w:rPr>
          <w:rFonts w:cs="Arial"/>
          <w:lang w:eastAsia="en-US"/>
        </w:rPr>
      </w:pPr>
      <w:r w:rsidRPr="00C52454">
        <w:rPr>
          <w:rFonts w:cs="Arial"/>
          <w:u w:val="single"/>
          <w:lang w:eastAsia="en-US"/>
        </w:rPr>
        <w:t>Odůvodnění</w:t>
      </w:r>
      <w:r w:rsidRPr="00C52454">
        <w:rPr>
          <w:rFonts w:cs="Arial"/>
          <w:lang w:eastAsia="en-US"/>
        </w:rPr>
        <w:t xml:space="preserve">: </w:t>
      </w:r>
    </w:p>
    <w:p w14:paraId="083D4463" w14:textId="51DF2B28" w:rsidR="00C52454" w:rsidRPr="00C52454" w:rsidRDefault="00C52454" w:rsidP="00C52454">
      <w:pPr>
        <w:jc w:val="both"/>
        <w:rPr>
          <w:rFonts w:cs="Arial"/>
          <w:lang w:eastAsia="en-US"/>
        </w:rPr>
      </w:pPr>
      <w:r w:rsidRPr="00C52454">
        <w:rPr>
          <w:rFonts w:cs="Arial"/>
          <w:lang w:eastAsia="en-US"/>
        </w:rPr>
        <w:t>Z podkladů, které jsou správnímu úřadu k dispozici, nevyplývá negativní dotčení zájmů chráněných zákonem</w:t>
      </w:r>
      <w:r w:rsidR="00965BB8" w:rsidRPr="00965BB8">
        <w:t xml:space="preserve"> </w:t>
      </w:r>
      <w:r w:rsidR="00965BB8" w:rsidRPr="00965BB8">
        <w:rPr>
          <w:rFonts w:cs="Arial"/>
          <w:lang w:eastAsia="en-US"/>
        </w:rPr>
        <w:t>o ochraně přírody a krajiny</w:t>
      </w:r>
      <w:r w:rsidRPr="00C52454">
        <w:rPr>
          <w:rFonts w:cs="Arial"/>
          <w:lang w:eastAsia="en-US"/>
        </w:rPr>
        <w:t>, jež jsou svěřeny do kompetence krajského úřadu.</w:t>
      </w:r>
    </w:p>
    <w:p w14:paraId="3E30344D" w14:textId="77777777" w:rsidR="00073D8C" w:rsidRPr="003D3BAE" w:rsidRDefault="00073D8C" w:rsidP="001C1326">
      <w:pPr>
        <w:jc w:val="both"/>
        <w:rPr>
          <w:rFonts w:cs="Arial"/>
          <w:lang w:eastAsia="en-US"/>
        </w:rPr>
      </w:pPr>
    </w:p>
    <w:p w14:paraId="1C6C1869" w14:textId="7A4AD455" w:rsidR="00247EB0" w:rsidRPr="00332CF8" w:rsidRDefault="00247EB0" w:rsidP="00686DC0">
      <w:pPr>
        <w:pStyle w:val="Default"/>
        <w:jc w:val="both"/>
        <w:rPr>
          <w:b/>
          <w:i/>
          <w:color w:val="auto"/>
        </w:rPr>
      </w:pPr>
      <w:r>
        <w:rPr>
          <w:b/>
          <w:i/>
          <w:color w:val="auto"/>
          <w:u w:val="single"/>
        </w:rPr>
        <w:t>Posuzování vlivů</w:t>
      </w:r>
      <w:r w:rsidRPr="00332CF8">
        <w:rPr>
          <w:b/>
          <w:i/>
          <w:color w:val="auto"/>
          <w:u w:val="single"/>
        </w:rPr>
        <w:t xml:space="preserve"> na životní prostředí</w:t>
      </w:r>
      <w:r w:rsidRPr="00332CF8">
        <w:rPr>
          <w:b/>
          <w:i/>
          <w:color w:val="auto"/>
        </w:rPr>
        <w:t xml:space="preserve"> (Ing. </w:t>
      </w:r>
      <w:r>
        <w:rPr>
          <w:b/>
          <w:i/>
          <w:color w:val="auto"/>
        </w:rPr>
        <w:t>Zdeňka Kotrášová, Ph.D.</w:t>
      </w:r>
      <w:r w:rsidRPr="00332CF8">
        <w:rPr>
          <w:b/>
          <w:i/>
          <w:color w:val="auto"/>
        </w:rPr>
        <w:t>):</w:t>
      </w:r>
    </w:p>
    <w:p w14:paraId="79DF8CFC" w14:textId="2E2048F1" w:rsidR="00B92DC9" w:rsidRDefault="00B92DC9" w:rsidP="00B92DC9">
      <w:pPr>
        <w:jc w:val="both"/>
        <w:rPr>
          <w:rFonts w:cs="Arial"/>
        </w:rPr>
      </w:pPr>
      <w:r>
        <w:rPr>
          <w:rFonts w:cs="Arial"/>
        </w:rPr>
        <w:t xml:space="preserve">Ve fázi </w:t>
      </w:r>
      <w:r w:rsidRPr="009924AA">
        <w:rPr>
          <w:rFonts w:cs="Arial"/>
        </w:rPr>
        <w:t xml:space="preserve">návrhu </w:t>
      </w:r>
      <w:r w:rsidR="00965BB8">
        <w:rPr>
          <w:rFonts w:cs="Arial"/>
        </w:rPr>
        <w:t xml:space="preserve">zprávy o uplatňování územního plánu </w:t>
      </w:r>
      <w:r w:rsidR="00C52454">
        <w:rPr>
          <w:rFonts w:cs="Arial"/>
        </w:rPr>
        <w:t>Šumperk</w:t>
      </w:r>
      <w:r w:rsidRPr="003E4470">
        <w:rPr>
          <w:rFonts w:cs="Arial"/>
        </w:rPr>
        <w:t>, krajský úřad, oddělení integrované prevence, uplatnil</w:t>
      </w:r>
      <w:r w:rsidR="00BB04A9">
        <w:rPr>
          <w:rFonts w:cs="Arial"/>
        </w:rPr>
        <w:t xml:space="preserve"> ve stanovisku č.j. </w:t>
      </w:r>
      <w:r w:rsidR="009924AA" w:rsidRPr="009924AA">
        <w:rPr>
          <w:rFonts w:cs="Arial"/>
        </w:rPr>
        <w:t>KUOK 43246/2025 ze dne 4.</w:t>
      </w:r>
      <w:r w:rsidR="009924AA">
        <w:rPr>
          <w:rFonts w:cs="Arial"/>
        </w:rPr>
        <w:t xml:space="preserve"> </w:t>
      </w:r>
      <w:r w:rsidR="009924AA" w:rsidRPr="009924AA">
        <w:rPr>
          <w:rFonts w:cs="Arial"/>
        </w:rPr>
        <w:t>4.</w:t>
      </w:r>
      <w:r w:rsidR="009924AA">
        <w:rPr>
          <w:rFonts w:cs="Arial"/>
        </w:rPr>
        <w:t xml:space="preserve"> </w:t>
      </w:r>
      <w:r w:rsidR="009924AA" w:rsidRPr="009924AA">
        <w:rPr>
          <w:rFonts w:cs="Arial"/>
        </w:rPr>
        <w:t xml:space="preserve">2025, </w:t>
      </w:r>
      <w:r w:rsidRPr="003E4470">
        <w:rPr>
          <w:rFonts w:cs="Arial"/>
        </w:rPr>
        <w:t>požadavek</w:t>
      </w:r>
      <w:r>
        <w:rPr>
          <w:rFonts w:cs="Arial"/>
        </w:rPr>
        <w:t xml:space="preserve"> na vyhodnocení vlivů územního plánu na životní prostředí dle zákona o</w:t>
      </w:r>
      <w:r w:rsidR="009924AA">
        <w:rPr>
          <w:rFonts w:cs="Arial"/>
        </w:rPr>
        <w:t> </w:t>
      </w:r>
      <w:r>
        <w:rPr>
          <w:rFonts w:cs="Arial"/>
        </w:rPr>
        <w:t xml:space="preserve">posuzování vlivů na životní prostředí (vyhodnocení SEA), jako dotčený orgán </w:t>
      </w:r>
      <w:r>
        <w:rPr>
          <w:rFonts w:cs="Arial"/>
        </w:rPr>
        <w:lastRenderedPageBreak/>
        <w:t>ve</w:t>
      </w:r>
      <w:r w:rsidR="000D3BD9">
        <w:rPr>
          <w:rFonts w:cs="Arial"/>
        </w:rPr>
        <w:t> </w:t>
      </w:r>
      <w:r>
        <w:rPr>
          <w:rFonts w:cs="Arial"/>
        </w:rPr>
        <w:t>smyslu stavebního zákona a v souladu s</w:t>
      </w:r>
      <w:r w:rsidR="00BB04A9">
        <w:rPr>
          <w:rFonts w:cs="Arial"/>
        </w:rPr>
        <w:t> </w:t>
      </w:r>
      <w:r>
        <w:rPr>
          <w:rFonts w:cs="Arial"/>
        </w:rPr>
        <w:t>§</w:t>
      </w:r>
      <w:r w:rsidR="00BB04A9">
        <w:rPr>
          <w:rFonts w:cs="Arial"/>
        </w:rPr>
        <w:t> </w:t>
      </w:r>
      <w:r>
        <w:rPr>
          <w:rFonts w:cs="Arial"/>
        </w:rPr>
        <w:t>10i odst. 2 zákona o posuzování vlivů na životní prostředí</w:t>
      </w:r>
      <w:r w:rsidRPr="008D7562">
        <w:rPr>
          <w:rFonts w:cs="Arial"/>
        </w:rPr>
        <w:t>.</w:t>
      </w:r>
      <w:r>
        <w:rPr>
          <w:rFonts w:cs="Arial"/>
        </w:rPr>
        <w:t xml:space="preserve"> </w:t>
      </w:r>
    </w:p>
    <w:p w14:paraId="1030AB24" w14:textId="77777777" w:rsidR="00B92DC9" w:rsidRDefault="00B92DC9" w:rsidP="00B92DC9">
      <w:pPr>
        <w:jc w:val="both"/>
        <w:rPr>
          <w:rFonts w:cs="Arial"/>
        </w:rPr>
      </w:pPr>
    </w:p>
    <w:p w14:paraId="362246D7" w14:textId="4000A734" w:rsidR="00B92DC9" w:rsidRPr="003333E4" w:rsidRDefault="00B92DC9" w:rsidP="00B92DC9">
      <w:pPr>
        <w:jc w:val="both"/>
        <w:rPr>
          <w:rFonts w:cs="Arial"/>
          <w:b/>
        </w:rPr>
      </w:pPr>
      <w:r w:rsidRPr="003333E4">
        <w:rPr>
          <w:rFonts w:cs="Arial"/>
          <w:b/>
        </w:rPr>
        <w:t>Stanovisko k vyhodnocení vlivů koncepce na životní prostředí dle § 10g (SEA) k návrhu koncepce (</w:t>
      </w:r>
      <w:r>
        <w:rPr>
          <w:rFonts w:cs="Arial"/>
          <w:b/>
        </w:rPr>
        <w:t xml:space="preserve">změny č. 7 </w:t>
      </w:r>
      <w:r w:rsidRPr="003333E4">
        <w:rPr>
          <w:rFonts w:cs="Arial"/>
          <w:b/>
        </w:rPr>
        <w:t>územního plánu</w:t>
      </w:r>
      <w:r w:rsidR="000E188E">
        <w:rPr>
          <w:rFonts w:cs="Arial"/>
          <w:b/>
        </w:rPr>
        <w:t xml:space="preserve"> </w:t>
      </w:r>
      <w:r w:rsidR="00C52454">
        <w:rPr>
          <w:rFonts w:cs="Arial"/>
          <w:b/>
        </w:rPr>
        <w:t>Šumperk</w:t>
      </w:r>
      <w:r w:rsidR="000E188E">
        <w:rPr>
          <w:rFonts w:cs="Arial"/>
          <w:b/>
        </w:rPr>
        <w:t>)</w:t>
      </w:r>
      <w:r w:rsidRPr="003333E4">
        <w:rPr>
          <w:rFonts w:cs="Arial"/>
          <w:b/>
        </w:rPr>
        <w:t xml:space="preserve"> bude vydáno samostatně po obdržení stanovisek, připomínek a výsledků konzultací zaslaných pořizovatelem.</w:t>
      </w:r>
    </w:p>
    <w:p w14:paraId="4DDC00B3" w14:textId="77777777" w:rsidR="00073D8C" w:rsidRDefault="00073D8C" w:rsidP="00B56944">
      <w:pPr>
        <w:spacing w:before="120"/>
        <w:jc w:val="both"/>
      </w:pPr>
    </w:p>
    <w:p w14:paraId="5D093BF2" w14:textId="7F3B3EAC" w:rsidR="00527603" w:rsidRPr="00315459" w:rsidRDefault="00527603" w:rsidP="000F0804">
      <w:pPr>
        <w:jc w:val="both"/>
        <w:rPr>
          <w:rFonts w:cs="Arial"/>
          <w:b/>
          <w:i/>
        </w:rPr>
      </w:pPr>
      <w:r w:rsidRPr="00315459">
        <w:rPr>
          <w:rFonts w:cs="Arial"/>
          <w:b/>
          <w:i/>
          <w:u w:val="single"/>
        </w:rPr>
        <w:t>Ochrana zemědělského půdního fondu</w:t>
      </w:r>
      <w:r w:rsidR="00D00DF2" w:rsidRPr="00315459">
        <w:rPr>
          <w:rFonts w:cs="Arial"/>
          <w:b/>
          <w:i/>
        </w:rPr>
        <w:t xml:space="preserve"> (</w:t>
      </w:r>
      <w:r w:rsidR="00BB04A9" w:rsidRPr="00BB04A9">
        <w:rPr>
          <w:rFonts w:cs="Arial"/>
          <w:b/>
          <w:i/>
        </w:rPr>
        <w:t>Ing. Lada Malá, Ph.D.</w:t>
      </w:r>
      <w:r w:rsidRPr="00315459">
        <w:rPr>
          <w:rFonts w:cs="Arial"/>
          <w:b/>
          <w:i/>
        </w:rPr>
        <w:t xml:space="preserve">): </w:t>
      </w:r>
    </w:p>
    <w:p w14:paraId="4CB478F2" w14:textId="27A9D0B2" w:rsidR="00BB04A9" w:rsidRPr="00926998" w:rsidRDefault="00BB04A9" w:rsidP="00BB04A9">
      <w:pPr>
        <w:spacing w:after="60"/>
        <w:jc w:val="both"/>
        <w:rPr>
          <w:rFonts w:cs="Arial"/>
        </w:rPr>
      </w:pPr>
      <w:r w:rsidRPr="00926998">
        <w:rPr>
          <w:rFonts w:cs="Arial"/>
        </w:rPr>
        <w:t xml:space="preserve">Ve smyslu § 5 odst. 2 zákona o ZPF uplatňujeme </w:t>
      </w:r>
      <w:r w:rsidRPr="00926998">
        <w:rPr>
          <w:rFonts w:cs="Arial"/>
          <w:b/>
        </w:rPr>
        <w:t>nesouhlasné</w:t>
      </w:r>
      <w:r w:rsidRPr="00926998">
        <w:rPr>
          <w:rFonts w:cs="Arial"/>
        </w:rPr>
        <w:t xml:space="preserve"> stanovisko k návrhu Změny č. 7 </w:t>
      </w:r>
      <w:r>
        <w:rPr>
          <w:rFonts w:cs="Arial"/>
        </w:rPr>
        <w:t>Ú</w:t>
      </w:r>
      <w:r w:rsidRPr="00926998">
        <w:rPr>
          <w:rFonts w:cs="Arial"/>
        </w:rPr>
        <w:t>zemního plánu Šumperk.</w:t>
      </w:r>
    </w:p>
    <w:p w14:paraId="4290B8E6" w14:textId="77777777" w:rsidR="00BB04A9" w:rsidRPr="00926998" w:rsidRDefault="00BB04A9" w:rsidP="00BB04A9">
      <w:pPr>
        <w:spacing w:after="120"/>
        <w:jc w:val="both"/>
        <w:rPr>
          <w:rFonts w:eastAsia="Calibri" w:cs="Arial"/>
          <w:b/>
          <w:u w:val="single"/>
        </w:rPr>
      </w:pPr>
    </w:p>
    <w:p w14:paraId="4512395A" w14:textId="77777777" w:rsidR="00BB04A9" w:rsidRPr="00BB04A9" w:rsidRDefault="00BB04A9" w:rsidP="00BB04A9">
      <w:pPr>
        <w:jc w:val="both"/>
        <w:rPr>
          <w:rFonts w:eastAsia="Calibri" w:cs="Arial"/>
          <w:bCs/>
          <w:u w:val="single"/>
        </w:rPr>
      </w:pPr>
      <w:r w:rsidRPr="00BB04A9">
        <w:rPr>
          <w:rFonts w:eastAsia="Calibri" w:cs="Arial"/>
          <w:bCs/>
          <w:u w:val="single"/>
        </w:rPr>
        <w:t xml:space="preserve">Odůvodnění </w:t>
      </w:r>
    </w:p>
    <w:p w14:paraId="672F1DD1" w14:textId="77777777" w:rsidR="00BB04A9" w:rsidRPr="00C30FC0" w:rsidRDefault="00BB04A9" w:rsidP="00BB04A9">
      <w:pPr>
        <w:spacing w:after="120" w:line="259" w:lineRule="auto"/>
        <w:jc w:val="both"/>
        <w:rPr>
          <w:rFonts w:eastAsia="Calibri" w:cs="Arial"/>
        </w:rPr>
      </w:pPr>
      <w:r w:rsidRPr="00C30FC0">
        <w:rPr>
          <w:rFonts w:eastAsia="Calibri" w:cs="Arial"/>
        </w:rPr>
        <w:t xml:space="preserve">Předložená dokumentace byla posouzena ve smyslu § 7 vyhlášky č. 271/2019 Sb., o stanovení postupů k zajištění ochrany zemědělského půdního fondu, ve znění pozdějších předpisů, z pohledu stavu a demografického vývoje v sídle a v neposlední řadě </w:t>
      </w:r>
      <w:r w:rsidRPr="00C30FC0">
        <w:rPr>
          <w:rFonts w:cs="Arial"/>
        </w:rPr>
        <w:t>s přihlédnutím k požadavkům plynoucím pro řešené území z nadřazené územně plánovací dokumentace</w:t>
      </w:r>
      <w:r w:rsidRPr="00C30FC0">
        <w:rPr>
          <w:rFonts w:eastAsia="Calibri" w:cs="Arial"/>
        </w:rPr>
        <w:t>.</w:t>
      </w:r>
    </w:p>
    <w:p w14:paraId="1597B8E4" w14:textId="30A4F818" w:rsidR="00BB04A9" w:rsidRPr="00C30FC0" w:rsidRDefault="00BB04A9" w:rsidP="00BB04A9">
      <w:pPr>
        <w:spacing w:after="120" w:line="259" w:lineRule="auto"/>
        <w:jc w:val="both"/>
        <w:rPr>
          <w:rFonts w:cs="Arial"/>
        </w:rPr>
      </w:pPr>
      <w:r w:rsidRPr="00C30FC0">
        <w:rPr>
          <w:rFonts w:eastAsia="Calibri" w:cs="Arial"/>
        </w:rPr>
        <w:t>Po jejím prostudování uvádí krajský úřad následující: předmětem projednání návrhu změny územního plánu je, kromě jeho</w:t>
      </w:r>
      <w:r w:rsidRPr="00C30FC0">
        <w:rPr>
          <w:rFonts w:cs="Arial"/>
        </w:rPr>
        <w:t xml:space="preserve"> </w:t>
      </w:r>
      <w:r w:rsidRPr="00C30FC0">
        <w:rPr>
          <w:rFonts w:eastAsia="Calibri" w:cs="Arial"/>
        </w:rPr>
        <w:t xml:space="preserve">převedení </w:t>
      </w:r>
      <w:r w:rsidRPr="00C30FC0">
        <w:rPr>
          <w:rFonts w:cs="Arial"/>
        </w:rPr>
        <w:t>do jednotného standardu,</w:t>
      </w:r>
      <w:r w:rsidRPr="00C30FC0">
        <w:rPr>
          <w:rFonts w:eastAsia="Calibri" w:cs="Arial"/>
        </w:rPr>
        <w:t xml:space="preserve"> též vymezení nových návrhových ploch</w:t>
      </w:r>
      <w:r>
        <w:rPr>
          <w:rFonts w:eastAsia="Calibri" w:cs="Arial"/>
        </w:rPr>
        <w:t>. T</w:t>
      </w:r>
      <w:r w:rsidRPr="00C30FC0">
        <w:rPr>
          <w:rFonts w:eastAsia="Calibri" w:cs="Arial"/>
        </w:rPr>
        <w:t xml:space="preserve">yto jsou identifikovány a záborově </w:t>
      </w:r>
      <w:r w:rsidRPr="00C30FC0">
        <w:rPr>
          <w:rFonts w:eastAsia="Calibri" w:cs="Arial"/>
          <w:noProof/>
        </w:rPr>
        <w:t xml:space="preserve">blíže specifikovány </w:t>
      </w:r>
      <w:r w:rsidRPr="00C30FC0">
        <w:rPr>
          <w:rFonts w:eastAsia="Calibri" w:cs="Arial"/>
        </w:rPr>
        <w:t>v tab. „</w:t>
      </w:r>
      <w:r w:rsidRPr="00C30FC0">
        <w:rPr>
          <w:rFonts w:cs="Arial"/>
        </w:rPr>
        <w:t xml:space="preserve">Tabelární vyhodnocení záborů zemědělského půdního fondu – Změna č. 7 ÚP Šumperk“, </w:t>
      </w:r>
      <w:r w:rsidR="009924AA">
        <w:rPr>
          <w:rFonts w:cs="Arial"/>
        </w:rPr>
        <w:t>uvedené níže</w:t>
      </w:r>
      <w:r w:rsidRPr="00C30FC0">
        <w:rPr>
          <w:rFonts w:cs="Arial"/>
        </w:rPr>
        <w:t xml:space="preserve">. </w:t>
      </w:r>
    </w:p>
    <w:p w14:paraId="789CADC2" w14:textId="77777777" w:rsidR="00BB04A9" w:rsidRDefault="00BB04A9" w:rsidP="00BB04A9">
      <w:pPr>
        <w:spacing w:after="120" w:line="259" w:lineRule="auto"/>
        <w:jc w:val="both"/>
        <w:rPr>
          <w:rFonts w:cs="Arial"/>
        </w:rPr>
      </w:pPr>
      <w:r w:rsidRPr="00C30FC0">
        <w:rPr>
          <w:rFonts w:cs="Arial"/>
        </w:rPr>
        <w:t>Krajský úřad nesouhlasí s vymezením n</w:t>
      </w:r>
      <w:r>
        <w:rPr>
          <w:rFonts w:cs="Arial"/>
        </w:rPr>
        <w:t>ových</w:t>
      </w:r>
      <w:r w:rsidRPr="00C30FC0">
        <w:rPr>
          <w:rFonts w:cs="Arial"/>
        </w:rPr>
        <w:t xml:space="preserve"> zastavitelných ploch HU.0539 (Z.39) a</w:t>
      </w:r>
      <w:r>
        <w:rPr>
          <w:rFonts w:cs="Arial"/>
        </w:rPr>
        <w:t> </w:t>
      </w:r>
      <w:r w:rsidRPr="00C30FC0">
        <w:rPr>
          <w:rFonts w:cs="Arial"/>
        </w:rPr>
        <w:t>HU.0915 (Z.42)</w:t>
      </w:r>
      <w:r>
        <w:rPr>
          <w:rFonts w:cs="Arial"/>
        </w:rPr>
        <w:t>, s funkčním využitím smíšené výrobní všeobecné (HU)</w:t>
      </w:r>
      <w:r w:rsidRPr="00C30FC0">
        <w:rPr>
          <w:rFonts w:cs="Arial"/>
        </w:rPr>
        <w:t>, v celkovém rozsahu více jak 11 ha. Zejména se jedná o jejich umístění, které nevhodně, v rozporu se zásadami uvedenými v § 4 zákona o ZPF, narušuje organizaci zemědělského půdního fondu a současně</w:t>
      </w:r>
      <w:r>
        <w:rPr>
          <w:rFonts w:cs="Arial"/>
        </w:rPr>
        <w:t xml:space="preserve"> se nacházejí</w:t>
      </w:r>
      <w:r w:rsidRPr="00C30FC0">
        <w:rPr>
          <w:rFonts w:cs="Arial"/>
        </w:rPr>
        <w:t xml:space="preserve"> na zemědělské půdě náležející do II. třídy ochrany. </w:t>
      </w:r>
      <w:r>
        <w:rPr>
          <w:rFonts w:cs="Arial"/>
        </w:rPr>
        <w:t xml:space="preserve">Uvedené plochy je třeba vhodněji vymezit při snížení jejich plošného rozsahu či zcela vypustit (zejména HU.0915). </w:t>
      </w:r>
      <w:r w:rsidRPr="00C30FC0">
        <w:rPr>
          <w:rFonts w:cs="Arial"/>
        </w:rPr>
        <w:t>K tomuto krajský úřad doplňuje, že z pohledu organizace zemědělského půdního fondu jsou ve stávajícím</w:t>
      </w:r>
      <w:r>
        <w:rPr>
          <w:rFonts w:cs="Arial"/>
        </w:rPr>
        <w:t xml:space="preserve"> </w:t>
      </w:r>
      <w:r w:rsidRPr="00C30FC0">
        <w:rPr>
          <w:rFonts w:cs="Arial"/>
        </w:rPr>
        <w:t xml:space="preserve">územním plánu vhodněji </w:t>
      </w:r>
      <w:r>
        <w:rPr>
          <w:rFonts w:cs="Arial"/>
        </w:rPr>
        <w:t>vymezené</w:t>
      </w:r>
      <w:r w:rsidRPr="00C30FC0">
        <w:rPr>
          <w:rFonts w:cs="Arial"/>
        </w:rPr>
        <w:t xml:space="preserve"> návrhové plochy výroby (např. plocha v předloženém návrhu označena jako Z.0562).</w:t>
      </w:r>
      <w:r>
        <w:rPr>
          <w:rFonts w:cs="Arial"/>
        </w:rPr>
        <w:t xml:space="preserve"> </w:t>
      </w:r>
    </w:p>
    <w:p w14:paraId="2DC2EEC1" w14:textId="77777777" w:rsidR="00BB04A9" w:rsidRDefault="00BB04A9" w:rsidP="00BB04A9">
      <w:pPr>
        <w:spacing w:after="120" w:line="259" w:lineRule="auto"/>
        <w:jc w:val="both"/>
        <w:rPr>
          <w:rFonts w:cs="Arial"/>
        </w:rPr>
      </w:pPr>
      <w:r>
        <w:rPr>
          <w:rFonts w:cs="Arial"/>
        </w:rPr>
        <w:t>Pro úplnost krajský úřad dodává, že s</w:t>
      </w:r>
      <w:r w:rsidRPr="00C30FC0">
        <w:rPr>
          <w:rFonts w:cs="Arial"/>
        </w:rPr>
        <w:t xml:space="preserve"> vymezením </w:t>
      </w:r>
      <w:r>
        <w:rPr>
          <w:rFonts w:cs="Arial"/>
        </w:rPr>
        <w:t>a zdůvodněním potřebnosti zbývajících</w:t>
      </w:r>
      <w:r w:rsidRPr="00C30FC0">
        <w:rPr>
          <w:rFonts w:cs="Arial"/>
        </w:rPr>
        <w:t xml:space="preserve"> </w:t>
      </w:r>
      <w:r>
        <w:rPr>
          <w:rFonts w:cs="Arial"/>
        </w:rPr>
        <w:t xml:space="preserve">návrhových </w:t>
      </w:r>
      <w:r w:rsidRPr="00C30FC0">
        <w:rPr>
          <w:rFonts w:cs="Arial"/>
        </w:rPr>
        <w:t>ploch</w:t>
      </w:r>
      <w:r>
        <w:rPr>
          <w:rFonts w:cs="Arial"/>
        </w:rPr>
        <w:t xml:space="preserve"> a současně též s aktualizací </w:t>
      </w:r>
      <w:r w:rsidRPr="00F267B3">
        <w:rPr>
          <w:rFonts w:cs="Arial"/>
        </w:rPr>
        <w:t>vymezení zastavěného území</w:t>
      </w:r>
      <w:r w:rsidRPr="00C30FC0">
        <w:rPr>
          <w:rFonts w:cs="Arial"/>
        </w:rPr>
        <w:t xml:space="preserve"> souhlasí a nemá k nim dalších připomínek.</w:t>
      </w:r>
    </w:p>
    <w:p w14:paraId="03B72086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50616038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3D0E17CF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7F008DD5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78C42F87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1C36D4C6" w14:textId="77777777" w:rsidR="000D3BD9" w:rsidRDefault="000D3BD9" w:rsidP="00BB04A9">
      <w:pPr>
        <w:spacing w:after="120" w:line="259" w:lineRule="auto"/>
        <w:jc w:val="both"/>
        <w:rPr>
          <w:rFonts w:cs="Arial"/>
        </w:rPr>
      </w:pPr>
    </w:p>
    <w:p w14:paraId="1E28B893" w14:textId="77777777" w:rsidR="00BB04A9" w:rsidRPr="001B0341" w:rsidRDefault="00BB04A9" w:rsidP="00BB04A9">
      <w:pPr>
        <w:spacing w:line="259" w:lineRule="auto"/>
        <w:jc w:val="both"/>
        <w:rPr>
          <w:rFonts w:cs="Arial"/>
        </w:rPr>
      </w:pPr>
      <w:r w:rsidRPr="001B0341">
        <w:rPr>
          <w:rFonts w:cs="Arial"/>
        </w:rPr>
        <w:lastRenderedPageBreak/>
        <w:t>Příloha: Tabelární vyhodnocení záborů zemědělského půdního fondu – Změna č. 7 ÚP Šumperk</w:t>
      </w:r>
    </w:p>
    <w:p w14:paraId="1B3D9F18" w14:textId="77777777" w:rsidR="00BB04A9" w:rsidRDefault="00BB04A9" w:rsidP="00BB04A9">
      <w:pPr>
        <w:spacing w:line="259" w:lineRule="auto"/>
        <w:jc w:val="both"/>
        <w:rPr>
          <w:rFonts w:cs="Arial"/>
          <w:color w:val="FF0000"/>
        </w:rPr>
      </w:pPr>
      <w:r w:rsidRPr="00F267B3">
        <w:rPr>
          <w:rFonts w:cs="Arial"/>
          <w:noProof/>
          <w:color w:val="FF0000"/>
        </w:rPr>
        <w:drawing>
          <wp:inline distT="0" distB="0" distL="0" distR="0" wp14:anchorId="7D99C81F" wp14:editId="48CFA593">
            <wp:extent cx="3604260" cy="8254199"/>
            <wp:effectExtent l="0" t="0" r="0" b="0"/>
            <wp:docPr id="1847755682" name="Obrázek 1" descr="Obsah obrázku text, Paralelní, číslo, černobílá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755682" name="Obrázek 1" descr="Obsah obrázku text, Paralelní, číslo, černobílá&#10;&#10;Obsah generovaný pomocí AI může být nesprávný."/>
                    <pic:cNvPicPr/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4260" cy="8254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0D1E55" w14:textId="77777777" w:rsidR="00BB04A9" w:rsidRPr="00F267B3" w:rsidRDefault="00BB04A9" w:rsidP="00BB04A9">
      <w:pPr>
        <w:spacing w:line="259" w:lineRule="auto"/>
        <w:jc w:val="both"/>
        <w:rPr>
          <w:rFonts w:cs="Arial"/>
          <w:color w:val="FF0000"/>
        </w:rPr>
      </w:pPr>
      <w:r w:rsidRPr="00F267B3">
        <w:rPr>
          <w:rFonts w:cs="Arial"/>
          <w:noProof/>
          <w:color w:val="FF0000"/>
        </w:rPr>
        <w:lastRenderedPageBreak/>
        <w:drawing>
          <wp:inline distT="0" distB="0" distL="0" distR="0" wp14:anchorId="6A2445BD" wp14:editId="743043A0">
            <wp:extent cx="3991532" cy="9169400"/>
            <wp:effectExtent l="0" t="0" r="9525" b="0"/>
            <wp:docPr id="967002709" name="Obrázek 1" descr="Obsah obrázku text, Paralelní, číslo, černobílá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002709" name="Obrázek 1" descr="Obsah obrázku text, Paralelní, číslo, černobílá&#10;&#10;Obsah generovaný pomocí AI může být nesprávný."/>
                    <pic:cNvPicPr/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9828" cy="921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67B3">
        <w:rPr>
          <w:noProof/>
        </w:rPr>
        <w:t xml:space="preserve"> </w:t>
      </w:r>
      <w:r w:rsidRPr="00F267B3">
        <w:rPr>
          <w:rFonts w:cs="Arial"/>
          <w:noProof/>
          <w:color w:val="FF0000"/>
        </w:rPr>
        <w:lastRenderedPageBreak/>
        <w:drawing>
          <wp:inline distT="0" distB="0" distL="0" distR="0" wp14:anchorId="311EA59C" wp14:editId="7A9F3560">
            <wp:extent cx="5663504" cy="6697980"/>
            <wp:effectExtent l="0" t="0" r="0" b="7620"/>
            <wp:docPr id="1019768565" name="Obrázek 1" descr="Obsah obrázku text, Paralelní, číslo, snímek obrazovky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768565" name="Obrázek 1" descr="Obsah obrázku text, Paralelní, číslo, snímek obrazovky&#10;&#10;Obsah generovaný pomocí AI může být nesprávný."/>
                    <pic:cNvPicPr/>
                  </pic:nvPicPr>
                  <pic:blipFill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8396" cy="6703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C2D607" w14:textId="77777777" w:rsidR="00BB04A9" w:rsidRPr="00F267B3" w:rsidRDefault="00BB04A9" w:rsidP="00BB04A9">
      <w:pPr>
        <w:spacing w:line="259" w:lineRule="auto"/>
        <w:jc w:val="both"/>
        <w:rPr>
          <w:rFonts w:cs="Arial"/>
        </w:rPr>
      </w:pPr>
    </w:p>
    <w:p w14:paraId="72BE9E4F" w14:textId="77777777" w:rsidR="00BB04A9" w:rsidRDefault="00BB04A9" w:rsidP="00BB04A9">
      <w:pPr>
        <w:spacing w:after="120" w:line="259" w:lineRule="auto"/>
        <w:jc w:val="both"/>
        <w:rPr>
          <w:rFonts w:cs="Arial"/>
        </w:rPr>
      </w:pPr>
    </w:p>
    <w:p w14:paraId="17BAC3C1" w14:textId="00B38765" w:rsidR="00527603" w:rsidRPr="00332CF8" w:rsidRDefault="00527603" w:rsidP="000F0804">
      <w:pPr>
        <w:pStyle w:val="Odstavec"/>
        <w:spacing w:after="0"/>
        <w:ind w:firstLine="0"/>
        <w:jc w:val="both"/>
        <w:rPr>
          <w:rFonts w:ascii="Arial" w:hAnsi="Arial" w:cs="Arial"/>
          <w:b/>
          <w:i/>
          <w:sz w:val="24"/>
          <w:szCs w:val="24"/>
        </w:rPr>
      </w:pPr>
      <w:r w:rsidRPr="00332CF8">
        <w:rPr>
          <w:rFonts w:ascii="Arial" w:hAnsi="Arial" w:cs="Arial"/>
          <w:b/>
          <w:i/>
          <w:sz w:val="24"/>
          <w:szCs w:val="24"/>
          <w:u w:val="single"/>
        </w:rPr>
        <w:t>Lesní hospodářství</w:t>
      </w:r>
      <w:r w:rsidRPr="00332CF8">
        <w:rPr>
          <w:rFonts w:ascii="Arial" w:hAnsi="Arial" w:cs="Arial"/>
          <w:b/>
          <w:i/>
          <w:sz w:val="24"/>
          <w:szCs w:val="24"/>
        </w:rPr>
        <w:t xml:space="preserve"> (</w:t>
      </w:r>
      <w:r w:rsidR="00350B19" w:rsidRPr="00350B19">
        <w:rPr>
          <w:rFonts w:ascii="Arial" w:hAnsi="Arial" w:cs="Arial"/>
          <w:b/>
          <w:i/>
          <w:sz w:val="24"/>
          <w:szCs w:val="24"/>
        </w:rPr>
        <w:t>Mgr. Nina Kuncová</w:t>
      </w:r>
      <w:r w:rsidRPr="00332CF8">
        <w:rPr>
          <w:rFonts w:ascii="Arial" w:hAnsi="Arial" w:cs="Arial"/>
          <w:b/>
          <w:i/>
          <w:sz w:val="24"/>
          <w:szCs w:val="24"/>
        </w:rPr>
        <w:t xml:space="preserve">): </w:t>
      </w:r>
    </w:p>
    <w:p w14:paraId="530C59B5" w14:textId="31E2AB8B" w:rsidR="004A7710" w:rsidRPr="004A7710" w:rsidRDefault="004A7710" w:rsidP="004A7710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Krajský úřad, jako orgán státní správy lesů, uplatňuje stanovisko k územně plánovací dokumentaci, pokud tato dokumentace umisťuje rekreační a sportovní stavby na pozemky určené k plnění funkcí lesa (PUPFL), není-li příslušné ministerstvo.</w:t>
      </w:r>
    </w:p>
    <w:p w14:paraId="1BDA5530" w14:textId="77777777" w:rsidR="004A7710" w:rsidRPr="004A7710" w:rsidRDefault="004A7710" w:rsidP="004A7710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Souhlasíme s dalším projednáváním předložené dokumentace.</w:t>
      </w:r>
    </w:p>
    <w:p w14:paraId="2202E383" w14:textId="77777777" w:rsidR="004A7710" w:rsidRPr="004A7710" w:rsidRDefault="004A7710" w:rsidP="00BB04A9">
      <w:pPr>
        <w:pStyle w:val="Odstavec"/>
        <w:spacing w:after="0"/>
        <w:ind w:firstLine="0"/>
        <w:jc w:val="both"/>
        <w:rPr>
          <w:rFonts w:ascii="Arial" w:hAnsi="Arial" w:cs="Arial"/>
          <w:sz w:val="24"/>
          <w:szCs w:val="24"/>
          <w:u w:val="single"/>
        </w:rPr>
      </w:pPr>
      <w:r w:rsidRPr="004A7710">
        <w:rPr>
          <w:rFonts w:ascii="Arial" w:hAnsi="Arial" w:cs="Arial"/>
          <w:sz w:val="24"/>
          <w:szCs w:val="24"/>
          <w:u w:val="single"/>
        </w:rPr>
        <w:t>Odůvodnění:</w:t>
      </w:r>
    </w:p>
    <w:p w14:paraId="63DEE098" w14:textId="77777777" w:rsidR="004A7710" w:rsidRPr="004A7710" w:rsidRDefault="004A7710" w:rsidP="004A7710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Krajský úřad souhlasí se záborem PUPFL za podmínky, že zábor plochy bude pouze pro účel, který je níže popsán, v této lokalitě:</w:t>
      </w:r>
    </w:p>
    <w:p w14:paraId="785B1669" w14:textId="77777777" w:rsidR="004A7710" w:rsidRPr="004A7710" w:rsidRDefault="004A7710" w:rsidP="00BB04A9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lastRenderedPageBreak/>
        <w:t>1.</w:t>
      </w:r>
      <w:r w:rsidRPr="004A7710">
        <w:rPr>
          <w:rFonts w:ascii="Arial" w:hAnsi="Arial" w:cs="Arial"/>
          <w:sz w:val="24"/>
          <w:szCs w:val="24"/>
        </w:rPr>
        <w:tab/>
        <w:t>DU.0457 – výměra záboru 0,52 ha, plocha dopravy.</w:t>
      </w:r>
    </w:p>
    <w:p w14:paraId="5977A943" w14:textId="77777777" w:rsidR="004A7710" w:rsidRPr="004A7710" w:rsidRDefault="004A7710" w:rsidP="00BB04A9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Krajský úřad souhlasí se záborem PUPFL z důvodu, že vymezení koridoru pro přeložku silnice I/44 v jižní části řešeného území je v souladu s ZÚR a veřejný zájem na vymezení dopravní infrastruktury zde převažuje.</w:t>
      </w:r>
    </w:p>
    <w:p w14:paraId="081D228E" w14:textId="77777777" w:rsidR="004A7710" w:rsidRPr="004A7710" w:rsidRDefault="004A7710" w:rsidP="00BB04A9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2.</w:t>
      </w:r>
      <w:r w:rsidRPr="004A7710">
        <w:rPr>
          <w:rFonts w:ascii="Arial" w:hAnsi="Arial" w:cs="Arial"/>
          <w:sz w:val="24"/>
          <w:szCs w:val="24"/>
        </w:rPr>
        <w:tab/>
        <w:t>PU.0939 – výměra záboru 0,20 ha, úprava dopravní obsluhy území.</w:t>
      </w:r>
    </w:p>
    <w:p w14:paraId="60C362FF" w14:textId="77777777" w:rsidR="004A7710" w:rsidRPr="004A7710" w:rsidRDefault="004A7710" w:rsidP="004A7710">
      <w:pPr>
        <w:pStyle w:val="Odstavec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 xml:space="preserve">Krajský úřad souhlasí se záborem PUPFL z důvodu malého záboru a z důvodu stabilizace okolních ploch. </w:t>
      </w:r>
    </w:p>
    <w:p w14:paraId="76C16422" w14:textId="6B181619" w:rsidR="007C4053" w:rsidRDefault="004A7710" w:rsidP="004A7710">
      <w:pPr>
        <w:pStyle w:val="Odstavec"/>
        <w:spacing w:after="0"/>
        <w:ind w:firstLine="0"/>
        <w:jc w:val="both"/>
        <w:rPr>
          <w:rFonts w:ascii="Arial" w:hAnsi="Arial" w:cs="Arial"/>
          <w:sz w:val="24"/>
          <w:szCs w:val="24"/>
        </w:rPr>
      </w:pPr>
      <w:r w:rsidRPr="004A7710">
        <w:rPr>
          <w:rFonts w:ascii="Arial" w:hAnsi="Arial" w:cs="Arial"/>
          <w:sz w:val="24"/>
          <w:szCs w:val="24"/>
        </w:rPr>
        <w:t>Dále krajský úřad upozorňuje, že k dalším požadavkům je k vyjádření dle ustanovení § 48 odstavec 2 písm. b) lesního zákona příslušný obecní úřad obce s rozšířenou působností, zde Městský úřad Šumperk.</w:t>
      </w:r>
    </w:p>
    <w:p w14:paraId="66B086C5" w14:textId="77777777" w:rsidR="004A7710" w:rsidRDefault="004A7710" w:rsidP="004A7710">
      <w:pPr>
        <w:pStyle w:val="Odstavec"/>
        <w:spacing w:after="0"/>
        <w:ind w:firstLine="0"/>
        <w:jc w:val="both"/>
        <w:rPr>
          <w:rFonts w:ascii="Arial" w:hAnsi="Arial" w:cs="Arial"/>
          <w:sz w:val="24"/>
          <w:szCs w:val="24"/>
        </w:rPr>
      </w:pPr>
    </w:p>
    <w:p w14:paraId="22A8964A" w14:textId="77777777" w:rsidR="004A7710" w:rsidRDefault="004A7710" w:rsidP="004A7710">
      <w:pPr>
        <w:pStyle w:val="Odstavec"/>
        <w:spacing w:after="0"/>
        <w:ind w:firstLine="0"/>
        <w:jc w:val="both"/>
        <w:rPr>
          <w:rFonts w:ascii="Arial" w:hAnsi="Arial" w:cs="Arial"/>
          <w:b/>
          <w:i/>
          <w:sz w:val="24"/>
          <w:szCs w:val="24"/>
          <w:u w:val="single"/>
        </w:rPr>
      </w:pPr>
    </w:p>
    <w:p w14:paraId="5C4F2D25" w14:textId="547A83E3" w:rsidR="00527603" w:rsidRPr="00FB14ED" w:rsidRDefault="00527603" w:rsidP="000D6532">
      <w:pPr>
        <w:pStyle w:val="Odstavec"/>
        <w:spacing w:after="0"/>
        <w:ind w:firstLine="0"/>
        <w:jc w:val="both"/>
        <w:rPr>
          <w:rFonts w:ascii="Arial" w:hAnsi="Arial" w:cs="Arial"/>
          <w:b/>
          <w:i/>
          <w:sz w:val="24"/>
          <w:szCs w:val="24"/>
        </w:rPr>
      </w:pPr>
      <w:r w:rsidRPr="000D6532">
        <w:rPr>
          <w:rFonts w:ascii="Arial" w:hAnsi="Arial" w:cs="Arial"/>
          <w:b/>
          <w:i/>
          <w:sz w:val="24"/>
          <w:szCs w:val="24"/>
          <w:u w:val="single"/>
        </w:rPr>
        <w:t>Ochrana ovzduší</w:t>
      </w:r>
      <w:r w:rsidR="00E3082A" w:rsidRPr="00332CF8">
        <w:rPr>
          <w:rFonts w:cs="Arial"/>
          <w:b/>
          <w:i/>
        </w:rPr>
        <w:t xml:space="preserve"> </w:t>
      </w:r>
      <w:r w:rsidR="00E3082A" w:rsidRPr="00FB14ED">
        <w:rPr>
          <w:rFonts w:ascii="Arial" w:hAnsi="Arial" w:cs="Arial"/>
          <w:b/>
          <w:i/>
          <w:sz w:val="24"/>
          <w:szCs w:val="24"/>
        </w:rPr>
        <w:t>(</w:t>
      </w:r>
      <w:r w:rsidR="008B7126" w:rsidRPr="008B7126">
        <w:rPr>
          <w:rFonts w:ascii="Arial" w:hAnsi="Arial" w:cs="Arial"/>
          <w:b/>
          <w:i/>
          <w:sz w:val="24"/>
          <w:szCs w:val="24"/>
        </w:rPr>
        <w:t xml:space="preserve">Ing. </w:t>
      </w:r>
      <w:r w:rsidR="00965BB8">
        <w:rPr>
          <w:rFonts w:ascii="Arial" w:hAnsi="Arial" w:cs="Arial"/>
          <w:b/>
          <w:i/>
          <w:sz w:val="24"/>
          <w:szCs w:val="24"/>
        </w:rPr>
        <w:t>Josef Neier</w:t>
      </w:r>
      <w:r w:rsidRPr="00FB14ED">
        <w:rPr>
          <w:rFonts w:ascii="Arial" w:hAnsi="Arial" w:cs="Arial"/>
          <w:b/>
          <w:i/>
          <w:sz w:val="24"/>
          <w:szCs w:val="24"/>
        </w:rPr>
        <w:t>):</w:t>
      </w:r>
    </w:p>
    <w:p w14:paraId="350B5B5B" w14:textId="77777777" w:rsidR="00965BB8" w:rsidRPr="00965BB8" w:rsidRDefault="00965BB8" w:rsidP="00965BB8">
      <w:pPr>
        <w:jc w:val="both"/>
        <w:rPr>
          <w:rFonts w:cs="Arial"/>
          <w:bCs/>
        </w:rPr>
      </w:pPr>
      <w:r w:rsidRPr="00965BB8">
        <w:rPr>
          <w:rFonts w:cs="Arial"/>
        </w:rPr>
        <w:t xml:space="preserve">Na základě výše uvedeného legislativního zmocnění zdejší orgán ochrany ovzduší vyjadřuje své stanovisko </w:t>
      </w:r>
      <w:r w:rsidRPr="00965BB8">
        <w:rPr>
          <w:rFonts w:cs="Arial"/>
          <w:bCs/>
        </w:rPr>
        <w:t xml:space="preserve">k </w:t>
      </w:r>
      <w:r w:rsidRPr="00965BB8">
        <w:rPr>
          <w:rFonts w:cs="Arial"/>
        </w:rPr>
        <w:t xml:space="preserve">návrhu </w:t>
      </w:r>
      <w:bookmarkStart w:id="0" w:name="_Hlk214960003"/>
      <w:r w:rsidRPr="00965BB8">
        <w:rPr>
          <w:rFonts w:cs="Arial"/>
        </w:rPr>
        <w:t xml:space="preserve">Změny č. 7 ÚP </w:t>
      </w:r>
      <w:bookmarkEnd w:id="0"/>
      <w:r w:rsidRPr="00965BB8">
        <w:rPr>
          <w:rFonts w:cs="Arial"/>
        </w:rPr>
        <w:t>Šumperk.</w:t>
      </w:r>
    </w:p>
    <w:p w14:paraId="0FBC89CE" w14:textId="40E0E983" w:rsidR="00965BB8" w:rsidRPr="00965BB8" w:rsidRDefault="00965BB8" w:rsidP="00965BB8">
      <w:pPr>
        <w:jc w:val="both"/>
        <w:rPr>
          <w:rFonts w:cs="Arial"/>
        </w:rPr>
      </w:pPr>
      <w:bookmarkStart w:id="1" w:name="_Hlk190163780"/>
      <w:r w:rsidRPr="00965BB8">
        <w:rPr>
          <w:rFonts w:cs="Arial"/>
        </w:rPr>
        <w:t xml:space="preserve">Orgán ochrany ovzduší </w:t>
      </w:r>
      <w:r>
        <w:rPr>
          <w:rFonts w:cs="Arial"/>
        </w:rPr>
        <w:t>k</w:t>
      </w:r>
      <w:r w:rsidRPr="00965BB8">
        <w:rPr>
          <w:rFonts w:cs="Arial"/>
        </w:rPr>
        <w:t xml:space="preserve">rajského úřadu </w:t>
      </w:r>
      <w:bookmarkEnd w:id="1"/>
      <w:r w:rsidRPr="00965BB8">
        <w:rPr>
          <w:rFonts w:cs="Arial"/>
          <w:b/>
        </w:rPr>
        <w:t>nemá</w:t>
      </w:r>
      <w:r w:rsidRPr="00965BB8">
        <w:rPr>
          <w:rFonts w:cs="Arial"/>
        </w:rPr>
        <w:t xml:space="preserve"> k návrhu Změny č. 7 ÚP Šumperk </w:t>
      </w:r>
      <w:r w:rsidRPr="00965BB8">
        <w:rPr>
          <w:rFonts w:cs="Arial"/>
          <w:b/>
        </w:rPr>
        <w:t>připomínky</w:t>
      </w:r>
      <w:r w:rsidRPr="00965BB8">
        <w:rPr>
          <w:rFonts w:cs="Arial"/>
        </w:rPr>
        <w:t>.</w:t>
      </w:r>
    </w:p>
    <w:p w14:paraId="4EFF4BD9" w14:textId="77777777" w:rsidR="00965BB8" w:rsidRPr="00965BB8" w:rsidRDefault="00965BB8" w:rsidP="00965BB8">
      <w:pPr>
        <w:jc w:val="both"/>
        <w:rPr>
          <w:rFonts w:cs="Arial"/>
        </w:rPr>
      </w:pPr>
    </w:p>
    <w:p w14:paraId="330D9D86" w14:textId="77777777" w:rsidR="00965BB8" w:rsidRPr="00965BB8" w:rsidRDefault="00965BB8" w:rsidP="00965BB8">
      <w:pPr>
        <w:numPr>
          <w:ilvl w:val="0"/>
          <w:numId w:val="5"/>
        </w:numPr>
        <w:tabs>
          <w:tab w:val="clear" w:pos="1440"/>
        </w:tabs>
        <w:ind w:left="426"/>
        <w:jc w:val="both"/>
        <w:rPr>
          <w:rFonts w:cs="Arial"/>
        </w:rPr>
      </w:pPr>
      <w:r w:rsidRPr="00965BB8">
        <w:rPr>
          <w:rFonts w:cs="Arial"/>
        </w:rPr>
        <w:t>Lze konstatovat, že předmětná územně plánovací dokumentace je zpracovaná v souladu s „</w:t>
      </w:r>
      <w:r w:rsidRPr="00965BB8">
        <w:rPr>
          <w:rFonts w:cs="Arial"/>
          <w:i/>
        </w:rPr>
        <w:t>Programem zlepšování kvality ovzduší - zóna Střední Morava - CZ07</w:t>
      </w:r>
      <w:r w:rsidRPr="00965BB8">
        <w:rPr>
          <w:rFonts w:cs="Arial"/>
        </w:rPr>
        <w:t>“ a jeho aktualizací pro období 2020 +, ve znění aktualizačního dodatku z roku 2024. Uvedený koncepční dokument byl Ministerstvem životního prostředí (dále jen „MŽP“) zpracován pro území Olomouckého a Zlínského kraje s tím, že byl zveřejněn ve Věstníku MŽP - říjen 2020, částka 8.</w:t>
      </w:r>
    </w:p>
    <w:p w14:paraId="2C60E16B" w14:textId="3496EBFC" w:rsidR="00965BB8" w:rsidRPr="00965BB8" w:rsidRDefault="00965BB8" w:rsidP="00965BB8">
      <w:pPr>
        <w:numPr>
          <w:ilvl w:val="0"/>
          <w:numId w:val="5"/>
        </w:numPr>
        <w:tabs>
          <w:tab w:val="clear" w:pos="1440"/>
        </w:tabs>
        <w:ind w:left="426"/>
        <w:jc w:val="both"/>
        <w:rPr>
          <w:rFonts w:cs="Arial"/>
        </w:rPr>
      </w:pPr>
      <w:r w:rsidRPr="00965BB8">
        <w:rPr>
          <w:rFonts w:cs="Arial"/>
        </w:rPr>
        <w:t xml:space="preserve">Orgán ochrany ovzduší </w:t>
      </w:r>
      <w:r>
        <w:rPr>
          <w:rFonts w:cs="Arial"/>
        </w:rPr>
        <w:t>k</w:t>
      </w:r>
      <w:r w:rsidRPr="00965BB8">
        <w:rPr>
          <w:rFonts w:cs="Arial"/>
        </w:rPr>
        <w:t>rajského úřadu upozorňuje, že při zpracování územně plánovací dokumentace je nezbytné respektovat minimální vzdálenosti mezi stacionárním zdrojem uvedeným v příloze č. 2a k zákonu o ochraně ovzduší, který znečišťuje nebo by mohl znečišťovat tuhými znečišťujícími látkami nebo látkami obtěžujícími zápachem a stanovenými plochami vymezenými v územním plánu. Stanovenými plochami vymezenými v územním plánu se rozumí zastavitelné plochy s rozdílným způsobem využití podle jednotného standardu územně plánovací dokumentace, konkrétně se jedná o plochy bydlení, plochy občanského vybavení veřejného a lázeňského, plochy smíšené obytné a plochy městské obytné. Předmětnou problematiku upravuje ustanovení § 12a a příloha č. 2a zákona o ochraně ovzduší a ustanovení § 27d a příloha č. 20 Vyhlášky MŽP č.</w:t>
      </w:r>
      <w:r>
        <w:rPr>
          <w:rFonts w:cs="Arial"/>
        </w:rPr>
        <w:t> </w:t>
      </w:r>
      <w:r w:rsidRPr="00965BB8">
        <w:rPr>
          <w:rFonts w:cs="Arial"/>
        </w:rPr>
        <w:t>415/2012 Sb., o přípustné úrovni znečišťování a jejím zjišťování a o provedení některých dalších ustanovení zákona o ochraně ovzduší, ve znění pozdějších předpisů.</w:t>
      </w:r>
    </w:p>
    <w:p w14:paraId="1BB48124" w14:textId="19D46D1A" w:rsidR="00965BB8" w:rsidRPr="00965BB8" w:rsidRDefault="00965BB8" w:rsidP="00965BB8">
      <w:pPr>
        <w:numPr>
          <w:ilvl w:val="0"/>
          <w:numId w:val="5"/>
        </w:numPr>
        <w:tabs>
          <w:tab w:val="clear" w:pos="1440"/>
          <w:tab w:val="num" w:pos="400"/>
        </w:tabs>
        <w:ind w:left="426"/>
        <w:jc w:val="both"/>
        <w:rPr>
          <w:rFonts w:cs="Arial"/>
        </w:rPr>
      </w:pPr>
      <w:bookmarkStart w:id="2" w:name="_Hlk214961121"/>
      <w:r w:rsidRPr="00965BB8">
        <w:rPr>
          <w:rFonts w:cs="Arial"/>
        </w:rPr>
        <w:t xml:space="preserve">Orgán ochrany ovzduší </w:t>
      </w:r>
      <w:r>
        <w:rPr>
          <w:rFonts w:cs="Arial"/>
        </w:rPr>
        <w:t>k</w:t>
      </w:r>
      <w:r w:rsidRPr="00965BB8">
        <w:rPr>
          <w:rFonts w:cs="Arial"/>
        </w:rPr>
        <w:t xml:space="preserve">rajského úřadu </w:t>
      </w:r>
      <w:bookmarkEnd w:id="2"/>
      <w:r w:rsidRPr="00965BB8">
        <w:rPr>
          <w:rFonts w:cs="Arial"/>
        </w:rPr>
        <w:t>sděluje, že k umístění, realizaci a</w:t>
      </w:r>
      <w:r>
        <w:rPr>
          <w:rFonts w:cs="Arial"/>
        </w:rPr>
        <w:t> </w:t>
      </w:r>
      <w:r w:rsidRPr="00965BB8">
        <w:rPr>
          <w:rFonts w:cs="Arial"/>
        </w:rPr>
        <w:t>povolení provozu staveb stacionárních zdrojů znečišťování ovzduší uvedených (vyjmenovaných) v příloze č. 2 k zákonu o ochraně ovzduší (např. spalovací zdroje s celkovým instalovaným tepelným příkonem vyšším než 300 kW, průmyslové technologie s negativním vlivem na kvalitu ovzduší …) jsou ve smyslu ustanovení § 11 odst. 2 písm. b), c) a d) zákona o ochraně ovzduší nutná závazná stanoviska (jednotná environmentální stanoviska) a povolení. Tato závazná stanoviska a povolení obsahují podmínky a požadavky související s ochranou vnějšího ovzduší.</w:t>
      </w:r>
    </w:p>
    <w:p w14:paraId="6CF5F744" w14:textId="77777777" w:rsidR="00C337B7" w:rsidRDefault="00C337B7" w:rsidP="007729DC">
      <w:pPr>
        <w:jc w:val="both"/>
        <w:rPr>
          <w:rFonts w:cs="Arial"/>
        </w:rPr>
      </w:pPr>
    </w:p>
    <w:p w14:paraId="6341AC74" w14:textId="39E51AB5" w:rsidR="007729DC" w:rsidRDefault="000E188E" w:rsidP="007729DC">
      <w:pPr>
        <w:jc w:val="both"/>
        <w:rPr>
          <w:rFonts w:cs="Arial"/>
        </w:rPr>
      </w:pPr>
      <w:r>
        <w:rPr>
          <w:rFonts w:cs="Arial"/>
          <w:b/>
          <w:u w:val="single"/>
        </w:rPr>
        <w:lastRenderedPageBreak/>
        <w:t>Vodoprávní</w:t>
      </w:r>
      <w:r w:rsidRPr="000310A6">
        <w:rPr>
          <w:rFonts w:cs="Arial"/>
          <w:b/>
          <w:u w:val="single"/>
        </w:rPr>
        <w:t xml:space="preserve"> úřad</w:t>
      </w:r>
      <w:r w:rsidRPr="00222433">
        <w:rPr>
          <w:rFonts w:cs="Arial"/>
          <w:b/>
          <w:i/>
        </w:rPr>
        <w:t xml:space="preserve"> </w:t>
      </w:r>
      <w:r w:rsidR="00C337B7" w:rsidRPr="000E188E">
        <w:rPr>
          <w:rFonts w:cs="Arial"/>
          <w:b/>
          <w:bCs/>
          <w:i/>
          <w:iCs/>
        </w:rPr>
        <w:t>(</w:t>
      </w:r>
      <w:r w:rsidR="004A7710" w:rsidRPr="004A7710">
        <w:rPr>
          <w:rFonts w:cs="Arial"/>
          <w:b/>
          <w:bCs/>
          <w:i/>
          <w:iCs/>
        </w:rPr>
        <w:t>Mgr. Lucie Michalová</w:t>
      </w:r>
      <w:r w:rsidR="00C337B7" w:rsidRPr="000E188E">
        <w:rPr>
          <w:rFonts w:cs="Arial"/>
          <w:b/>
          <w:bCs/>
          <w:i/>
          <w:iCs/>
        </w:rPr>
        <w:t>)</w:t>
      </w:r>
    </w:p>
    <w:p w14:paraId="5BBEDFC8" w14:textId="391CA3D1" w:rsidR="004A7710" w:rsidRPr="004A7710" w:rsidRDefault="004A7710" w:rsidP="004A7710">
      <w:pPr>
        <w:jc w:val="both"/>
        <w:rPr>
          <w:rFonts w:cs="Arial"/>
        </w:rPr>
      </w:pPr>
      <w:r w:rsidRPr="004A7710">
        <w:rPr>
          <w:rFonts w:cs="Arial"/>
        </w:rPr>
        <w:t>Na území města Šumperk je stanoveno záplavové území významného vodního toku Desná. Záplavové území bylo stanoveno opatřením KÚOK ze dne 5. 1. 2010 pod č.</w:t>
      </w:r>
      <w:r>
        <w:rPr>
          <w:rFonts w:cs="Arial"/>
        </w:rPr>
        <w:t> </w:t>
      </w:r>
      <w:r w:rsidRPr="004A7710">
        <w:rPr>
          <w:rFonts w:cs="Arial"/>
        </w:rPr>
        <w:t>j.</w:t>
      </w:r>
      <w:r>
        <w:rPr>
          <w:rFonts w:cs="Arial"/>
        </w:rPr>
        <w:t> </w:t>
      </w:r>
      <w:r w:rsidRPr="004A7710">
        <w:rPr>
          <w:rFonts w:cs="Arial"/>
        </w:rPr>
        <w:t>KUOK 552/2010, sp. zn. KÚOK/80152/2009/OŽPZ/380 ve znění následných změn. Stanovení záplavového území včetně podmínek regulujících činnosti v</w:t>
      </w:r>
      <w:r>
        <w:rPr>
          <w:rFonts w:cs="Arial"/>
        </w:rPr>
        <w:t> </w:t>
      </w:r>
      <w:r w:rsidRPr="004A7710">
        <w:rPr>
          <w:rFonts w:cs="Arial"/>
        </w:rPr>
        <w:t xml:space="preserve">záplavovém území je dostupné na  </w:t>
      </w:r>
      <w:hyperlink r:id="rId14" w:history="1">
        <w:r w:rsidRPr="004A7710">
          <w:rPr>
            <w:rStyle w:val="Hypertextovodkaz"/>
            <w:rFonts w:cs="Arial"/>
          </w:rPr>
          <w:t>https://www.olkraj.cz/protipovodnova-ochrana-cl-379.html</w:t>
        </w:r>
      </w:hyperlink>
      <w:r w:rsidRPr="004A7710">
        <w:rPr>
          <w:rFonts w:cs="Arial"/>
        </w:rPr>
        <w:t xml:space="preserve">. </w:t>
      </w:r>
    </w:p>
    <w:p w14:paraId="449BF484" w14:textId="566672D9" w:rsidR="004A7710" w:rsidRPr="004A7710" w:rsidRDefault="004A7710" w:rsidP="004A7710">
      <w:pPr>
        <w:jc w:val="both"/>
        <w:rPr>
          <w:rFonts w:cs="Arial"/>
        </w:rPr>
      </w:pPr>
      <w:r w:rsidRPr="004A7710">
        <w:rPr>
          <w:rFonts w:cs="Arial"/>
        </w:rPr>
        <w:t xml:space="preserve">V souladu s opatřením, kterým bylo stanoveno záplavové území vodního toku Desná, </w:t>
      </w:r>
      <w:r>
        <w:rPr>
          <w:rFonts w:cs="Arial"/>
        </w:rPr>
        <w:t>krajský úřad</w:t>
      </w:r>
      <w:r w:rsidRPr="004A7710">
        <w:rPr>
          <w:rFonts w:cs="Arial"/>
        </w:rPr>
        <w:t xml:space="preserve"> upozorňuje:</w:t>
      </w:r>
    </w:p>
    <w:p w14:paraId="2E004545" w14:textId="29A2591B" w:rsidR="004A7710" w:rsidRPr="004A7710" w:rsidRDefault="004A7710" w:rsidP="004A7710">
      <w:pPr>
        <w:numPr>
          <w:ilvl w:val="0"/>
          <w:numId w:val="4"/>
        </w:numPr>
        <w:jc w:val="both"/>
        <w:rPr>
          <w:rFonts w:cs="Arial"/>
        </w:rPr>
      </w:pPr>
      <w:r w:rsidRPr="004A7710">
        <w:rPr>
          <w:rFonts w:cs="Arial"/>
        </w:rPr>
        <w:t>Veškerá plánovaná výstavba v záplavovém území musí být projednána se</w:t>
      </w:r>
      <w:r>
        <w:rPr>
          <w:rFonts w:cs="Arial"/>
        </w:rPr>
        <w:t> </w:t>
      </w:r>
      <w:r w:rsidRPr="004A7710">
        <w:rPr>
          <w:rFonts w:cs="Arial"/>
        </w:rPr>
        <w:t>správcem povodí, tj. Povodí Moravy, s. p. Stavba musí být posouzena z hlediska ovlivnění odtokových poměrů v inundaci, s ohledem na možné hloubky a rychlosti vody a případné ohrožení stavby povodní.</w:t>
      </w:r>
    </w:p>
    <w:p w14:paraId="5B6E2F52" w14:textId="01DE181A" w:rsidR="004A7710" w:rsidRPr="004A7710" w:rsidRDefault="004A7710" w:rsidP="004A7710">
      <w:pPr>
        <w:numPr>
          <w:ilvl w:val="0"/>
          <w:numId w:val="4"/>
        </w:numPr>
        <w:jc w:val="both"/>
        <w:rPr>
          <w:rFonts w:cs="Arial"/>
        </w:rPr>
      </w:pPr>
      <w:r w:rsidRPr="004A7710">
        <w:rPr>
          <w:rFonts w:cs="Arial"/>
        </w:rPr>
        <w:t>Při plánování větších staveb v záplavovém území, které by mohly ovlivnit odtokové poměry, je nutno lokalitu detailně přeměřit a průběhy povodňových hladin v dané lokalitě znovu přepočítat a vyhodnotit vhodná protipovodňová opatření a vliv na</w:t>
      </w:r>
      <w:r>
        <w:rPr>
          <w:rFonts w:cs="Arial"/>
        </w:rPr>
        <w:t> </w:t>
      </w:r>
      <w:r w:rsidRPr="004A7710">
        <w:rPr>
          <w:rFonts w:cs="Arial"/>
        </w:rPr>
        <w:t>odtokové poměry. Zásadní příčné stavby v inundaci, které by mohly ovlivnit odtokové poměry, je nutno posoudit i na průtok větších vod, než je Q</w:t>
      </w:r>
      <w:r w:rsidRPr="004A7710">
        <w:rPr>
          <w:rFonts w:cs="Arial"/>
          <w:vertAlign w:val="subscript"/>
        </w:rPr>
        <w:t>100</w:t>
      </w:r>
      <w:r w:rsidRPr="004A7710">
        <w:rPr>
          <w:rFonts w:cs="Arial"/>
        </w:rPr>
        <w:t>.</w:t>
      </w:r>
    </w:p>
    <w:p w14:paraId="3E58F9FA" w14:textId="77777777" w:rsidR="004A7710" w:rsidRDefault="004A7710" w:rsidP="004A7710">
      <w:pPr>
        <w:jc w:val="both"/>
        <w:rPr>
          <w:rFonts w:cs="Arial"/>
        </w:rPr>
      </w:pPr>
    </w:p>
    <w:p w14:paraId="2D1A5307" w14:textId="52C4EC4B" w:rsidR="004A7710" w:rsidRPr="004A7710" w:rsidRDefault="004A7710" w:rsidP="004A7710">
      <w:pPr>
        <w:jc w:val="both"/>
        <w:rPr>
          <w:rFonts w:cs="Arial"/>
          <w:b/>
        </w:rPr>
      </w:pPr>
      <w:r>
        <w:rPr>
          <w:rFonts w:cs="Arial"/>
        </w:rPr>
        <w:t>Krajský úřad</w:t>
      </w:r>
      <w:r w:rsidRPr="004A7710">
        <w:rPr>
          <w:rFonts w:cs="Arial"/>
        </w:rPr>
        <w:t xml:space="preserve"> jako vodoprávní úřad z hlediska chráněných zájmů na úseku vodního hospodářství, které spadají do kompetence </w:t>
      </w:r>
      <w:r>
        <w:rPr>
          <w:rFonts w:cs="Arial"/>
        </w:rPr>
        <w:t>krajského úřadu</w:t>
      </w:r>
      <w:r w:rsidRPr="004A7710">
        <w:rPr>
          <w:rFonts w:cs="Arial"/>
        </w:rPr>
        <w:t>, nemá k návrhu změny č.</w:t>
      </w:r>
      <w:r w:rsidR="009F4D07">
        <w:rPr>
          <w:rFonts w:cs="Arial"/>
        </w:rPr>
        <w:t> </w:t>
      </w:r>
      <w:r w:rsidRPr="004A7710">
        <w:rPr>
          <w:rFonts w:cs="Arial"/>
        </w:rPr>
        <w:t>7 ÚP Šumperk připomínky.</w:t>
      </w:r>
      <w:r w:rsidRPr="004A7710">
        <w:rPr>
          <w:rFonts w:cs="Arial"/>
          <w:b/>
        </w:rPr>
        <w:t xml:space="preserve"> </w:t>
      </w:r>
    </w:p>
    <w:p w14:paraId="65EFFF25" w14:textId="77777777" w:rsidR="004A7710" w:rsidRPr="004A7710" w:rsidRDefault="004A7710" w:rsidP="004A7710">
      <w:pPr>
        <w:jc w:val="both"/>
        <w:rPr>
          <w:rFonts w:cs="Arial"/>
        </w:rPr>
      </w:pPr>
    </w:p>
    <w:p w14:paraId="5B26EA03" w14:textId="1122A643" w:rsidR="00C337B7" w:rsidRDefault="004A7710" w:rsidP="007729DC">
      <w:pPr>
        <w:jc w:val="both"/>
        <w:rPr>
          <w:rFonts w:cs="Arial"/>
        </w:rPr>
      </w:pPr>
      <w:r w:rsidRPr="004A7710">
        <w:rPr>
          <w:rFonts w:cs="Arial"/>
          <w:b/>
          <w:u w:val="single"/>
        </w:rPr>
        <w:t>Prevence závažných havárií</w:t>
      </w:r>
      <w:r w:rsidRPr="004A7710">
        <w:rPr>
          <w:rFonts w:cs="Arial"/>
          <w:b/>
          <w:bCs/>
          <w:i/>
          <w:iCs/>
        </w:rPr>
        <w:t xml:space="preserve"> </w:t>
      </w:r>
      <w:r>
        <w:rPr>
          <w:rFonts w:cs="Arial"/>
          <w:b/>
          <w:bCs/>
          <w:i/>
          <w:iCs/>
        </w:rPr>
        <w:t>(</w:t>
      </w:r>
      <w:r w:rsidRPr="004A7710">
        <w:rPr>
          <w:rFonts w:cs="Arial"/>
          <w:b/>
          <w:bCs/>
          <w:i/>
          <w:iCs/>
        </w:rPr>
        <w:t>Ing. Jiří Fiala</w:t>
      </w:r>
      <w:r>
        <w:rPr>
          <w:rFonts w:cs="Arial"/>
          <w:b/>
          <w:bCs/>
          <w:i/>
          <w:iCs/>
        </w:rPr>
        <w:t>)</w:t>
      </w:r>
    </w:p>
    <w:p w14:paraId="11C39F6E" w14:textId="79EB4A97" w:rsidR="004A7710" w:rsidRPr="004A7710" w:rsidRDefault="004A7710" w:rsidP="004A7710">
      <w:pPr>
        <w:jc w:val="both"/>
        <w:rPr>
          <w:rFonts w:cs="Arial"/>
        </w:rPr>
      </w:pPr>
      <w:r w:rsidRPr="004A7710">
        <w:rPr>
          <w:rFonts w:cs="Arial"/>
        </w:rPr>
        <w:t>Protože předmětem změny č. 7 Územního plánu Šumperka není objekt zařazený do</w:t>
      </w:r>
      <w:r w:rsidR="00965BB8">
        <w:rPr>
          <w:rFonts w:cs="Arial"/>
        </w:rPr>
        <w:t> </w:t>
      </w:r>
      <w:r w:rsidRPr="004A7710">
        <w:rPr>
          <w:rFonts w:cs="Arial"/>
        </w:rPr>
        <w:t>skupiny A nebo B, ani se nenachází v dosahu havarijních projevů, není krajský úřad dle ustanovení § 49 odst. 2 zákona č. 224/2015 Sb. o prevenci závažných havárií způsobených vybranými nebezpečnými chemickými látkami nebo chemickými směsmi a o změně zákona č. 634/2004 Sb., o správních poplatcích, ve znění pozdějších předpisů, (zákon o prevenci závažných havárií), dotčeným orgánem na úseku prevence závažných havárií při projednávání územně plánovací dokumentace, v</w:t>
      </w:r>
      <w:r w:rsidR="00965BB8">
        <w:rPr>
          <w:rFonts w:cs="Arial"/>
        </w:rPr>
        <w:t> </w:t>
      </w:r>
      <w:r w:rsidRPr="004A7710">
        <w:rPr>
          <w:rFonts w:cs="Arial"/>
        </w:rPr>
        <w:t xml:space="preserve">územním řízení, popřípadě ve stavebním řízení a v řízení o odstranění stavby. </w:t>
      </w:r>
    </w:p>
    <w:p w14:paraId="18C7EB9F" w14:textId="77777777" w:rsidR="004A7710" w:rsidRPr="004A7710" w:rsidRDefault="004A7710" w:rsidP="004A7710">
      <w:pPr>
        <w:jc w:val="both"/>
        <w:rPr>
          <w:rFonts w:cs="Arial"/>
          <w:b/>
          <w:bCs/>
        </w:rPr>
      </w:pPr>
      <w:r w:rsidRPr="004A7710">
        <w:rPr>
          <w:rFonts w:cs="Arial"/>
        </w:rPr>
        <w:t xml:space="preserve">V Šumperku je do skupiny „A“ zařazen objekt Dormer Pramet s.r.o. a do skupiny „B“ je zařazen </w:t>
      </w:r>
      <w:r w:rsidRPr="00204E52">
        <w:rPr>
          <w:rFonts w:cs="Arial"/>
          <w:b/>
          <w:bCs/>
        </w:rPr>
        <w:t>objekt TDK Electronics s.r.o., pro který</w:t>
      </w:r>
      <w:r w:rsidRPr="004A7710">
        <w:rPr>
          <w:rFonts w:cs="Arial"/>
        </w:rPr>
        <w:t xml:space="preserve"> </w:t>
      </w:r>
      <w:r w:rsidRPr="004A7710">
        <w:rPr>
          <w:rFonts w:cs="Arial"/>
          <w:b/>
          <w:bCs/>
        </w:rPr>
        <w:t>byla stanovena zóna havarijního plánování.</w:t>
      </w:r>
    </w:p>
    <w:p w14:paraId="42630938" w14:textId="77777777" w:rsidR="00C337B7" w:rsidRDefault="00C337B7" w:rsidP="007729DC">
      <w:pPr>
        <w:jc w:val="both"/>
        <w:rPr>
          <w:rFonts w:cs="Arial"/>
          <w:b/>
          <w:bCs/>
        </w:rPr>
      </w:pPr>
    </w:p>
    <w:p w14:paraId="668674C1" w14:textId="75025F12" w:rsidR="009924AA" w:rsidRPr="00390DFA" w:rsidRDefault="009924AA" w:rsidP="009924AA">
      <w:pPr>
        <w:jc w:val="both"/>
        <w:rPr>
          <w:rFonts w:cs="Arial"/>
          <w:b/>
        </w:rPr>
      </w:pPr>
      <w:r w:rsidRPr="00390DFA">
        <w:rPr>
          <w:rFonts w:cs="Arial"/>
          <w:b/>
        </w:rPr>
        <w:t>Stanovisko ke změně územního plánu nenahrazuje vyjádření dotčených orgánů státní správy, ani příslušná povolení dle zvláštních předpisů, jako např. stavební zákon, zákon o vodách, zákon o ochraně ovzduší, zákon o odpadech, zákon o</w:t>
      </w:r>
      <w:r>
        <w:rPr>
          <w:rFonts w:cs="Arial"/>
          <w:b/>
        </w:rPr>
        <w:t> </w:t>
      </w:r>
      <w:r w:rsidRPr="00390DFA">
        <w:rPr>
          <w:rFonts w:cs="Arial"/>
          <w:b/>
        </w:rPr>
        <w:t>ochraně zemědělského půdního fondu apod.</w:t>
      </w:r>
    </w:p>
    <w:p w14:paraId="6167D281" w14:textId="77777777" w:rsidR="009924AA" w:rsidRDefault="009924AA" w:rsidP="007729DC">
      <w:pPr>
        <w:jc w:val="both"/>
        <w:rPr>
          <w:rFonts w:cs="Arial"/>
          <w:b/>
          <w:bCs/>
        </w:rPr>
      </w:pPr>
    </w:p>
    <w:p w14:paraId="1DDF751D" w14:textId="1FEFBB2B" w:rsidR="00A96050" w:rsidRPr="000B6416" w:rsidRDefault="008B4416" w:rsidP="007B3CA4">
      <w:pPr>
        <w:jc w:val="both"/>
        <w:rPr>
          <w:rFonts w:cs="Arial"/>
          <w:i/>
          <w:sz w:val="22"/>
          <w:szCs w:val="22"/>
        </w:rPr>
      </w:pPr>
      <w:r w:rsidRPr="000B6416">
        <w:rPr>
          <w:rFonts w:cs="Arial"/>
          <w:i/>
          <w:sz w:val="22"/>
          <w:szCs w:val="22"/>
        </w:rPr>
        <w:t>o</w:t>
      </w:r>
      <w:r w:rsidR="00C109D0" w:rsidRPr="000B6416">
        <w:rPr>
          <w:rFonts w:cs="Arial"/>
          <w:i/>
          <w:sz w:val="22"/>
          <w:szCs w:val="22"/>
        </w:rPr>
        <w:t>tisk úředního razítka</w:t>
      </w:r>
    </w:p>
    <w:p w14:paraId="3CF37435" w14:textId="456E43AA" w:rsidR="00247EB0" w:rsidRPr="00D536BE" w:rsidRDefault="00247EB0" w:rsidP="007B3CA4">
      <w:pPr>
        <w:jc w:val="both"/>
        <w:rPr>
          <w:rFonts w:cs="Arial"/>
        </w:rPr>
      </w:pPr>
    </w:p>
    <w:p w14:paraId="1275CF35" w14:textId="77777777" w:rsidR="003D3BAE" w:rsidRDefault="003D3BAE" w:rsidP="003D3BAE">
      <w:pPr>
        <w:ind w:left="2977"/>
        <w:jc w:val="center"/>
      </w:pPr>
    </w:p>
    <w:p w14:paraId="4C9AE1C5" w14:textId="77777777" w:rsidR="003D3BAE" w:rsidRDefault="003D3BAE" w:rsidP="003D3BAE">
      <w:pPr>
        <w:ind w:left="3544"/>
        <w:jc w:val="center"/>
      </w:pPr>
      <w:r>
        <w:t>Mgr. Ing. Jitka Hejlová</w:t>
      </w:r>
    </w:p>
    <w:p w14:paraId="6CD42146" w14:textId="77777777" w:rsidR="003D3BAE" w:rsidRDefault="003D3BAE" w:rsidP="003D3BAE">
      <w:pPr>
        <w:ind w:left="3544"/>
        <w:jc w:val="center"/>
      </w:pPr>
      <w:r>
        <w:t>vedoucí odboru životního prostředí a zemědělství</w:t>
      </w:r>
    </w:p>
    <w:p w14:paraId="210D6B0D" w14:textId="77777777" w:rsidR="003D3BAE" w:rsidRDefault="003D3BAE" w:rsidP="003D3BAE">
      <w:pPr>
        <w:ind w:left="3544"/>
        <w:jc w:val="center"/>
      </w:pPr>
      <w:r>
        <w:t>Krajského úřadu Olomouckého kraje</w:t>
      </w:r>
    </w:p>
    <w:p w14:paraId="1AD08580" w14:textId="77777777" w:rsidR="003D3BAE" w:rsidRDefault="003D3BAE" w:rsidP="003D3BAE">
      <w:pPr>
        <w:pStyle w:val="Odstavec"/>
        <w:spacing w:after="0"/>
        <w:ind w:left="3544"/>
        <w:jc w:val="both"/>
        <w:rPr>
          <w:rFonts w:ascii="Arial" w:hAnsi="Arial" w:cs="Arial"/>
          <w:sz w:val="24"/>
          <w:szCs w:val="24"/>
        </w:rPr>
      </w:pPr>
    </w:p>
    <w:p w14:paraId="11B99A1F" w14:textId="77777777" w:rsidR="009924AA" w:rsidRDefault="009924AA" w:rsidP="003D3BAE">
      <w:pPr>
        <w:pStyle w:val="Odstavec"/>
        <w:spacing w:after="0"/>
        <w:ind w:left="3544"/>
        <w:jc w:val="both"/>
        <w:rPr>
          <w:rFonts w:ascii="Arial" w:hAnsi="Arial" w:cs="Arial"/>
          <w:sz w:val="24"/>
          <w:szCs w:val="24"/>
        </w:rPr>
      </w:pPr>
    </w:p>
    <w:p w14:paraId="687102FD" w14:textId="77777777" w:rsidR="00553F63" w:rsidRPr="00332CF8" w:rsidRDefault="00553F63" w:rsidP="00553F63">
      <w:pPr>
        <w:widowControl w:val="0"/>
        <w:rPr>
          <w:rFonts w:ascii="Times New Roman" w:hAnsi="Times New Roman"/>
          <w:szCs w:val="20"/>
        </w:rPr>
      </w:pPr>
      <w:r>
        <w:rPr>
          <w:szCs w:val="20"/>
        </w:rPr>
        <w:t>Za správnost vyhotovení odpovídá: Ing. Zdeňka Kotrášová, Ph.D.</w:t>
      </w:r>
    </w:p>
    <w:sectPr w:rsidR="00553F63" w:rsidRPr="00332CF8" w:rsidSect="00FC4741"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BB638" w14:textId="77777777" w:rsidR="00CD4960" w:rsidRDefault="00CD4960">
      <w:r>
        <w:separator/>
      </w:r>
    </w:p>
  </w:endnote>
  <w:endnote w:type="continuationSeparator" w:id="0">
    <w:p w14:paraId="55536DFE" w14:textId="77777777" w:rsidR="00CD4960" w:rsidRDefault="00CD4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0F558" w14:textId="77777777" w:rsidR="002E2EFB" w:rsidRDefault="002E2EFB" w:rsidP="00FC474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7D11275A" w14:textId="77777777" w:rsidR="002E2EFB" w:rsidRDefault="002E2EF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D74D1" w14:textId="3884D5DC" w:rsidR="002E2EFB" w:rsidRDefault="002E2EFB" w:rsidP="00FC474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012B9">
      <w:rPr>
        <w:rStyle w:val="slostrnky"/>
        <w:noProof/>
      </w:rPr>
      <w:t>4</w:t>
    </w:r>
    <w:r>
      <w:rPr>
        <w:rStyle w:val="slostrnky"/>
      </w:rPr>
      <w:fldChar w:fldCharType="end"/>
    </w:r>
  </w:p>
  <w:p w14:paraId="1D2766C5" w14:textId="77777777" w:rsidR="002E2EFB" w:rsidRDefault="002E2EF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532D29" w14:textId="77777777" w:rsidR="00CD4960" w:rsidRDefault="00CD4960">
      <w:r>
        <w:separator/>
      </w:r>
    </w:p>
  </w:footnote>
  <w:footnote w:type="continuationSeparator" w:id="0">
    <w:p w14:paraId="54672C2A" w14:textId="77777777" w:rsidR="00CD4960" w:rsidRDefault="00CD49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32B52"/>
    <w:multiLevelType w:val="hybridMultilevel"/>
    <w:tmpl w:val="2DD2527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62635E"/>
    <w:multiLevelType w:val="hybridMultilevel"/>
    <w:tmpl w:val="D728A188"/>
    <w:lvl w:ilvl="0" w:tplc="67268E02">
      <w:start w:val="1"/>
      <w:numFmt w:val="bullet"/>
      <w:lvlText w:val="-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42C1BC">
      <w:start w:val="1"/>
      <w:numFmt w:val="bullet"/>
      <w:lvlText w:val="o"/>
      <w:lvlJc w:val="left"/>
      <w:pPr>
        <w:ind w:left="1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1666B4">
      <w:start w:val="1"/>
      <w:numFmt w:val="bullet"/>
      <w:lvlText w:val="▪"/>
      <w:lvlJc w:val="left"/>
      <w:pPr>
        <w:ind w:left="1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966A86">
      <w:start w:val="1"/>
      <w:numFmt w:val="bullet"/>
      <w:lvlText w:val="•"/>
      <w:lvlJc w:val="left"/>
      <w:pPr>
        <w:ind w:left="26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B604C0C">
      <w:start w:val="1"/>
      <w:numFmt w:val="bullet"/>
      <w:lvlText w:val="o"/>
      <w:lvlJc w:val="left"/>
      <w:pPr>
        <w:ind w:left="3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F8047A4">
      <w:start w:val="1"/>
      <w:numFmt w:val="bullet"/>
      <w:lvlText w:val="▪"/>
      <w:lvlJc w:val="left"/>
      <w:pPr>
        <w:ind w:left="4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169A00">
      <w:start w:val="1"/>
      <w:numFmt w:val="bullet"/>
      <w:lvlText w:val="•"/>
      <w:lvlJc w:val="left"/>
      <w:pPr>
        <w:ind w:left="4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724DC0">
      <w:start w:val="1"/>
      <w:numFmt w:val="bullet"/>
      <w:lvlText w:val="o"/>
      <w:lvlJc w:val="left"/>
      <w:pPr>
        <w:ind w:left="5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F273D8">
      <w:start w:val="1"/>
      <w:numFmt w:val="bullet"/>
      <w:lvlText w:val="▪"/>
      <w:lvlJc w:val="left"/>
      <w:pPr>
        <w:ind w:left="6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E4E7177"/>
    <w:multiLevelType w:val="hybridMultilevel"/>
    <w:tmpl w:val="2466D6CE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8E2BBBA">
      <w:start w:val="1"/>
      <w:numFmt w:val="lowerLetter"/>
      <w:lvlText w:val="%2)"/>
      <w:lvlJc w:val="left"/>
      <w:pPr>
        <w:tabs>
          <w:tab w:val="num" w:pos="1095"/>
        </w:tabs>
        <w:ind w:left="1095" w:hanging="375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72AA32D1"/>
    <w:multiLevelType w:val="hybridMultilevel"/>
    <w:tmpl w:val="B4884F2A"/>
    <w:lvl w:ilvl="0" w:tplc="F94ED90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70C18"/>
    <w:multiLevelType w:val="hybridMultilevel"/>
    <w:tmpl w:val="6E2E3FF6"/>
    <w:lvl w:ilvl="0" w:tplc="1102BCA4">
      <w:numFmt w:val="bullet"/>
      <w:lvlText w:val="-"/>
      <w:lvlJc w:val="left"/>
      <w:pPr>
        <w:ind w:left="720" w:hanging="360"/>
      </w:pPr>
      <w:rPr>
        <w:rFonts w:ascii="Arial" w:eastAsia="CIDFont+F2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D90460"/>
    <w:multiLevelType w:val="hybridMultilevel"/>
    <w:tmpl w:val="192867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7885278">
    <w:abstractNumId w:val="1"/>
  </w:num>
  <w:num w:numId="2" w16cid:durableId="614097916">
    <w:abstractNumId w:val="4"/>
  </w:num>
  <w:num w:numId="3" w16cid:durableId="17925486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299958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11994601">
    <w:abstractNumId w:val="3"/>
  </w:num>
  <w:num w:numId="6" w16cid:durableId="441265246">
    <w:abstractNumId w:val="3"/>
  </w:num>
  <w:num w:numId="7" w16cid:durableId="1534267089">
    <w:abstractNumId w:val="0"/>
  </w:num>
  <w:num w:numId="8" w16cid:durableId="54810539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741"/>
    <w:rsid w:val="00002400"/>
    <w:rsid w:val="00005B03"/>
    <w:rsid w:val="00005E14"/>
    <w:rsid w:val="00007AF1"/>
    <w:rsid w:val="00007E15"/>
    <w:rsid w:val="00010604"/>
    <w:rsid w:val="00011929"/>
    <w:rsid w:val="000119B7"/>
    <w:rsid w:val="0001678B"/>
    <w:rsid w:val="0002017B"/>
    <w:rsid w:val="000268E7"/>
    <w:rsid w:val="000309C5"/>
    <w:rsid w:val="00031130"/>
    <w:rsid w:val="0003154A"/>
    <w:rsid w:val="000316A0"/>
    <w:rsid w:val="00034F71"/>
    <w:rsid w:val="00035BCB"/>
    <w:rsid w:val="000410FE"/>
    <w:rsid w:val="000414B8"/>
    <w:rsid w:val="0004191F"/>
    <w:rsid w:val="00042DC6"/>
    <w:rsid w:val="00044D31"/>
    <w:rsid w:val="00050C0E"/>
    <w:rsid w:val="0005268D"/>
    <w:rsid w:val="00063EB7"/>
    <w:rsid w:val="00066A75"/>
    <w:rsid w:val="00072FB0"/>
    <w:rsid w:val="00073BBF"/>
    <w:rsid w:val="00073D8C"/>
    <w:rsid w:val="000803DB"/>
    <w:rsid w:val="000819EB"/>
    <w:rsid w:val="000844B9"/>
    <w:rsid w:val="00092504"/>
    <w:rsid w:val="000959EF"/>
    <w:rsid w:val="000A0A07"/>
    <w:rsid w:val="000A0CF4"/>
    <w:rsid w:val="000A1A9A"/>
    <w:rsid w:val="000A1BF9"/>
    <w:rsid w:val="000A2E1A"/>
    <w:rsid w:val="000B52BA"/>
    <w:rsid w:val="000B6416"/>
    <w:rsid w:val="000B7E56"/>
    <w:rsid w:val="000C2D3E"/>
    <w:rsid w:val="000C5FFF"/>
    <w:rsid w:val="000D21A0"/>
    <w:rsid w:val="000D3BD9"/>
    <w:rsid w:val="000D5D00"/>
    <w:rsid w:val="000D6532"/>
    <w:rsid w:val="000D7727"/>
    <w:rsid w:val="000E188E"/>
    <w:rsid w:val="000E2324"/>
    <w:rsid w:val="000E30F9"/>
    <w:rsid w:val="000E5BA0"/>
    <w:rsid w:val="000E68CC"/>
    <w:rsid w:val="000F0804"/>
    <w:rsid w:val="000F3696"/>
    <w:rsid w:val="000F489D"/>
    <w:rsid w:val="000F5B64"/>
    <w:rsid w:val="000F64A5"/>
    <w:rsid w:val="00100B1B"/>
    <w:rsid w:val="001017CA"/>
    <w:rsid w:val="001021BE"/>
    <w:rsid w:val="00105A51"/>
    <w:rsid w:val="00116CF5"/>
    <w:rsid w:val="0011764A"/>
    <w:rsid w:val="0012164C"/>
    <w:rsid w:val="001306A8"/>
    <w:rsid w:val="00130897"/>
    <w:rsid w:val="001308C0"/>
    <w:rsid w:val="00131017"/>
    <w:rsid w:val="00131985"/>
    <w:rsid w:val="001359BE"/>
    <w:rsid w:val="001410AD"/>
    <w:rsid w:val="001416AA"/>
    <w:rsid w:val="001429A4"/>
    <w:rsid w:val="001435D0"/>
    <w:rsid w:val="0014607A"/>
    <w:rsid w:val="0014648F"/>
    <w:rsid w:val="00147297"/>
    <w:rsid w:val="00151039"/>
    <w:rsid w:val="001516A8"/>
    <w:rsid w:val="00152573"/>
    <w:rsid w:val="0015327C"/>
    <w:rsid w:val="00155B81"/>
    <w:rsid w:val="001674D0"/>
    <w:rsid w:val="00167F19"/>
    <w:rsid w:val="0017031B"/>
    <w:rsid w:val="001721A4"/>
    <w:rsid w:val="00174652"/>
    <w:rsid w:val="00175175"/>
    <w:rsid w:val="00175A3D"/>
    <w:rsid w:val="001772E6"/>
    <w:rsid w:val="0018089D"/>
    <w:rsid w:val="001813BF"/>
    <w:rsid w:val="00181CF9"/>
    <w:rsid w:val="0018325C"/>
    <w:rsid w:val="0018394C"/>
    <w:rsid w:val="001950C6"/>
    <w:rsid w:val="001A18C0"/>
    <w:rsid w:val="001A1C21"/>
    <w:rsid w:val="001A2C04"/>
    <w:rsid w:val="001A34F5"/>
    <w:rsid w:val="001A359E"/>
    <w:rsid w:val="001A3A1F"/>
    <w:rsid w:val="001A58CC"/>
    <w:rsid w:val="001A77E0"/>
    <w:rsid w:val="001A7985"/>
    <w:rsid w:val="001B32CB"/>
    <w:rsid w:val="001B6168"/>
    <w:rsid w:val="001C1326"/>
    <w:rsid w:val="001C377F"/>
    <w:rsid w:val="001C5CD3"/>
    <w:rsid w:val="001D030F"/>
    <w:rsid w:val="001D06BF"/>
    <w:rsid w:val="001D1F66"/>
    <w:rsid w:val="001D606D"/>
    <w:rsid w:val="001D7F56"/>
    <w:rsid w:val="001E07D9"/>
    <w:rsid w:val="001E2AFA"/>
    <w:rsid w:val="001E67D4"/>
    <w:rsid w:val="001E6FF1"/>
    <w:rsid w:val="001F03BE"/>
    <w:rsid w:val="001F2487"/>
    <w:rsid w:val="001F63EA"/>
    <w:rsid w:val="002007A1"/>
    <w:rsid w:val="00200DAD"/>
    <w:rsid w:val="002044A5"/>
    <w:rsid w:val="00204E52"/>
    <w:rsid w:val="002063C9"/>
    <w:rsid w:val="00207B1D"/>
    <w:rsid w:val="00221EB5"/>
    <w:rsid w:val="0022238D"/>
    <w:rsid w:val="00224166"/>
    <w:rsid w:val="00227C24"/>
    <w:rsid w:val="00227D7A"/>
    <w:rsid w:val="002303E5"/>
    <w:rsid w:val="00231886"/>
    <w:rsid w:val="00231C6E"/>
    <w:rsid w:val="00232E83"/>
    <w:rsid w:val="00232F75"/>
    <w:rsid w:val="00235DE3"/>
    <w:rsid w:val="00235E58"/>
    <w:rsid w:val="00236699"/>
    <w:rsid w:val="002367DE"/>
    <w:rsid w:val="002437F1"/>
    <w:rsid w:val="00247EB0"/>
    <w:rsid w:val="00252D21"/>
    <w:rsid w:val="002536F5"/>
    <w:rsid w:val="002576FE"/>
    <w:rsid w:val="002616EE"/>
    <w:rsid w:val="002630FE"/>
    <w:rsid w:val="002717DC"/>
    <w:rsid w:val="00276648"/>
    <w:rsid w:val="00277A76"/>
    <w:rsid w:val="00283276"/>
    <w:rsid w:val="00285D8D"/>
    <w:rsid w:val="002903FE"/>
    <w:rsid w:val="00290732"/>
    <w:rsid w:val="0029636D"/>
    <w:rsid w:val="002A11D5"/>
    <w:rsid w:val="002A3C89"/>
    <w:rsid w:val="002A737A"/>
    <w:rsid w:val="002B02A6"/>
    <w:rsid w:val="002B132F"/>
    <w:rsid w:val="002B18D5"/>
    <w:rsid w:val="002B2A6B"/>
    <w:rsid w:val="002B2AAC"/>
    <w:rsid w:val="002B32B1"/>
    <w:rsid w:val="002B35A8"/>
    <w:rsid w:val="002B3C99"/>
    <w:rsid w:val="002B463B"/>
    <w:rsid w:val="002C244E"/>
    <w:rsid w:val="002C2669"/>
    <w:rsid w:val="002C36F0"/>
    <w:rsid w:val="002C59C0"/>
    <w:rsid w:val="002C65C3"/>
    <w:rsid w:val="002C749E"/>
    <w:rsid w:val="002D3053"/>
    <w:rsid w:val="002D474C"/>
    <w:rsid w:val="002D58D8"/>
    <w:rsid w:val="002E2EFB"/>
    <w:rsid w:val="002E4DA5"/>
    <w:rsid w:val="002E7628"/>
    <w:rsid w:val="002F34D2"/>
    <w:rsid w:val="002F5408"/>
    <w:rsid w:val="002F6284"/>
    <w:rsid w:val="002F7B39"/>
    <w:rsid w:val="00300123"/>
    <w:rsid w:val="00302A32"/>
    <w:rsid w:val="00303620"/>
    <w:rsid w:val="00303E4A"/>
    <w:rsid w:val="003050B5"/>
    <w:rsid w:val="00305B0B"/>
    <w:rsid w:val="00307F07"/>
    <w:rsid w:val="00307FFE"/>
    <w:rsid w:val="003109BC"/>
    <w:rsid w:val="00310B95"/>
    <w:rsid w:val="00312034"/>
    <w:rsid w:val="00312BEC"/>
    <w:rsid w:val="00315459"/>
    <w:rsid w:val="00315538"/>
    <w:rsid w:val="00321412"/>
    <w:rsid w:val="003244E6"/>
    <w:rsid w:val="00332BC2"/>
    <w:rsid w:val="00332CF8"/>
    <w:rsid w:val="00340A33"/>
    <w:rsid w:val="0034358F"/>
    <w:rsid w:val="00343C65"/>
    <w:rsid w:val="00345A67"/>
    <w:rsid w:val="00350B19"/>
    <w:rsid w:val="00352A50"/>
    <w:rsid w:val="00354522"/>
    <w:rsid w:val="00356B3B"/>
    <w:rsid w:val="00361445"/>
    <w:rsid w:val="0036777B"/>
    <w:rsid w:val="00371D5C"/>
    <w:rsid w:val="0037266D"/>
    <w:rsid w:val="003757E5"/>
    <w:rsid w:val="003773DC"/>
    <w:rsid w:val="0037753B"/>
    <w:rsid w:val="00377E8C"/>
    <w:rsid w:val="00382BA1"/>
    <w:rsid w:val="00383434"/>
    <w:rsid w:val="0038566A"/>
    <w:rsid w:val="00386BD0"/>
    <w:rsid w:val="0038713A"/>
    <w:rsid w:val="003A088A"/>
    <w:rsid w:val="003A1C30"/>
    <w:rsid w:val="003B4D6D"/>
    <w:rsid w:val="003B5B64"/>
    <w:rsid w:val="003C1604"/>
    <w:rsid w:val="003C49F6"/>
    <w:rsid w:val="003C6471"/>
    <w:rsid w:val="003D2E54"/>
    <w:rsid w:val="003D3733"/>
    <w:rsid w:val="003D3BAE"/>
    <w:rsid w:val="003D4811"/>
    <w:rsid w:val="003D49B5"/>
    <w:rsid w:val="003E343C"/>
    <w:rsid w:val="003E347F"/>
    <w:rsid w:val="003E4470"/>
    <w:rsid w:val="003E57F3"/>
    <w:rsid w:val="003F440F"/>
    <w:rsid w:val="003F5EF3"/>
    <w:rsid w:val="003F794B"/>
    <w:rsid w:val="00403F42"/>
    <w:rsid w:val="004046DD"/>
    <w:rsid w:val="00407678"/>
    <w:rsid w:val="00407747"/>
    <w:rsid w:val="004102BE"/>
    <w:rsid w:val="00413B30"/>
    <w:rsid w:val="00413DF5"/>
    <w:rsid w:val="00415D6C"/>
    <w:rsid w:val="00416DDE"/>
    <w:rsid w:val="004177BB"/>
    <w:rsid w:val="00420795"/>
    <w:rsid w:val="00424844"/>
    <w:rsid w:val="00430B34"/>
    <w:rsid w:val="00432DBF"/>
    <w:rsid w:val="00433F40"/>
    <w:rsid w:val="00440E8D"/>
    <w:rsid w:val="004429E7"/>
    <w:rsid w:val="004451A2"/>
    <w:rsid w:val="00445255"/>
    <w:rsid w:val="0044738F"/>
    <w:rsid w:val="004477F2"/>
    <w:rsid w:val="00455AE6"/>
    <w:rsid w:val="00457036"/>
    <w:rsid w:val="00463B20"/>
    <w:rsid w:val="00463D47"/>
    <w:rsid w:val="004653B0"/>
    <w:rsid w:val="004674F8"/>
    <w:rsid w:val="00475A2E"/>
    <w:rsid w:val="0047670B"/>
    <w:rsid w:val="00486507"/>
    <w:rsid w:val="00486C4B"/>
    <w:rsid w:val="004913B5"/>
    <w:rsid w:val="00493316"/>
    <w:rsid w:val="004956D7"/>
    <w:rsid w:val="00496BE0"/>
    <w:rsid w:val="004A042C"/>
    <w:rsid w:val="004A20CA"/>
    <w:rsid w:val="004A54C7"/>
    <w:rsid w:val="004A7710"/>
    <w:rsid w:val="004B0632"/>
    <w:rsid w:val="004B3078"/>
    <w:rsid w:val="004B31EC"/>
    <w:rsid w:val="004B3ABF"/>
    <w:rsid w:val="004C0BE9"/>
    <w:rsid w:val="004C29DB"/>
    <w:rsid w:val="004C52C6"/>
    <w:rsid w:val="004C6C22"/>
    <w:rsid w:val="004D0232"/>
    <w:rsid w:val="004D36C1"/>
    <w:rsid w:val="004D3862"/>
    <w:rsid w:val="004D455E"/>
    <w:rsid w:val="004E557B"/>
    <w:rsid w:val="004E6A61"/>
    <w:rsid w:val="004F0278"/>
    <w:rsid w:val="004F3D0D"/>
    <w:rsid w:val="004F523A"/>
    <w:rsid w:val="004F58C9"/>
    <w:rsid w:val="005011D5"/>
    <w:rsid w:val="0050235A"/>
    <w:rsid w:val="005029EE"/>
    <w:rsid w:val="00503836"/>
    <w:rsid w:val="00503911"/>
    <w:rsid w:val="00505E28"/>
    <w:rsid w:val="00506DA1"/>
    <w:rsid w:val="00513516"/>
    <w:rsid w:val="00513C13"/>
    <w:rsid w:val="0051728B"/>
    <w:rsid w:val="00527603"/>
    <w:rsid w:val="00530C8D"/>
    <w:rsid w:val="00533104"/>
    <w:rsid w:val="00533A66"/>
    <w:rsid w:val="00533CB6"/>
    <w:rsid w:val="00533E2C"/>
    <w:rsid w:val="005404F0"/>
    <w:rsid w:val="00543B32"/>
    <w:rsid w:val="0054597E"/>
    <w:rsid w:val="00550B6D"/>
    <w:rsid w:val="00553F63"/>
    <w:rsid w:val="00555563"/>
    <w:rsid w:val="005563B2"/>
    <w:rsid w:val="005612D2"/>
    <w:rsid w:val="0056412D"/>
    <w:rsid w:val="005650F4"/>
    <w:rsid w:val="00565F50"/>
    <w:rsid w:val="005669C5"/>
    <w:rsid w:val="00570211"/>
    <w:rsid w:val="005716B4"/>
    <w:rsid w:val="00571FCE"/>
    <w:rsid w:val="00572E9C"/>
    <w:rsid w:val="00575890"/>
    <w:rsid w:val="00583B33"/>
    <w:rsid w:val="005845F5"/>
    <w:rsid w:val="00594E99"/>
    <w:rsid w:val="005A43D5"/>
    <w:rsid w:val="005A7A80"/>
    <w:rsid w:val="005B3282"/>
    <w:rsid w:val="005B3F45"/>
    <w:rsid w:val="005B3FC8"/>
    <w:rsid w:val="005C02BA"/>
    <w:rsid w:val="005C38B7"/>
    <w:rsid w:val="005C38D5"/>
    <w:rsid w:val="005C5907"/>
    <w:rsid w:val="005C7441"/>
    <w:rsid w:val="005D21FE"/>
    <w:rsid w:val="005D34CF"/>
    <w:rsid w:val="005D4014"/>
    <w:rsid w:val="005D7C26"/>
    <w:rsid w:val="005E03F3"/>
    <w:rsid w:val="005E07AF"/>
    <w:rsid w:val="005E0DF8"/>
    <w:rsid w:val="005E2AE5"/>
    <w:rsid w:val="005E3F03"/>
    <w:rsid w:val="005F2C04"/>
    <w:rsid w:val="005F4A07"/>
    <w:rsid w:val="00607F80"/>
    <w:rsid w:val="0061124F"/>
    <w:rsid w:val="006140A0"/>
    <w:rsid w:val="00614C92"/>
    <w:rsid w:val="0061698F"/>
    <w:rsid w:val="0062209C"/>
    <w:rsid w:val="00622C94"/>
    <w:rsid w:val="00623715"/>
    <w:rsid w:val="00631947"/>
    <w:rsid w:val="00634BDB"/>
    <w:rsid w:val="00634DFA"/>
    <w:rsid w:val="00634ED3"/>
    <w:rsid w:val="00642BF7"/>
    <w:rsid w:val="0064476C"/>
    <w:rsid w:val="0065001D"/>
    <w:rsid w:val="006556D2"/>
    <w:rsid w:val="00655C84"/>
    <w:rsid w:val="00657B17"/>
    <w:rsid w:val="00661ACA"/>
    <w:rsid w:val="00665503"/>
    <w:rsid w:val="006702D2"/>
    <w:rsid w:val="00676624"/>
    <w:rsid w:val="0067778B"/>
    <w:rsid w:val="006830FE"/>
    <w:rsid w:val="00683DD2"/>
    <w:rsid w:val="006858F2"/>
    <w:rsid w:val="00686DC0"/>
    <w:rsid w:val="006907C3"/>
    <w:rsid w:val="00691359"/>
    <w:rsid w:val="0069164D"/>
    <w:rsid w:val="00692681"/>
    <w:rsid w:val="006A4C14"/>
    <w:rsid w:val="006B1A15"/>
    <w:rsid w:val="006B36A8"/>
    <w:rsid w:val="006B52C2"/>
    <w:rsid w:val="006C2D56"/>
    <w:rsid w:val="006C4C02"/>
    <w:rsid w:val="006C52BF"/>
    <w:rsid w:val="006C6F4F"/>
    <w:rsid w:val="006C7833"/>
    <w:rsid w:val="006C7DA6"/>
    <w:rsid w:val="006D3425"/>
    <w:rsid w:val="006D39A6"/>
    <w:rsid w:val="006D5668"/>
    <w:rsid w:val="006D68B2"/>
    <w:rsid w:val="006D74CA"/>
    <w:rsid w:val="006E028A"/>
    <w:rsid w:val="006E04EC"/>
    <w:rsid w:val="006E0EB3"/>
    <w:rsid w:val="006E3541"/>
    <w:rsid w:val="006E3655"/>
    <w:rsid w:val="006E4933"/>
    <w:rsid w:val="006E5261"/>
    <w:rsid w:val="006E5865"/>
    <w:rsid w:val="006E6CEA"/>
    <w:rsid w:val="006F1387"/>
    <w:rsid w:val="006F2B50"/>
    <w:rsid w:val="006F3D58"/>
    <w:rsid w:val="00704B0B"/>
    <w:rsid w:val="0070715C"/>
    <w:rsid w:val="00707CDC"/>
    <w:rsid w:val="00710AD3"/>
    <w:rsid w:val="00712F1E"/>
    <w:rsid w:val="0071360D"/>
    <w:rsid w:val="00715414"/>
    <w:rsid w:val="0072192B"/>
    <w:rsid w:val="00723A36"/>
    <w:rsid w:val="00723F1B"/>
    <w:rsid w:val="00724248"/>
    <w:rsid w:val="007249B9"/>
    <w:rsid w:val="007254F6"/>
    <w:rsid w:val="00727151"/>
    <w:rsid w:val="007277E8"/>
    <w:rsid w:val="00731E3F"/>
    <w:rsid w:val="0073571A"/>
    <w:rsid w:val="00736F8F"/>
    <w:rsid w:val="00742F66"/>
    <w:rsid w:val="00744DDE"/>
    <w:rsid w:val="0074771D"/>
    <w:rsid w:val="00750072"/>
    <w:rsid w:val="00753049"/>
    <w:rsid w:val="007551DD"/>
    <w:rsid w:val="007603BE"/>
    <w:rsid w:val="00765022"/>
    <w:rsid w:val="007671FD"/>
    <w:rsid w:val="00767C34"/>
    <w:rsid w:val="007729DC"/>
    <w:rsid w:val="00774AD0"/>
    <w:rsid w:val="0077744E"/>
    <w:rsid w:val="007835FA"/>
    <w:rsid w:val="007910B8"/>
    <w:rsid w:val="00791C50"/>
    <w:rsid w:val="00794141"/>
    <w:rsid w:val="007964F6"/>
    <w:rsid w:val="007B21CD"/>
    <w:rsid w:val="007B2D23"/>
    <w:rsid w:val="007B2D90"/>
    <w:rsid w:val="007B3CA4"/>
    <w:rsid w:val="007C188F"/>
    <w:rsid w:val="007C2388"/>
    <w:rsid w:val="007C4053"/>
    <w:rsid w:val="007D0AF9"/>
    <w:rsid w:val="007D2810"/>
    <w:rsid w:val="007D4D89"/>
    <w:rsid w:val="007D6629"/>
    <w:rsid w:val="007E2596"/>
    <w:rsid w:val="007F2143"/>
    <w:rsid w:val="007F45E2"/>
    <w:rsid w:val="00800328"/>
    <w:rsid w:val="00802C9E"/>
    <w:rsid w:val="00803539"/>
    <w:rsid w:val="008041D4"/>
    <w:rsid w:val="008054DC"/>
    <w:rsid w:val="0080630D"/>
    <w:rsid w:val="00813638"/>
    <w:rsid w:val="00815A8D"/>
    <w:rsid w:val="00820861"/>
    <w:rsid w:val="00826377"/>
    <w:rsid w:val="00827DE0"/>
    <w:rsid w:val="0083112B"/>
    <w:rsid w:val="00832BEA"/>
    <w:rsid w:val="008467DF"/>
    <w:rsid w:val="00850993"/>
    <w:rsid w:val="0085381E"/>
    <w:rsid w:val="0086132F"/>
    <w:rsid w:val="008613B1"/>
    <w:rsid w:val="0086282E"/>
    <w:rsid w:val="00862C0E"/>
    <w:rsid w:val="008753E7"/>
    <w:rsid w:val="00875C7A"/>
    <w:rsid w:val="008776CF"/>
    <w:rsid w:val="0088046F"/>
    <w:rsid w:val="0088066C"/>
    <w:rsid w:val="00880D9D"/>
    <w:rsid w:val="008815CC"/>
    <w:rsid w:val="00885007"/>
    <w:rsid w:val="008910B3"/>
    <w:rsid w:val="00892CC4"/>
    <w:rsid w:val="00893433"/>
    <w:rsid w:val="00893BC8"/>
    <w:rsid w:val="00894DA2"/>
    <w:rsid w:val="008957D5"/>
    <w:rsid w:val="008979BD"/>
    <w:rsid w:val="008A0773"/>
    <w:rsid w:val="008A30B4"/>
    <w:rsid w:val="008A40EC"/>
    <w:rsid w:val="008B31B6"/>
    <w:rsid w:val="008B4416"/>
    <w:rsid w:val="008B55A7"/>
    <w:rsid w:val="008B6326"/>
    <w:rsid w:val="008B7126"/>
    <w:rsid w:val="008C0D60"/>
    <w:rsid w:val="008C554F"/>
    <w:rsid w:val="008C5871"/>
    <w:rsid w:val="008C6ECD"/>
    <w:rsid w:val="008C7F2A"/>
    <w:rsid w:val="008E0640"/>
    <w:rsid w:val="008E1971"/>
    <w:rsid w:val="008E5ADC"/>
    <w:rsid w:val="008E6F18"/>
    <w:rsid w:val="008F454A"/>
    <w:rsid w:val="008F4FD3"/>
    <w:rsid w:val="008F709C"/>
    <w:rsid w:val="00902113"/>
    <w:rsid w:val="009027E6"/>
    <w:rsid w:val="009059A2"/>
    <w:rsid w:val="00906149"/>
    <w:rsid w:val="00906CA8"/>
    <w:rsid w:val="00910091"/>
    <w:rsid w:val="00911ED4"/>
    <w:rsid w:val="00917546"/>
    <w:rsid w:val="00917CF0"/>
    <w:rsid w:val="009248F1"/>
    <w:rsid w:val="009276FC"/>
    <w:rsid w:val="00932848"/>
    <w:rsid w:val="00937402"/>
    <w:rsid w:val="00937F9B"/>
    <w:rsid w:val="00940B61"/>
    <w:rsid w:val="00941C96"/>
    <w:rsid w:val="00943E09"/>
    <w:rsid w:val="00944811"/>
    <w:rsid w:val="00947C9E"/>
    <w:rsid w:val="00957752"/>
    <w:rsid w:val="0096185D"/>
    <w:rsid w:val="00965BB8"/>
    <w:rsid w:val="00966B07"/>
    <w:rsid w:val="00970D22"/>
    <w:rsid w:val="00970E76"/>
    <w:rsid w:val="00971975"/>
    <w:rsid w:val="0098093C"/>
    <w:rsid w:val="00983943"/>
    <w:rsid w:val="0098398D"/>
    <w:rsid w:val="009877BB"/>
    <w:rsid w:val="00987DC2"/>
    <w:rsid w:val="009902A0"/>
    <w:rsid w:val="009924AA"/>
    <w:rsid w:val="009A6917"/>
    <w:rsid w:val="009A6B53"/>
    <w:rsid w:val="009B0DAD"/>
    <w:rsid w:val="009B3D74"/>
    <w:rsid w:val="009B588A"/>
    <w:rsid w:val="009C4522"/>
    <w:rsid w:val="009C4AC1"/>
    <w:rsid w:val="009D0833"/>
    <w:rsid w:val="009D2A3B"/>
    <w:rsid w:val="009D3A2C"/>
    <w:rsid w:val="009D7E93"/>
    <w:rsid w:val="009E18BA"/>
    <w:rsid w:val="009E2498"/>
    <w:rsid w:val="009E4F75"/>
    <w:rsid w:val="009E5A65"/>
    <w:rsid w:val="009E78C2"/>
    <w:rsid w:val="009E797D"/>
    <w:rsid w:val="009F4D07"/>
    <w:rsid w:val="009F63F8"/>
    <w:rsid w:val="00A03CD6"/>
    <w:rsid w:val="00A063E0"/>
    <w:rsid w:val="00A07D6A"/>
    <w:rsid w:val="00A115F7"/>
    <w:rsid w:val="00A21612"/>
    <w:rsid w:val="00A234C3"/>
    <w:rsid w:val="00A24999"/>
    <w:rsid w:val="00A406DB"/>
    <w:rsid w:val="00A52C69"/>
    <w:rsid w:val="00A53886"/>
    <w:rsid w:val="00A625DD"/>
    <w:rsid w:val="00A65B06"/>
    <w:rsid w:val="00A71E12"/>
    <w:rsid w:val="00A7531D"/>
    <w:rsid w:val="00A75D3C"/>
    <w:rsid w:val="00A82707"/>
    <w:rsid w:val="00A83007"/>
    <w:rsid w:val="00A83078"/>
    <w:rsid w:val="00A90D90"/>
    <w:rsid w:val="00A90DA6"/>
    <w:rsid w:val="00A9208A"/>
    <w:rsid w:val="00A934C3"/>
    <w:rsid w:val="00A94514"/>
    <w:rsid w:val="00A94776"/>
    <w:rsid w:val="00A94928"/>
    <w:rsid w:val="00A96050"/>
    <w:rsid w:val="00AA107A"/>
    <w:rsid w:val="00AA171A"/>
    <w:rsid w:val="00AA1DE5"/>
    <w:rsid w:val="00AA3BFF"/>
    <w:rsid w:val="00AA76E0"/>
    <w:rsid w:val="00AB1119"/>
    <w:rsid w:val="00AC4C13"/>
    <w:rsid w:val="00AD232A"/>
    <w:rsid w:val="00AD2A14"/>
    <w:rsid w:val="00AD5CD9"/>
    <w:rsid w:val="00AD5DC2"/>
    <w:rsid w:val="00AE28DF"/>
    <w:rsid w:val="00AF0E22"/>
    <w:rsid w:val="00AF1E6D"/>
    <w:rsid w:val="00AF3591"/>
    <w:rsid w:val="00AF5BB6"/>
    <w:rsid w:val="00AF6304"/>
    <w:rsid w:val="00AF71AC"/>
    <w:rsid w:val="00B013BC"/>
    <w:rsid w:val="00B02BDB"/>
    <w:rsid w:val="00B05336"/>
    <w:rsid w:val="00B07539"/>
    <w:rsid w:val="00B10A9F"/>
    <w:rsid w:val="00B12691"/>
    <w:rsid w:val="00B1411D"/>
    <w:rsid w:val="00B16080"/>
    <w:rsid w:val="00B172A7"/>
    <w:rsid w:val="00B17FF0"/>
    <w:rsid w:val="00B23E4C"/>
    <w:rsid w:val="00B2566F"/>
    <w:rsid w:val="00B25A99"/>
    <w:rsid w:val="00B25CA9"/>
    <w:rsid w:val="00B30960"/>
    <w:rsid w:val="00B4052A"/>
    <w:rsid w:val="00B43E30"/>
    <w:rsid w:val="00B46651"/>
    <w:rsid w:val="00B51913"/>
    <w:rsid w:val="00B5289A"/>
    <w:rsid w:val="00B55525"/>
    <w:rsid w:val="00B56944"/>
    <w:rsid w:val="00B63DEE"/>
    <w:rsid w:val="00B6594F"/>
    <w:rsid w:val="00B66DEF"/>
    <w:rsid w:val="00B7069D"/>
    <w:rsid w:val="00B752AC"/>
    <w:rsid w:val="00B7536A"/>
    <w:rsid w:val="00B76E5C"/>
    <w:rsid w:val="00B8266F"/>
    <w:rsid w:val="00B8667A"/>
    <w:rsid w:val="00B91C57"/>
    <w:rsid w:val="00B92DC9"/>
    <w:rsid w:val="00B944A1"/>
    <w:rsid w:val="00B94AEA"/>
    <w:rsid w:val="00B9551D"/>
    <w:rsid w:val="00B96113"/>
    <w:rsid w:val="00BA3984"/>
    <w:rsid w:val="00BA43CE"/>
    <w:rsid w:val="00BA5A59"/>
    <w:rsid w:val="00BA6742"/>
    <w:rsid w:val="00BA681B"/>
    <w:rsid w:val="00BA77B7"/>
    <w:rsid w:val="00BB0090"/>
    <w:rsid w:val="00BB04A9"/>
    <w:rsid w:val="00BB0CCE"/>
    <w:rsid w:val="00BB538E"/>
    <w:rsid w:val="00BB5CB3"/>
    <w:rsid w:val="00BC5349"/>
    <w:rsid w:val="00BD1CDB"/>
    <w:rsid w:val="00BD2180"/>
    <w:rsid w:val="00BD4447"/>
    <w:rsid w:val="00BD4807"/>
    <w:rsid w:val="00BD698D"/>
    <w:rsid w:val="00BD74C8"/>
    <w:rsid w:val="00BE6962"/>
    <w:rsid w:val="00BF06CB"/>
    <w:rsid w:val="00BF0F95"/>
    <w:rsid w:val="00BF10C7"/>
    <w:rsid w:val="00BF210C"/>
    <w:rsid w:val="00BF3AD1"/>
    <w:rsid w:val="00BF3D1A"/>
    <w:rsid w:val="00C012B9"/>
    <w:rsid w:val="00C03805"/>
    <w:rsid w:val="00C0629B"/>
    <w:rsid w:val="00C068A6"/>
    <w:rsid w:val="00C109D0"/>
    <w:rsid w:val="00C146FE"/>
    <w:rsid w:val="00C15C08"/>
    <w:rsid w:val="00C20E39"/>
    <w:rsid w:val="00C20E79"/>
    <w:rsid w:val="00C211FB"/>
    <w:rsid w:val="00C24128"/>
    <w:rsid w:val="00C26152"/>
    <w:rsid w:val="00C274A4"/>
    <w:rsid w:val="00C30015"/>
    <w:rsid w:val="00C3097A"/>
    <w:rsid w:val="00C32ADC"/>
    <w:rsid w:val="00C337B7"/>
    <w:rsid w:val="00C41CD2"/>
    <w:rsid w:val="00C4334E"/>
    <w:rsid w:val="00C43D1C"/>
    <w:rsid w:val="00C457B8"/>
    <w:rsid w:val="00C457D0"/>
    <w:rsid w:val="00C457ED"/>
    <w:rsid w:val="00C47C12"/>
    <w:rsid w:val="00C52454"/>
    <w:rsid w:val="00C524A7"/>
    <w:rsid w:val="00C55CD8"/>
    <w:rsid w:val="00C55E51"/>
    <w:rsid w:val="00C61A95"/>
    <w:rsid w:val="00C6236E"/>
    <w:rsid w:val="00C6748A"/>
    <w:rsid w:val="00C67C4D"/>
    <w:rsid w:val="00C70C6D"/>
    <w:rsid w:val="00C733DB"/>
    <w:rsid w:val="00C77054"/>
    <w:rsid w:val="00C77180"/>
    <w:rsid w:val="00C86297"/>
    <w:rsid w:val="00C90D2F"/>
    <w:rsid w:val="00C90DB0"/>
    <w:rsid w:val="00C931EE"/>
    <w:rsid w:val="00C95E1D"/>
    <w:rsid w:val="00C972DA"/>
    <w:rsid w:val="00C97A23"/>
    <w:rsid w:val="00CA04E4"/>
    <w:rsid w:val="00CA2152"/>
    <w:rsid w:val="00CA2597"/>
    <w:rsid w:val="00CA4C3F"/>
    <w:rsid w:val="00CA4C72"/>
    <w:rsid w:val="00CA4CE0"/>
    <w:rsid w:val="00CA5D17"/>
    <w:rsid w:val="00CA6DA6"/>
    <w:rsid w:val="00CB12A6"/>
    <w:rsid w:val="00CB17C9"/>
    <w:rsid w:val="00CC2265"/>
    <w:rsid w:val="00CC3647"/>
    <w:rsid w:val="00CC7900"/>
    <w:rsid w:val="00CD4960"/>
    <w:rsid w:val="00CD4B97"/>
    <w:rsid w:val="00CD4E2D"/>
    <w:rsid w:val="00CD684E"/>
    <w:rsid w:val="00CD7BE6"/>
    <w:rsid w:val="00CE1A16"/>
    <w:rsid w:val="00CE2A9E"/>
    <w:rsid w:val="00CE4B20"/>
    <w:rsid w:val="00CE733A"/>
    <w:rsid w:val="00CF2173"/>
    <w:rsid w:val="00CF2617"/>
    <w:rsid w:val="00CF4116"/>
    <w:rsid w:val="00CF7226"/>
    <w:rsid w:val="00D0015D"/>
    <w:rsid w:val="00D00DF2"/>
    <w:rsid w:val="00D0270E"/>
    <w:rsid w:val="00D043E4"/>
    <w:rsid w:val="00D06380"/>
    <w:rsid w:val="00D06B24"/>
    <w:rsid w:val="00D104A2"/>
    <w:rsid w:val="00D1537A"/>
    <w:rsid w:val="00D16A6F"/>
    <w:rsid w:val="00D176FF"/>
    <w:rsid w:val="00D21042"/>
    <w:rsid w:val="00D2426D"/>
    <w:rsid w:val="00D24B58"/>
    <w:rsid w:val="00D276A3"/>
    <w:rsid w:val="00D3104E"/>
    <w:rsid w:val="00D31DC1"/>
    <w:rsid w:val="00D32BB5"/>
    <w:rsid w:val="00D345D0"/>
    <w:rsid w:val="00D36800"/>
    <w:rsid w:val="00D36FB8"/>
    <w:rsid w:val="00D45A6B"/>
    <w:rsid w:val="00D51122"/>
    <w:rsid w:val="00D52418"/>
    <w:rsid w:val="00D536BE"/>
    <w:rsid w:val="00D560A2"/>
    <w:rsid w:val="00D56472"/>
    <w:rsid w:val="00D575C4"/>
    <w:rsid w:val="00D60F17"/>
    <w:rsid w:val="00D618D2"/>
    <w:rsid w:val="00D7146E"/>
    <w:rsid w:val="00D7709E"/>
    <w:rsid w:val="00D82464"/>
    <w:rsid w:val="00D83A22"/>
    <w:rsid w:val="00D8505F"/>
    <w:rsid w:val="00D90D52"/>
    <w:rsid w:val="00D94867"/>
    <w:rsid w:val="00DB0878"/>
    <w:rsid w:val="00DB1002"/>
    <w:rsid w:val="00DB2987"/>
    <w:rsid w:val="00DB4934"/>
    <w:rsid w:val="00DC2DD2"/>
    <w:rsid w:val="00DC5203"/>
    <w:rsid w:val="00DD083C"/>
    <w:rsid w:val="00DD3DAC"/>
    <w:rsid w:val="00DE2DEA"/>
    <w:rsid w:val="00DE4A09"/>
    <w:rsid w:val="00DE4CB2"/>
    <w:rsid w:val="00DF0286"/>
    <w:rsid w:val="00DF1847"/>
    <w:rsid w:val="00DF45E9"/>
    <w:rsid w:val="00DF4A32"/>
    <w:rsid w:val="00DF5249"/>
    <w:rsid w:val="00DF5987"/>
    <w:rsid w:val="00DF62E5"/>
    <w:rsid w:val="00DF71EC"/>
    <w:rsid w:val="00DF74BB"/>
    <w:rsid w:val="00E04873"/>
    <w:rsid w:val="00E05481"/>
    <w:rsid w:val="00E056FE"/>
    <w:rsid w:val="00E16EF1"/>
    <w:rsid w:val="00E20B9B"/>
    <w:rsid w:val="00E210BC"/>
    <w:rsid w:val="00E22169"/>
    <w:rsid w:val="00E24453"/>
    <w:rsid w:val="00E276CA"/>
    <w:rsid w:val="00E3082A"/>
    <w:rsid w:val="00E3499B"/>
    <w:rsid w:val="00E3684D"/>
    <w:rsid w:val="00E4076C"/>
    <w:rsid w:val="00E42732"/>
    <w:rsid w:val="00E432DF"/>
    <w:rsid w:val="00E4331C"/>
    <w:rsid w:val="00E44EE0"/>
    <w:rsid w:val="00E5108C"/>
    <w:rsid w:val="00E53CAA"/>
    <w:rsid w:val="00E56169"/>
    <w:rsid w:val="00E571AC"/>
    <w:rsid w:val="00E634FB"/>
    <w:rsid w:val="00E70D80"/>
    <w:rsid w:val="00E71BB5"/>
    <w:rsid w:val="00E72292"/>
    <w:rsid w:val="00E72398"/>
    <w:rsid w:val="00E74117"/>
    <w:rsid w:val="00E75FC8"/>
    <w:rsid w:val="00E77774"/>
    <w:rsid w:val="00E800D3"/>
    <w:rsid w:val="00E8715E"/>
    <w:rsid w:val="00E93DBD"/>
    <w:rsid w:val="00E95318"/>
    <w:rsid w:val="00EA6A0A"/>
    <w:rsid w:val="00EA74D2"/>
    <w:rsid w:val="00EB3B16"/>
    <w:rsid w:val="00EB734F"/>
    <w:rsid w:val="00EB79B0"/>
    <w:rsid w:val="00EC0651"/>
    <w:rsid w:val="00EC44D3"/>
    <w:rsid w:val="00EC5FEB"/>
    <w:rsid w:val="00ED55FD"/>
    <w:rsid w:val="00ED6A60"/>
    <w:rsid w:val="00ED6F00"/>
    <w:rsid w:val="00ED771E"/>
    <w:rsid w:val="00EE2035"/>
    <w:rsid w:val="00EE2A81"/>
    <w:rsid w:val="00EF29D3"/>
    <w:rsid w:val="00EF3685"/>
    <w:rsid w:val="00EF47A8"/>
    <w:rsid w:val="00EF6BD4"/>
    <w:rsid w:val="00F00D5B"/>
    <w:rsid w:val="00F10B9D"/>
    <w:rsid w:val="00F14405"/>
    <w:rsid w:val="00F21FF7"/>
    <w:rsid w:val="00F22A92"/>
    <w:rsid w:val="00F253E2"/>
    <w:rsid w:val="00F26DFB"/>
    <w:rsid w:val="00F34EB4"/>
    <w:rsid w:val="00F356FA"/>
    <w:rsid w:val="00F35A7A"/>
    <w:rsid w:val="00F367CD"/>
    <w:rsid w:val="00F4241C"/>
    <w:rsid w:val="00F424AE"/>
    <w:rsid w:val="00F44927"/>
    <w:rsid w:val="00F45DF8"/>
    <w:rsid w:val="00F45EE6"/>
    <w:rsid w:val="00F54AB7"/>
    <w:rsid w:val="00F570BF"/>
    <w:rsid w:val="00F572EE"/>
    <w:rsid w:val="00F64681"/>
    <w:rsid w:val="00F67278"/>
    <w:rsid w:val="00F7140B"/>
    <w:rsid w:val="00F73126"/>
    <w:rsid w:val="00F745CD"/>
    <w:rsid w:val="00F7676F"/>
    <w:rsid w:val="00F8242B"/>
    <w:rsid w:val="00F826D2"/>
    <w:rsid w:val="00F84ECF"/>
    <w:rsid w:val="00F91C49"/>
    <w:rsid w:val="00F92774"/>
    <w:rsid w:val="00F9459C"/>
    <w:rsid w:val="00FA1310"/>
    <w:rsid w:val="00FA14F7"/>
    <w:rsid w:val="00FA1606"/>
    <w:rsid w:val="00FA425C"/>
    <w:rsid w:val="00FA76BF"/>
    <w:rsid w:val="00FB14ED"/>
    <w:rsid w:val="00FB2306"/>
    <w:rsid w:val="00FB4830"/>
    <w:rsid w:val="00FB4F03"/>
    <w:rsid w:val="00FB5CA4"/>
    <w:rsid w:val="00FC1DD3"/>
    <w:rsid w:val="00FC2185"/>
    <w:rsid w:val="00FC37AA"/>
    <w:rsid w:val="00FC4741"/>
    <w:rsid w:val="00FC5AE3"/>
    <w:rsid w:val="00FC5BFC"/>
    <w:rsid w:val="00FC61AE"/>
    <w:rsid w:val="00FD07B7"/>
    <w:rsid w:val="00FD43F8"/>
    <w:rsid w:val="00FD46A5"/>
    <w:rsid w:val="00FD7587"/>
    <w:rsid w:val="00FE2726"/>
    <w:rsid w:val="00FE3292"/>
    <w:rsid w:val="00FE4720"/>
    <w:rsid w:val="00FE5B62"/>
    <w:rsid w:val="00FE6DBB"/>
    <w:rsid w:val="00FE725A"/>
    <w:rsid w:val="00FF4CBB"/>
    <w:rsid w:val="00FF4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E68FFE"/>
  <w15:docId w15:val="{3FD3C76B-858F-404C-8B45-F04202246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C4741"/>
    <w:rPr>
      <w:rFonts w:ascii="Arial" w:hAnsi="Arial"/>
      <w:sz w:val="24"/>
      <w:szCs w:val="24"/>
    </w:rPr>
  </w:style>
  <w:style w:type="paragraph" w:styleId="Nadpis1">
    <w:name w:val="heading 1"/>
    <w:next w:val="Normln"/>
    <w:link w:val="Nadpis1Char"/>
    <w:uiPriority w:val="9"/>
    <w:qFormat/>
    <w:rsid w:val="004F58C9"/>
    <w:pPr>
      <w:keepNext/>
      <w:keepLines/>
      <w:spacing w:line="259" w:lineRule="auto"/>
      <w:ind w:right="48"/>
      <w:jc w:val="center"/>
      <w:outlineLvl w:val="0"/>
    </w:pPr>
    <w:rPr>
      <w:rFonts w:ascii="Arial" w:eastAsia="Arial" w:hAnsi="Arial" w:cs="Arial"/>
      <w:b/>
      <w:color w:val="000000"/>
      <w:kern w:val="2"/>
      <w:sz w:val="96"/>
      <w:szCs w:val="24"/>
      <w14:ligatures w14:val="standardContextual"/>
    </w:rPr>
  </w:style>
  <w:style w:type="paragraph" w:styleId="Nadpis2">
    <w:name w:val="heading 2"/>
    <w:next w:val="Normln"/>
    <w:link w:val="Nadpis2Char"/>
    <w:uiPriority w:val="9"/>
    <w:unhideWhenUsed/>
    <w:qFormat/>
    <w:rsid w:val="004F58C9"/>
    <w:pPr>
      <w:keepNext/>
      <w:keepLines/>
      <w:spacing w:line="265" w:lineRule="auto"/>
      <w:ind w:left="10" w:right="48" w:hanging="10"/>
      <w:jc w:val="center"/>
      <w:outlineLvl w:val="1"/>
    </w:pPr>
    <w:rPr>
      <w:rFonts w:ascii="Arial" w:eastAsia="Arial" w:hAnsi="Arial" w:cs="Arial"/>
      <w:b/>
      <w:color w:val="000000"/>
      <w:kern w:val="2"/>
      <w:sz w:val="28"/>
      <w:szCs w:val="24"/>
      <w14:ligatures w14:val="standardContextual"/>
    </w:rPr>
  </w:style>
  <w:style w:type="paragraph" w:styleId="Nadpis3">
    <w:name w:val="heading 3"/>
    <w:next w:val="Normln"/>
    <w:link w:val="Nadpis3Char"/>
    <w:uiPriority w:val="9"/>
    <w:unhideWhenUsed/>
    <w:qFormat/>
    <w:rsid w:val="004F58C9"/>
    <w:pPr>
      <w:keepNext/>
      <w:keepLines/>
      <w:spacing w:after="33" w:line="249" w:lineRule="auto"/>
      <w:ind w:left="10" w:hanging="10"/>
      <w:jc w:val="both"/>
      <w:outlineLvl w:val="2"/>
    </w:pPr>
    <w:rPr>
      <w:rFonts w:ascii="Arial" w:eastAsia="Arial" w:hAnsi="Arial" w:cs="Arial"/>
      <w:b/>
      <w:color w:val="000000"/>
      <w:kern w:val="2"/>
      <w:sz w:val="22"/>
      <w:szCs w:val="24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qFormat/>
    <w:rsid w:val="00527603"/>
    <w:pPr>
      <w:keepNext/>
      <w:overflowPunct w:val="0"/>
      <w:autoSpaceDE w:val="0"/>
      <w:autoSpaceDN w:val="0"/>
      <w:adjustRightInd w:val="0"/>
      <w:spacing w:before="240" w:after="60"/>
      <w:outlineLvl w:val="3"/>
    </w:pPr>
    <w:rPr>
      <w:rFonts w:ascii="Times New Roman" w:hAnsi="Times New Roman"/>
      <w:bCs/>
      <w:sz w:val="20"/>
      <w:szCs w:val="28"/>
    </w:rPr>
  </w:style>
  <w:style w:type="paragraph" w:styleId="Nadpis5">
    <w:name w:val="heading 5"/>
    <w:next w:val="Normln"/>
    <w:link w:val="Nadpis5Char"/>
    <w:uiPriority w:val="9"/>
    <w:unhideWhenUsed/>
    <w:qFormat/>
    <w:rsid w:val="004F58C9"/>
    <w:pPr>
      <w:keepNext/>
      <w:keepLines/>
      <w:spacing w:after="33" w:line="249" w:lineRule="auto"/>
      <w:ind w:left="10" w:hanging="10"/>
      <w:jc w:val="both"/>
      <w:outlineLvl w:val="4"/>
    </w:pPr>
    <w:rPr>
      <w:rFonts w:ascii="Arial" w:eastAsia="Arial" w:hAnsi="Arial" w:cs="Arial"/>
      <w:b/>
      <w:color w:val="000000"/>
      <w:kern w:val="2"/>
      <w:sz w:val="22"/>
      <w:szCs w:val="24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uiPriority w:val="99"/>
    <w:qFormat/>
    <w:rsid w:val="00FC4741"/>
    <w:pPr>
      <w:jc w:val="center"/>
    </w:pPr>
    <w:rPr>
      <w:rFonts w:ascii="Times New Roman" w:hAnsi="Times New Roman"/>
      <w:b/>
      <w:sz w:val="28"/>
      <w:szCs w:val="20"/>
    </w:rPr>
  </w:style>
  <w:style w:type="paragraph" w:styleId="Zhlav">
    <w:name w:val="header"/>
    <w:basedOn w:val="Normln"/>
    <w:link w:val="ZhlavChar"/>
    <w:uiPriority w:val="99"/>
    <w:rsid w:val="00FC4741"/>
    <w:pPr>
      <w:tabs>
        <w:tab w:val="center" w:pos="4536"/>
        <w:tab w:val="right" w:pos="9072"/>
      </w:tabs>
      <w:spacing w:after="60"/>
      <w:jc w:val="both"/>
    </w:pPr>
    <w:rPr>
      <w:rFonts w:ascii="Times New Roman" w:hAnsi="Times New Roman"/>
      <w:szCs w:val="20"/>
    </w:rPr>
  </w:style>
  <w:style w:type="paragraph" w:customStyle="1" w:styleId="Hlavikaadresapjemce">
    <w:name w:val="Hlavička adresa příjemce"/>
    <w:basedOn w:val="Normln"/>
    <w:rsid w:val="00FC4741"/>
    <w:pPr>
      <w:spacing w:before="20" w:after="20"/>
    </w:pPr>
    <w:rPr>
      <w:szCs w:val="20"/>
    </w:rPr>
  </w:style>
  <w:style w:type="paragraph" w:styleId="Zpat">
    <w:name w:val="footer"/>
    <w:basedOn w:val="Normln"/>
    <w:rsid w:val="00FC4741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FC4741"/>
  </w:style>
  <w:style w:type="paragraph" w:customStyle="1" w:styleId="Adresapjemce">
    <w:name w:val="Adresa příjemce"/>
    <w:basedOn w:val="Normln"/>
    <w:rsid w:val="00794141"/>
    <w:pPr>
      <w:widowControl w:val="0"/>
      <w:spacing w:after="40"/>
    </w:pPr>
    <w:rPr>
      <w:szCs w:val="20"/>
    </w:rPr>
  </w:style>
  <w:style w:type="paragraph" w:customStyle="1" w:styleId="Hlavikabezznakuvyizuje">
    <w:name w:val="Hlavička bez_znaku vyřizuje"/>
    <w:basedOn w:val="Normln"/>
    <w:rsid w:val="00794141"/>
    <w:pPr>
      <w:widowControl w:val="0"/>
      <w:spacing w:after="40"/>
      <w:jc w:val="both"/>
    </w:pPr>
    <w:rPr>
      <w:noProof/>
      <w:szCs w:val="20"/>
    </w:rPr>
  </w:style>
  <w:style w:type="paragraph" w:customStyle="1" w:styleId="Hlavikabezznakuj">
    <w:name w:val="Hlavička bez_znaku č.j."/>
    <w:basedOn w:val="Normln"/>
    <w:rsid w:val="00794141"/>
    <w:pPr>
      <w:widowControl w:val="0"/>
      <w:tabs>
        <w:tab w:val="right" w:pos="9639"/>
      </w:tabs>
      <w:spacing w:after="120"/>
      <w:jc w:val="both"/>
    </w:pPr>
    <w:rPr>
      <w:sz w:val="22"/>
      <w:szCs w:val="20"/>
    </w:rPr>
  </w:style>
  <w:style w:type="paragraph" w:customStyle="1" w:styleId="dopisspozdravem">
    <w:name w:val="dopisspozdravem"/>
    <w:basedOn w:val="Normln"/>
    <w:rsid w:val="00486507"/>
    <w:pPr>
      <w:spacing w:before="100" w:beforeAutospacing="1" w:after="100" w:afterAutospacing="1"/>
    </w:pPr>
    <w:rPr>
      <w:rFonts w:ascii="Times New Roman" w:hAnsi="Times New Roman"/>
    </w:rPr>
  </w:style>
  <w:style w:type="paragraph" w:styleId="Textpoznpodarou">
    <w:name w:val="footnote text"/>
    <w:basedOn w:val="Normln"/>
    <w:semiHidden/>
    <w:rsid w:val="00E70D8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sz w:val="20"/>
      <w:szCs w:val="20"/>
    </w:rPr>
  </w:style>
  <w:style w:type="character" w:styleId="Znakapoznpodarou">
    <w:name w:val="footnote reference"/>
    <w:semiHidden/>
    <w:rsid w:val="00E70D80"/>
    <w:rPr>
      <w:vertAlign w:val="superscript"/>
    </w:rPr>
  </w:style>
  <w:style w:type="paragraph" w:customStyle="1" w:styleId="Text">
    <w:name w:val="Text"/>
    <w:basedOn w:val="Normln"/>
    <w:rsid w:val="00432DBF"/>
    <w:pPr>
      <w:suppressAutoHyphens/>
      <w:overflowPunct w:val="0"/>
      <w:autoSpaceDE w:val="0"/>
      <w:spacing w:after="40" w:line="288" w:lineRule="auto"/>
      <w:ind w:left="567" w:firstLine="567"/>
      <w:jc w:val="both"/>
      <w:textAlignment w:val="baseline"/>
    </w:pPr>
    <w:rPr>
      <w:rFonts w:cs="Arial"/>
      <w:szCs w:val="20"/>
      <w:lang w:eastAsia="ar-SA"/>
    </w:rPr>
  </w:style>
  <w:style w:type="paragraph" w:customStyle="1" w:styleId="Zkladntextodsazendek">
    <w:name w:val="Základní text odsazený řádek"/>
    <w:basedOn w:val="Normln"/>
    <w:link w:val="ZkladntextodsazendekChar"/>
    <w:rsid w:val="00527603"/>
    <w:pPr>
      <w:widowControl w:val="0"/>
      <w:spacing w:after="120"/>
      <w:ind w:firstLine="567"/>
      <w:jc w:val="both"/>
    </w:pPr>
    <w:rPr>
      <w:szCs w:val="20"/>
    </w:rPr>
  </w:style>
  <w:style w:type="character" w:customStyle="1" w:styleId="ZkladntextodsazendekChar">
    <w:name w:val="Základní text odsazený řádek Char"/>
    <w:link w:val="Zkladntextodsazendek"/>
    <w:rsid w:val="00527603"/>
    <w:rPr>
      <w:rFonts w:ascii="Arial" w:hAnsi="Arial"/>
      <w:sz w:val="24"/>
      <w:lang w:val="cs-CZ" w:eastAsia="cs-CZ" w:bidi="ar-SA"/>
    </w:rPr>
  </w:style>
  <w:style w:type="paragraph" w:customStyle="1" w:styleId="Odstavec">
    <w:name w:val="Odstavec"/>
    <w:rsid w:val="00527603"/>
    <w:pPr>
      <w:widowControl w:val="0"/>
      <w:autoSpaceDE w:val="0"/>
      <w:autoSpaceDN w:val="0"/>
      <w:adjustRightInd w:val="0"/>
      <w:spacing w:after="115"/>
      <w:ind w:firstLine="480"/>
    </w:pPr>
  </w:style>
  <w:style w:type="paragraph" w:customStyle="1" w:styleId="Default">
    <w:name w:val="Default"/>
    <w:rsid w:val="005276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odstavec0">
    <w:name w:val="odstavec"/>
    <w:basedOn w:val="Normln"/>
    <w:rsid w:val="00527603"/>
    <w:pPr>
      <w:spacing w:before="100" w:beforeAutospacing="1" w:after="100" w:afterAutospacing="1"/>
    </w:pPr>
    <w:rPr>
      <w:rFonts w:ascii="Times New Roman" w:hAnsi="Times New Roman"/>
    </w:rPr>
  </w:style>
  <w:style w:type="paragraph" w:styleId="Normlnweb">
    <w:name w:val="Normal (Web)"/>
    <w:basedOn w:val="Normln"/>
    <w:uiPriority w:val="99"/>
    <w:unhideWhenUsed/>
    <w:rsid w:val="000309C5"/>
    <w:pPr>
      <w:spacing w:before="100" w:beforeAutospacing="1" w:after="100" w:afterAutospacing="1"/>
    </w:pPr>
    <w:rPr>
      <w:rFonts w:ascii="Times New Roman" w:eastAsia="Calibri" w:hAnsi="Times New Roman"/>
    </w:rPr>
  </w:style>
  <w:style w:type="paragraph" w:styleId="Odstavecseseznamem">
    <w:name w:val="List Paragraph"/>
    <w:basedOn w:val="Normln"/>
    <w:uiPriority w:val="34"/>
    <w:qFormat/>
    <w:rsid w:val="007277E8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3A08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A088A"/>
    <w:rPr>
      <w:rFonts w:ascii="Tahoma" w:hAnsi="Tahoma" w:cs="Tahoma"/>
      <w:sz w:val="16"/>
      <w:szCs w:val="16"/>
    </w:rPr>
  </w:style>
  <w:style w:type="paragraph" w:styleId="Zkladntext">
    <w:name w:val="Body Text"/>
    <w:basedOn w:val="Normln"/>
    <w:link w:val="ZkladntextChar"/>
    <w:uiPriority w:val="99"/>
    <w:unhideWhenUsed/>
    <w:rsid w:val="00712F1E"/>
    <w:pPr>
      <w:spacing w:after="120"/>
      <w:jc w:val="both"/>
    </w:pPr>
    <w:rPr>
      <w:rFonts w:eastAsiaTheme="minorHAnsi" w:cs="Arial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12F1E"/>
    <w:rPr>
      <w:rFonts w:ascii="Arial" w:eastAsiaTheme="minorHAnsi" w:hAnsi="Arial" w:cs="Arial"/>
      <w:sz w:val="24"/>
      <w:szCs w:val="24"/>
      <w:lang w:eastAsia="en-US"/>
    </w:rPr>
  </w:style>
  <w:style w:type="paragraph" w:customStyle="1" w:styleId="zakltextCharCharCharChar">
    <w:name w:val="zakltext Char Char Char Char"/>
    <w:basedOn w:val="Normln"/>
    <w:rsid w:val="00DF45E9"/>
    <w:pPr>
      <w:spacing w:before="120"/>
      <w:jc w:val="both"/>
    </w:pPr>
    <w:rPr>
      <w:rFonts w:cs="Arial"/>
      <w:sz w:val="22"/>
      <w:szCs w:val="22"/>
    </w:rPr>
  </w:style>
  <w:style w:type="paragraph" w:customStyle="1" w:styleId="Dopisnadpissdlen">
    <w:name w:val="Dopis nadpis sdělení"/>
    <w:basedOn w:val="Normln"/>
    <w:rsid w:val="00DF0286"/>
    <w:pPr>
      <w:spacing w:before="360" w:after="240"/>
      <w:jc w:val="both"/>
    </w:pPr>
    <w:rPr>
      <w:rFonts w:eastAsiaTheme="minorHAnsi" w:cs="Arial"/>
      <w:b/>
      <w:bCs/>
    </w:rPr>
  </w:style>
  <w:style w:type="paragraph" w:customStyle="1" w:styleId="Hlavikaadresa">
    <w:name w:val="Hlavička adresa"/>
    <w:basedOn w:val="Normln"/>
    <w:rsid w:val="00350B19"/>
    <w:pPr>
      <w:widowControl w:val="0"/>
      <w:jc w:val="both"/>
    </w:pPr>
    <w:rPr>
      <w:sz w:val="18"/>
      <w:szCs w:val="20"/>
    </w:rPr>
  </w:style>
  <w:style w:type="paragraph" w:customStyle="1" w:styleId="Hlavikaolomouckkraj">
    <w:name w:val="Hlavička olomoucký kraj"/>
    <w:basedOn w:val="Text"/>
    <w:rsid w:val="00CA04E4"/>
    <w:pPr>
      <w:widowControl w:val="0"/>
      <w:suppressAutoHyphens w:val="0"/>
      <w:overflowPunct/>
      <w:autoSpaceDE/>
      <w:spacing w:after="0" w:line="240" w:lineRule="auto"/>
      <w:ind w:left="0" w:firstLine="0"/>
      <w:textAlignment w:val="auto"/>
    </w:pPr>
    <w:rPr>
      <w:rFonts w:cs="Times New Roman"/>
      <w:b/>
      <w:sz w:val="20"/>
      <w:lang w:eastAsia="cs-CZ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6C52BF"/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6C52BF"/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default0">
    <w:name w:val="default"/>
    <w:basedOn w:val="Normln"/>
    <w:rsid w:val="003D2E54"/>
    <w:pPr>
      <w:spacing w:before="100" w:beforeAutospacing="1" w:after="100" w:afterAutospacing="1"/>
    </w:pPr>
    <w:rPr>
      <w:rFonts w:ascii="Times New Roman" w:eastAsiaTheme="minorHAnsi" w:hAnsi="Times New Roman"/>
    </w:rPr>
  </w:style>
  <w:style w:type="character" w:customStyle="1" w:styleId="ZhlavChar">
    <w:name w:val="Záhlaví Char"/>
    <w:basedOn w:val="Standardnpsmoodstavce"/>
    <w:link w:val="Zhlav"/>
    <w:uiPriority w:val="99"/>
    <w:rsid w:val="006D5668"/>
    <w:rPr>
      <w:sz w:val="24"/>
    </w:rPr>
  </w:style>
  <w:style w:type="paragraph" w:styleId="Podpis">
    <w:name w:val="Signature"/>
    <w:basedOn w:val="Normln"/>
    <w:link w:val="PodpisChar"/>
    <w:rsid w:val="0072192B"/>
    <w:pPr>
      <w:widowControl w:val="0"/>
      <w:ind w:left="4253"/>
      <w:jc w:val="center"/>
    </w:pPr>
    <w:rPr>
      <w:szCs w:val="20"/>
    </w:rPr>
  </w:style>
  <w:style w:type="character" w:customStyle="1" w:styleId="PodpisChar">
    <w:name w:val="Podpis Char"/>
    <w:basedOn w:val="Standardnpsmoodstavce"/>
    <w:link w:val="Podpis"/>
    <w:rsid w:val="0072192B"/>
    <w:rPr>
      <w:rFonts w:ascii="Arial" w:hAnsi="Arial"/>
      <w:sz w:val="24"/>
    </w:rPr>
  </w:style>
  <w:style w:type="character" w:customStyle="1" w:styleId="NzevChar">
    <w:name w:val="Název Char"/>
    <w:basedOn w:val="Standardnpsmoodstavce"/>
    <w:link w:val="Nzev"/>
    <w:uiPriority w:val="99"/>
    <w:rsid w:val="00B56944"/>
    <w:rPr>
      <w:b/>
      <w:sz w:val="28"/>
    </w:rPr>
  </w:style>
  <w:style w:type="table" w:customStyle="1" w:styleId="TableGrid">
    <w:name w:val="TableGrid"/>
    <w:rsid w:val="00175A3D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basedOn w:val="Standardnpsmoodstavce"/>
    <w:link w:val="Nadpis1"/>
    <w:uiPriority w:val="9"/>
    <w:rsid w:val="004F58C9"/>
    <w:rPr>
      <w:rFonts w:ascii="Arial" w:eastAsia="Arial" w:hAnsi="Arial" w:cs="Arial"/>
      <w:b/>
      <w:color w:val="000000"/>
      <w:kern w:val="2"/>
      <w:sz w:val="96"/>
      <w:szCs w:val="24"/>
      <w14:ligatures w14:val="standardContextual"/>
    </w:rPr>
  </w:style>
  <w:style w:type="character" w:customStyle="1" w:styleId="Nadpis2Char">
    <w:name w:val="Nadpis 2 Char"/>
    <w:basedOn w:val="Standardnpsmoodstavce"/>
    <w:link w:val="Nadpis2"/>
    <w:uiPriority w:val="9"/>
    <w:rsid w:val="004F58C9"/>
    <w:rPr>
      <w:rFonts w:ascii="Arial" w:eastAsia="Arial" w:hAnsi="Arial" w:cs="Arial"/>
      <w:b/>
      <w:color w:val="000000"/>
      <w:kern w:val="2"/>
      <w:sz w:val="28"/>
      <w:szCs w:val="24"/>
      <w14:ligatures w14:val="standardContextual"/>
    </w:rPr>
  </w:style>
  <w:style w:type="character" w:customStyle="1" w:styleId="Nadpis3Char">
    <w:name w:val="Nadpis 3 Char"/>
    <w:basedOn w:val="Standardnpsmoodstavce"/>
    <w:link w:val="Nadpis3"/>
    <w:uiPriority w:val="9"/>
    <w:rsid w:val="004F58C9"/>
    <w:rPr>
      <w:rFonts w:ascii="Arial" w:eastAsia="Arial" w:hAnsi="Arial" w:cs="Arial"/>
      <w:b/>
      <w:color w:val="000000"/>
      <w:kern w:val="2"/>
      <w:sz w:val="22"/>
      <w:szCs w:val="24"/>
      <w14:ligatures w14:val="standardContextual"/>
    </w:rPr>
  </w:style>
  <w:style w:type="character" w:customStyle="1" w:styleId="Nadpis5Char">
    <w:name w:val="Nadpis 5 Char"/>
    <w:basedOn w:val="Standardnpsmoodstavce"/>
    <w:link w:val="Nadpis5"/>
    <w:uiPriority w:val="9"/>
    <w:rsid w:val="004F58C9"/>
    <w:rPr>
      <w:rFonts w:ascii="Arial" w:eastAsia="Arial" w:hAnsi="Arial" w:cs="Arial"/>
      <w:b/>
      <w:color w:val="000000"/>
      <w:kern w:val="2"/>
      <w:sz w:val="22"/>
      <w:szCs w:val="24"/>
      <w14:ligatures w14:val="standardContextual"/>
    </w:rPr>
  </w:style>
  <w:style w:type="character" w:customStyle="1" w:styleId="Nadpis4Char">
    <w:name w:val="Nadpis 4 Char"/>
    <w:link w:val="Nadpis4"/>
    <w:uiPriority w:val="9"/>
    <w:rsid w:val="004F58C9"/>
    <w:rPr>
      <w:bCs/>
      <w:szCs w:val="28"/>
    </w:rPr>
  </w:style>
  <w:style w:type="character" w:styleId="Hypertextovodkaz">
    <w:name w:val="Hyperlink"/>
    <w:basedOn w:val="Standardnpsmoodstavce"/>
    <w:unhideWhenUsed/>
    <w:rsid w:val="004A7710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4A7710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semiHidden/>
    <w:unhideWhenUsed/>
    <w:rsid w:val="004A77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1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6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2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9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4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7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2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6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9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hdphoto" Target="media/hdphoto3.wdp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hyperlink" Target="https://www.olkraj.cz/protipovodnova-ochrana-cl-379.html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BA5708-43F4-4DAF-A39F-09ADBB046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</TotalTime>
  <Pages>8</Pages>
  <Words>1868</Words>
  <Characters>11114</Characters>
  <Application>Microsoft Office Word</Application>
  <DocSecurity>0</DocSecurity>
  <Lines>92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Olomouckého kraje</vt:lpstr>
    </vt:vector>
  </TitlesOfParts>
  <Company>KÚOK</Company>
  <LinksUpToDate>false</LinksUpToDate>
  <CharactersWithSpaces>12957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Olomouckého kraje</dc:title>
  <dc:creator>Ing. Lenka Barochová</dc:creator>
  <cp:lastModifiedBy>Kotrášová Zdeňka</cp:lastModifiedBy>
  <cp:revision>56</cp:revision>
  <cp:lastPrinted>2025-04-24T08:22:00Z</cp:lastPrinted>
  <dcterms:created xsi:type="dcterms:W3CDTF">2022-05-27T08:18:00Z</dcterms:created>
  <dcterms:modified xsi:type="dcterms:W3CDTF">2025-12-16T07:51:00Z</dcterms:modified>
</cp:coreProperties>
</file>