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6324D" w14:textId="77777777" w:rsidR="008419C9" w:rsidRPr="004C7AA5" w:rsidRDefault="008419C9" w:rsidP="008419C9">
      <w:pPr>
        <w:pStyle w:val="Hlavikabezznakukrajskad"/>
        <w:rPr>
          <w:sz w:val="28"/>
          <w:szCs w:val="28"/>
        </w:rPr>
      </w:pPr>
      <w:r w:rsidRPr="004C7AA5">
        <w:rPr>
          <w:sz w:val="28"/>
          <w:szCs w:val="28"/>
        </w:rPr>
        <w:t>Krajský úřad Olomouckého kraje</w:t>
      </w:r>
    </w:p>
    <w:p w14:paraId="3E24B321" w14:textId="2A1FBF9E" w:rsidR="008419C9" w:rsidRPr="004C7AA5" w:rsidRDefault="008419C9" w:rsidP="008419C9">
      <w:pPr>
        <w:pStyle w:val="Hlavikabezznakuodbor"/>
        <w:rPr>
          <w:sz w:val="28"/>
          <w:szCs w:val="28"/>
        </w:rPr>
      </w:pPr>
      <w:r w:rsidRPr="004C7AA5">
        <w:rPr>
          <w:sz w:val="28"/>
          <w:szCs w:val="28"/>
        </w:rPr>
        <w:t>Odbor životního prostředí a zemědělství</w:t>
      </w:r>
    </w:p>
    <w:p w14:paraId="20F8C172" w14:textId="1313AC1F" w:rsidR="008419C9" w:rsidRDefault="008419C9" w:rsidP="008419C9">
      <w:pPr>
        <w:pStyle w:val="Hlavikabezznakuadresa"/>
      </w:pPr>
      <w:r>
        <w:t>Jeremenkova 40a, 779 00</w:t>
      </w:r>
      <w:r w:rsidRPr="00DB003B">
        <w:t xml:space="preserve"> Olomouc</w:t>
      </w:r>
    </w:p>
    <w:p w14:paraId="3D031BEF" w14:textId="77777777" w:rsidR="00555D80" w:rsidRDefault="00555D80" w:rsidP="008419C9">
      <w:pPr>
        <w:jc w:val="both"/>
        <w:rPr>
          <w:rFonts w:ascii="Arial" w:hAnsi="Arial" w:cs="Arial"/>
        </w:rPr>
        <w:sectPr w:rsidR="00555D80">
          <w:footerReference w:type="default" r:id="rId8"/>
          <w:pgSz w:w="11906" w:h="16838"/>
          <w:pgMar w:top="1417" w:right="1417" w:bottom="1417" w:left="1417" w:header="708" w:footer="708" w:gutter="0"/>
          <w:cols w:space="708"/>
          <w:docGrid w:linePitch="360"/>
        </w:sectPr>
      </w:pPr>
    </w:p>
    <w:p w14:paraId="70B1CC47" w14:textId="6C9547B3" w:rsidR="00CD72C8" w:rsidRPr="00BC2D57" w:rsidRDefault="008419C9" w:rsidP="008419C9">
      <w:pPr>
        <w:jc w:val="both"/>
        <w:rPr>
          <w:rFonts w:ascii="Arial" w:hAnsi="Arial" w:cs="Arial"/>
        </w:rPr>
      </w:pPr>
      <w:r w:rsidRPr="00BC2D57">
        <w:rPr>
          <w:rFonts w:ascii="Arial" w:hAnsi="Arial" w:cs="Arial"/>
        </w:rPr>
        <w:t>Č. j.:</w:t>
      </w:r>
      <w:r w:rsidRPr="00BC2D57">
        <w:rPr>
          <w:rFonts w:ascii="Arial" w:hAnsi="Arial" w:cs="Arial"/>
          <w:color w:val="FF0000"/>
        </w:rPr>
        <w:t xml:space="preserve"> </w:t>
      </w:r>
      <w:r w:rsidR="00F0695C" w:rsidRPr="00BC2D57">
        <w:rPr>
          <w:rFonts w:ascii="Arial" w:hAnsi="Arial" w:cs="Arial"/>
        </w:rPr>
        <w:t xml:space="preserve">KUOK </w:t>
      </w:r>
      <w:r w:rsidR="002A57E8" w:rsidRPr="00BC2D57">
        <w:rPr>
          <w:rFonts w:ascii="Arial" w:hAnsi="Arial" w:cs="Arial"/>
        </w:rPr>
        <w:t>48</w:t>
      </w:r>
      <w:r w:rsidR="002A646F" w:rsidRPr="00BC2D57">
        <w:rPr>
          <w:rFonts w:ascii="Arial" w:hAnsi="Arial" w:cs="Arial"/>
        </w:rPr>
        <w:t>516</w:t>
      </w:r>
      <w:r w:rsidR="00F0695C" w:rsidRPr="00BC2D57">
        <w:rPr>
          <w:rFonts w:ascii="Arial" w:hAnsi="Arial" w:cs="Arial"/>
        </w:rPr>
        <w:t>/202</w:t>
      </w:r>
      <w:r w:rsidR="001A0382" w:rsidRPr="00BC2D57">
        <w:rPr>
          <w:rFonts w:ascii="Arial" w:hAnsi="Arial" w:cs="Arial"/>
        </w:rPr>
        <w:t>6</w:t>
      </w:r>
      <w:r w:rsidR="00AC31ED" w:rsidRPr="00BC2D57">
        <w:rPr>
          <w:rFonts w:ascii="Arial" w:hAnsi="Arial" w:cs="Arial"/>
          <w:color w:val="FF0000"/>
        </w:rPr>
        <w:tab/>
      </w:r>
      <w:r w:rsidR="00085D66" w:rsidRPr="00BC2D57">
        <w:rPr>
          <w:rFonts w:ascii="Arial" w:hAnsi="Arial" w:cs="Arial"/>
          <w:color w:val="FF0000"/>
        </w:rPr>
        <w:t xml:space="preserve"> </w:t>
      </w:r>
      <w:r w:rsidR="00CB3A16" w:rsidRPr="00BC2D57">
        <w:rPr>
          <w:rFonts w:ascii="Arial" w:hAnsi="Arial" w:cs="Arial"/>
          <w:color w:val="FF0000"/>
        </w:rPr>
        <w:tab/>
      </w:r>
    </w:p>
    <w:p w14:paraId="774DF167" w14:textId="2E3BD3EA" w:rsidR="00F0695C" w:rsidRPr="00BC2D57" w:rsidRDefault="008419C9" w:rsidP="008419C9">
      <w:pPr>
        <w:jc w:val="both"/>
        <w:rPr>
          <w:rFonts w:ascii="Arial" w:hAnsi="Arial" w:cs="Arial"/>
        </w:rPr>
      </w:pPr>
      <w:r w:rsidRPr="00BC2D57">
        <w:rPr>
          <w:rFonts w:ascii="Arial" w:hAnsi="Arial" w:cs="Arial"/>
        </w:rPr>
        <w:t xml:space="preserve">Sp. zn.: </w:t>
      </w:r>
      <w:r w:rsidR="00F0695C" w:rsidRPr="00BC2D57">
        <w:rPr>
          <w:rFonts w:ascii="Arial" w:hAnsi="Arial" w:cs="Arial"/>
        </w:rPr>
        <w:t>KÚOK/</w:t>
      </w:r>
      <w:r w:rsidR="0031400D" w:rsidRPr="00BC2D57">
        <w:rPr>
          <w:rFonts w:ascii="Arial" w:hAnsi="Arial" w:cs="Arial"/>
        </w:rPr>
        <w:t>42772</w:t>
      </w:r>
      <w:r w:rsidR="00F0695C" w:rsidRPr="00BC2D57">
        <w:rPr>
          <w:rFonts w:ascii="Arial" w:hAnsi="Arial" w:cs="Arial"/>
        </w:rPr>
        <w:t>/202</w:t>
      </w:r>
      <w:r w:rsidR="001A0382" w:rsidRPr="00BC2D57">
        <w:rPr>
          <w:rFonts w:ascii="Arial" w:hAnsi="Arial" w:cs="Arial"/>
        </w:rPr>
        <w:t>6</w:t>
      </w:r>
      <w:r w:rsidR="00F0695C" w:rsidRPr="00BC2D57">
        <w:rPr>
          <w:rFonts w:ascii="Arial" w:hAnsi="Arial" w:cs="Arial"/>
        </w:rPr>
        <w:t>/OŽPZ/</w:t>
      </w:r>
      <w:r w:rsidR="001A0382" w:rsidRPr="00BC2D57">
        <w:rPr>
          <w:rFonts w:ascii="Arial" w:hAnsi="Arial" w:cs="Arial"/>
        </w:rPr>
        <w:t>7289</w:t>
      </w:r>
      <w:r w:rsidR="00F0695C" w:rsidRPr="00BC2D57">
        <w:rPr>
          <w:rFonts w:ascii="Arial" w:hAnsi="Arial" w:cs="Arial"/>
        </w:rPr>
        <w:t xml:space="preserve"> </w:t>
      </w:r>
    </w:p>
    <w:p w14:paraId="17524AB4" w14:textId="29D40C4E" w:rsidR="008419C9" w:rsidRPr="00BC2D57" w:rsidRDefault="00C54E09" w:rsidP="00C54E09">
      <w:pPr>
        <w:tabs>
          <w:tab w:val="left" w:pos="5610"/>
        </w:tabs>
        <w:ind w:right="-1347"/>
        <w:jc w:val="both"/>
        <w:rPr>
          <w:rFonts w:ascii="Arial" w:hAnsi="Arial" w:cs="Arial"/>
        </w:rPr>
      </w:pPr>
      <w:r w:rsidRPr="00BC2D57">
        <w:rPr>
          <w:rFonts w:ascii="Arial" w:hAnsi="Arial" w:cs="Arial"/>
        </w:rPr>
        <w:t>Oprávněná úřední osoba</w:t>
      </w:r>
      <w:r w:rsidR="008419C9" w:rsidRPr="00BC2D57">
        <w:rPr>
          <w:rFonts w:ascii="Arial" w:hAnsi="Arial" w:cs="Arial"/>
        </w:rPr>
        <w:t xml:space="preserve">: </w:t>
      </w:r>
      <w:r w:rsidR="001A0382" w:rsidRPr="00BC2D57">
        <w:rPr>
          <w:rFonts w:ascii="Arial" w:hAnsi="Arial" w:cs="Arial"/>
        </w:rPr>
        <w:t>Ing. Michaela Štěpánková</w:t>
      </w:r>
    </w:p>
    <w:p w14:paraId="54419F3F" w14:textId="795AF73A" w:rsidR="00FC32C7" w:rsidRPr="00BC2D57" w:rsidRDefault="008419C9" w:rsidP="001A0382">
      <w:pPr>
        <w:pStyle w:val="Hlavikaadresapjemce"/>
        <w:tabs>
          <w:tab w:val="left" w:pos="5580"/>
        </w:tabs>
        <w:spacing w:before="0" w:after="0"/>
        <w:rPr>
          <w:rFonts w:cs="Arial"/>
        </w:rPr>
      </w:pPr>
      <w:r w:rsidRPr="00BC2D57">
        <w:rPr>
          <w:rFonts w:cs="Arial"/>
        </w:rPr>
        <w:t>Tel.: 585 508 </w:t>
      </w:r>
      <w:r w:rsidR="001A0382" w:rsidRPr="00BC2D57">
        <w:rPr>
          <w:rFonts w:cs="Arial"/>
        </w:rPr>
        <w:t>633</w:t>
      </w:r>
    </w:p>
    <w:p w14:paraId="7D72011E" w14:textId="7EC1CBBC" w:rsidR="00555D80" w:rsidRPr="00BC2D57" w:rsidRDefault="00555D80" w:rsidP="00FC32C7">
      <w:pPr>
        <w:pStyle w:val="Hlavikaadresa"/>
        <w:tabs>
          <w:tab w:val="left" w:pos="5580"/>
        </w:tabs>
        <w:rPr>
          <w:rFonts w:cs="Arial"/>
          <w:sz w:val="24"/>
          <w:szCs w:val="24"/>
        </w:rPr>
      </w:pPr>
      <w:r w:rsidRPr="00BC2D57">
        <w:rPr>
          <w:rFonts w:cs="Arial"/>
          <w:sz w:val="24"/>
          <w:szCs w:val="24"/>
        </w:rPr>
        <w:t xml:space="preserve">E-mail: </w:t>
      </w:r>
      <w:hyperlink r:id="rId9" w:history="1">
        <w:r w:rsidR="001A0382" w:rsidRPr="00BC2D57">
          <w:rPr>
            <w:rStyle w:val="Hypertextovodkaz"/>
            <w:rFonts w:cs="Arial"/>
            <w:sz w:val="24"/>
            <w:szCs w:val="24"/>
          </w:rPr>
          <w:t>m.stepankova@olkraj.cz</w:t>
        </w:r>
      </w:hyperlink>
      <w:r w:rsidR="00AB16F7" w:rsidRPr="00BC2D57">
        <w:rPr>
          <w:rFonts w:cs="Arial"/>
          <w:sz w:val="24"/>
          <w:szCs w:val="24"/>
        </w:rPr>
        <w:t xml:space="preserve"> </w:t>
      </w:r>
    </w:p>
    <w:p w14:paraId="3B53619D" w14:textId="277AE4FE" w:rsidR="00555D80" w:rsidRPr="00BC2D57" w:rsidRDefault="00555D80" w:rsidP="00555D80">
      <w:pPr>
        <w:pStyle w:val="Hlavikaadresa"/>
        <w:tabs>
          <w:tab w:val="left" w:pos="5580"/>
        </w:tabs>
        <w:spacing w:after="120"/>
        <w:rPr>
          <w:rFonts w:cs="Arial"/>
          <w:sz w:val="24"/>
          <w:szCs w:val="24"/>
        </w:rPr>
        <w:sectPr w:rsidR="00555D80" w:rsidRPr="00BC2D57" w:rsidSect="00C54E09">
          <w:type w:val="continuous"/>
          <w:pgSz w:w="11906" w:h="16838"/>
          <w:pgMar w:top="1417" w:right="1417" w:bottom="1417" w:left="1417" w:header="708" w:footer="708" w:gutter="0"/>
          <w:cols w:space="708"/>
          <w:docGrid w:linePitch="360"/>
        </w:sectPr>
      </w:pPr>
      <w:r w:rsidRPr="00BC2D57">
        <w:rPr>
          <w:rFonts w:cs="Arial"/>
          <w:sz w:val="24"/>
          <w:szCs w:val="24"/>
        </w:rPr>
        <w:t>D</w:t>
      </w:r>
      <w:r w:rsidR="008419C9" w:rsidRPr="00BC2D57">
        <w:rPr>
          <w:rFonts w:cs="Arial"/>
          <w:sz w:val="24"/>
          <w:szCs w:val="24"/>
        </w:rPr>
        <w:t>atová schránka: qiabfmf</w:t>
      </w:r>
    </w:p>
    <w:p w14:paraId="2704AD17" w14:textId="41EB1C7D" w:rsidR="00135CE5" w:rsidRPr="00BC2D57" w:rsidRDefault="008419C9" w:rsidP="008419C9">
      <w:pPr>
        <w:rPr>
          <w:rFonts w:ascii="Arial" w:hAnsi="Arial" w:cs="Arial"/>
        </w:rPr>
      </w:pPr>
      <w:r w:rsidRPr="00BC2D57">
        <w:rPr>
          <w:rFonts w:ascii="Arial" w:hAnsi="Arial" w:cs="Arial"/>
          <w:sz w:val="20"/>
        </w:rPr>
        <w:t xml:space="preserve">Počet listů: </w:t>
      </w:r>
      <w:r w:rsidR="00787EED" w:rsidRPr="00BC2D57">
        <w:rPr>
          <w:rFonts w:ascii="Arial" w:hAnsi="Arial" w:cs="Arial"/>
          <w:sz w:val="20"/>
        </w:rPr>
        <w:t>3</w:t>
      </w:r>
    </w:p>
    <w:p w14:paraId="7971184E" w14:textId="5724F202" w:rsidR="008419C9" w:rsidRPr="00BC2D57" w:rsidRDefault="0067012B" w:rsidP="008419C9">
      <w:pPr>
        <w:rPr>
          <w:rFonts w:ascii="Arial" w:hAnsi="Arial" w:cs="Arial"/>
        </w:rPr>
      </w:pPr>
      <w:r w:rsidRPr="00BC2D57">
        <w:rPr>
          <w:rFonts w:ascii="Arial" w:hAnsi="Arial" w:cs="Arial"/>
          <w:sz w:val="20"/>
        </w:rPr>
        <w:t xml:space="preserve">Počet příloh: </w:t>
      </w:r>
      <w:r w:rsidR="001A0382" w:rsidRPr="00BC2D57">
        <w:rPr>
          <w:rFonts w:ascii="Arial" w:hAnsi="Arial" w:cs="Arial"/>
          <w:sz w:val="20"/>
        </w:rPr>
        <w:t>0</w:t>
      </w:r>
    </w:p>
    <w:p w14:paraId="02BE5716" w14:textId="0800A6AD" w:rsidR="008419C9" w:rsidRPr="00BC2D57" w:rsidRDefault="0067012B" w:rsidP="008419C9">
      <w:pPr>
        <w:rPr>
          <w:rFonts w:ascii="Arial" w:hAnsi="Arial" w:cs="Arial"/>
        </w:rPr>
      </w:pPr>
      <w:r w:rsidRPr="00BC2D57">
        <w:rPr>
          <w:rFonts w:ascii="Arial" w:hAnsi="Arial" w:cs="Arial"/>
          <w:sz w:val="20"/>
        </w:rPr>
        <w:t xml:space="preserve">Počet listů/svazků příloh: </w:t>
      </w:r>
      <w:r w:rsidR="001A0382" w:rsidRPr="00BC2D57">
        <w:rPr>
          <w:rFonts w:ascii="Arial" w:hAnsi="Arial" w:cs="Arial"/>
          <w:sz w:val="20"/>
        </w:rPr>
        <w:t>0/0</w:t>
      </w:r>
    </w:p>
    <w:p w14:paraId="5DF2B6D9" w14:textId="108694FA" w:rsidR="00EB3B35" w:rsidRPr="00BC2D57" w:rsidRDefault="00555D80" w:rsidP="001A0382">
      <w:pPr>
        <w:spacing w:before="240"/>
        <w:rPr>
          <w:rFonts w:ascii="Arial" w:hAnsi="Arial" w:cs="Arial"/>
          <w:b/>
        </w:rPr>
      </w:pPr>
      <w:r w:rsidRPr="00BC2D57">
        <w:rPr>
          <w:rFonts w:ascii="Arial" w:hAnsi="Arial" w:cs="Arial"/>
        </w:rPr>
        <w:t>V</w:t>
      </w:r>
      <w:r w:rsidR="00E12DFF" w:rsidRPr="00BC2D57">
        <w:rPr>
          <w:rFonts w:ascii="Arial" w:hAnsi="Arial" w:cs="Arial"/>
        </w:rPr>
        <w:t> </w:t>
      </w:r>
      <w:r w:rsidRPr="00BC2D57">
        <w:rPr>
          <w:rFonts w:ascii="Arial" w:hAnsi="Arial" w:cs="Arial"/>
        </w:rPr>
        <w:t>Olomouci</w:t>
      </w:r>
      <w:r w:rsidR="00E12DFF" w:rsidRPr="00BC2D57">
        <w:rPr>
          <w:rFonts w:ascii="Arial" w:hAnsi="Arial" w:cs="Arial"/>
        </w:rPr>
        <w:t xml:space="preserve"> dne</w:t>
      </w:r>
      <w:r w:rsidRPr="00BC2D57">
        <w:rPr>
          <w:rFonts w:ascii="Arial" w:hAnsi="Arial" w:cs="Arial"/>
        </w:rPr>
        <w:t xml:space="preserve"> </w:t>
      </w:r>
      <w:r w:rsidR="00665BD2">
        <w:rPr>
          <w:rFonts w:ascii="Arial" w:hAnsi="Arial" w:cs="Arial"/>
        </w:rPr>
        <w:t>23</w:t>
      </w:r>
      <w:r w:rsidRPr="00BC2D57">
        <w:rPr>
          <w:rFonts w:ascii="Arial" w:hAnsi="Arial" w:cs="Arial"/>
        </w:rPr>
        <w:t xml:space="preserve">. </w:t>
      </w:r>
      <w:r w:rsidR="001A0382" w:rsidRPr="00BC2D57">
        <w:rPr>
          <w:rFonts w:ascii="Arial" w:hAnsi="Arial" w:cs="Arial"/>
        </w:rPr>
        <w:t>4</w:t>
      </w:r>
      <w:r w:rsidRPr="00BC2D57">
        <w:rPr>
          <w:rFonts w:ascii="Arial" w:hAnsi="Arial" w:cs="Arial"/>
        </w:rPr>
        <w:t>. 202</w:t>
      </w:r>
      <w:r w:rsidR="001A0382" w:rsidRPr="00BC2D57">
        <w:rPr>
          <w:rFonts w:ascii="Arial" w:hAnsi="Arial" w:cs="Arial"/>
        </w:rPr>
        <w:t>6</w:t>
      </w:r>
    </w:p>
    <w:p w14:paraId="06D82521" w14:textId="48FAC01C" w:rsidR="00AC3A6A" w:rsidRPr="0031400D" w:rsidRDefault="00AC3A6A" w:rsidP="002462E9">
      <w:pPr>
        <w:spacing w:before="360"/>
        <w:jc w:val="both"/>
        <w:rPr>
          <w:rFonts w:ascii="Arial" w:hAnsi="Arial" w:cs="Arial"/>
          <w:b/>
        </w:rPr>
      </w:pPr>
      <w:r w:rsidRPr="0031400D">
        <w:rPr>
          <w:rFonts w:ascii="Arial" w:hAnsi="Arial" w:cs="Arial"/>
          <w:b/>
        </w:rPr>
        <w:t xml:space="preserve">Návrh Územního plánu </w:t>
      </w:r>
      <w:r w:rsidR="0031400D" w:rsidRPr="0031400D">
        <w:rPr>
          <w:rFonts w:ascii="Arial" w:hAnsi="Arial" w:cs="Arial"/>
          <w:b/>
        </w:rPr>
        <w:t>Litovel</w:t>
      </w:r>
      <w:r w:rsidRPr="0031400D">
        <w:rPr>
          <w:rFonts w:ascii="Arial" w:hAnsi="Arial" w:cs="Arial"/>
          <w:b/>
        </w:rPr>
        <w:t xml:space="preserve"> – stanovisko dle § 10</w:t>
      </w:r>
      <w:r w:rsidR="0031400D" w:rsidRPr="0031400D">
        <w:rPr>
          <w:rFonts w:ascii="Arial" w:hAnsi="Arial" w:cs="Arial"/>
          <w:b/>
        </w:rPr>
        <w:t>3</w:t>
      </w:r>
      <w:r w:rsidRPr="0031400D">
        <w:rPr>
          <w:rFonts w:ascii="Arial" w:hAnsi="Arial" w:cs="Arial"/>
          <w:b/>
        </w:rPr>
        <w:t xml:space="preserve"> stavebního zákona</w:t>
      </w:r>
    </w:p>
    <w:p w14:paraId="4E29402A" w14:textId="57B915FB" w:rsidR="0031400D" w:rsidRPr="0031400D" w:rsidRDefault="0031400D" w:rsidP="0031400D">
      <w:pPr>
        <w:spacing w:before="240"/>
        <w:jc w:val="both"/>
        <w:rPr>
          <w:rFonts w:ascii="Arial" w:hAnsi="Arial" w:cs="Arial"/>
        </w:rPr>
      </w:pPr>
      <w:r w:rsidRPr="0031400D">
        <w:rPr>
          <w:rFonts w:ascii="Arial" w:hAnsi="Arial" w:cs="Arial"/>
        </w:rPr>
        <w:t>Krajský úřad Olomouckého kraje, odbor životního prostředí a zemědělství (dále jen „krajský úřad“), v přenesené působnosti podle § 67 odst. 1 písm. g) zákona č.</w:t>
      </w:r>
      <w:r w:rsidR="00C200FF">
        <w:rPr>
          <w:rFonts w:ascii="Arial" w:hAnsi="Arial" w:cs="Arial"/>
        </w:rPr>
        <w:t> </w:t>
      </w:r>
      <w:r w:rsidRPr="0031400D">
        <w:rPr>
          <w:rFonts w:ascii="Arial" w:hAnsi="Arial" w:cs="Arial"/>
        </w:rPr>
        <w:t>129/2000</w:t>
      </w:r>
      <w:r w:rsidR="00C200FF">
        <w:rPr>
          <w:rFonts w:ascii="Arial" w:hAnsi="Arial" w:cs="Arial"/>
        </w:rPr>
        <w:t> </w:t>
      </w:r>
      <w:r w:rsidRPr="0031400D">
        <w:rPr>
          <w:rFonts w:ascii="Arial" w:hAnsi="Arial" w:cs="Arial"/>
        </w:rPr>
        <w:t>Sb., o krajích (krajské zřízení), ve znění pozdějších předpisů, podle §§ 75 odst. 1 písm. c) a 77a odst. 4 písm. o) zákona č. 114/1992 Sb., o ochraně přírody a</w:t>
      </w:r>
      <w:r w:rsidR="00C200FF">
        <w:rPr>
          <w:rFonts w:ascii="Arial" w:hAnsi="Arial" w:cs="Arial"/>
        </w:rPr>
        <w:t> </w:t>
      </w:r>
      <w:r w:rsidRPr="0031400D">
        <w:rPr>
          <w:rFonts w:ascii="Arial" w:hAnsi="Arial" w:cs="Arial"/>
        </w:rPr>
        <w:t>krajiny, ve znění pozdějších předpisů (dále jen „zákon o ochraně přírody a krajiny“), podle § 22 písm. d) zákona č. 100/2001 Sb., o posuzování vlivů na životní prostředí a</w:t>
      </w:r>
      <w:r w:rsidR="00C200FF">
        <w:rPr>
          <w:rFonts w:ascii="Arial" w:hAnsi="Arial" w:cs="Arial"/>
        </w:rPr>
        <w:t> </w:t>
      </w:r>
      <w:r w:rsidRPr="0031400D">
        <w:rPr>
          <w:rFonts w:ascii="Arial" w:hAnsi="Arial" w:cs="Arial"/>
        </w:rPr>
        <w:t>o změně některých souvisejících zákonů (zákon o posuzování vlivů na životní prostředí), ve znění pozdějších předpisů (dále jen „zákon o posuzování vlivů na životní prostředí“), a v souladu s § 103 odst. 2 zákona č. 283/2021 Sb., stavební zákon, ve znění pozdějších předpisů (dále jen „stavební zákon“), sděluje k upravenému návrhu</w:t>
      </w:r>
      <w:r>
        <w:rPr>
          <w:rFonts w:ascii="Arial" w:hAnsi="Arial" w:cs="Arial"/>
        </w:rPr>
        <w:t xml:space="preserve"> </w:t>
      </w:r>
      <w:r w:rsidRPr="0031400D">
        <w:rPr>
          <w:rFonts w:ascii="Arial" w:hAnsi="Arial" w:cs="Arial"/>
          <w:b/>
          <w:bCs/>
        </w:rPr>
        <w:t>„Územního plánu Litovel“</w:t>
      </w:r>
      <w:r w:rsidRPr="0031400D">
        <w:rPr>
          <w:rFonts w:ascii="Arial" w:hAnsi="Arial" w:cs="Arial"/>
        </w:rPr>
        <w:t>:</w:t>
      </w:r>
    </w:p>
    <w:p w14:paraId="3A77E32E" w14:textId="11594286" w:rsidR="002E6BA0" w:rsidRPr="002E6BA0" w:rsidRDefault="002E6BA0" w:rsidP="002E6BA0">
      <w:pPr>
        <w:spacing w:before="120"/>
        <w:jc w:val="both"/>
        <w:rPr>
          <w:rFonts w:ascii="Arial" w:hAnsi="Arial" w:cs="Arial"/>
        </w:rPr>
      </w:pPr>
      <w:r w:rsidRPr="002E6BA0">
        <w:rPr>
          <w:rFonts w:ascii="Arial" w:hAnsi="Arial" w:cs="Arial"/>
        </w:rPr>
        <w:t xml:space="preserve">Na základě uplatněných stanovisek nadřízeného orgánu bude upraveno vyhodnocení připomínek a návrh </w:t>
      </w:r>
      <w:r w:rsidR="00BC2D57">
        <w:rPr>
          <w:rFonts w:ascii="Arial" w:hAnsi="Arial" w:cs="Arial"/>
        </w:rPr>
        <w:t>územního plánu (dále také „ÚP“)</w:t>
      </w:r>
      <w:r w:rsidRPr="002E6BA0">
        <w:rPr>
          <w:rFonts w:ascii="Arial" w:hAnsi="Arial" w:cs="Arial"/>
        </w:rPr>
        <w:t xml:space="preserve"> následovně:</w:t>
      </w:r>
    </w:p>
    <w:p w14:paraId="25A7C601" w14:textId="45B0D474" w:rsidR="002E6BA0" w:rsidRPr="002E6BA0" w:rsidRDefault="002E6BA0" w:rsidP="002E6BA0">
      <w:pPr>
        <w:spacing w:before="120"/>
        <w:jc w:val="both"/>
        <w:rPr>
          <w:rFonts w:ascii="Arial" w:hAnsi="Arial" w:cs="Arial"/>
        </w:rPr>
      </w:pPr>
      <w:r w:rsidRPr="002E6BA0">
        <w:rPr>
          <w:rFonts w:ascii="Arial" w:hAnsi="Arial" w:cs="Arial"/>
        </w:rPr>
        <w:t>Byly zrušeny návrhové plochy RI situované u pískovny Náklo (bude upraveno vypořádání připomínky č.301</w:t>
      </w:r>
      <w:r w:rsidR="00713583">
        <w:rPr>
          <w:rFonts w:ascii="Arial" w:hAnsi="Arial" w:cs="Arial"/>
        </w:rPr>
        <w:t>).</w:t>
      </w:r>
    </w:p>
    <w:p w14:paraId="7F1E92F7" w14:textId="4980F1BD" w:rsidR="002E6BA0" w:rsidRPr="002E6BA0" w:rsidRDefault="002E6BA0" w:rsidP="002E6BA0">
      <w:pPr>
        <w:spacing w:before="120"/>
        <w:jc w:val="both"/>
        <w:rPr>
          <w:rFonts w:ascii="Arial" w:hAnsi="Arial" w:cs="Arial"/>
        </w:rPr>
      </w:pPr>
      <w:r w:rsidRPr="002E6BA0">
        <w:rPr>
          <w:rFonts w:ascii="Arial" w:hAnsi="Arial" w:cs="Arial"/>
        </w:rPr>
        <w:t>Bylo kompletně přepracováno odůvodnění souladu s PÚR ČR a ZÚR OK (po změně č. 7) v kap. D. odůvodnění, také ve vztahu k vymezování zastavitelných ploch v</w:t>
      </w:r>
      <w:r w:rsidR="00797376">
        <w:rPr>
          <w:rFonts w:ascii="Arial" w:hAnsi="Arial" w:cs="Arial"/>
        </w:rPr>
        <w:t> </w:t>
      </w:r>
      <w:r w:rsidRPr="002E6BA0">
        <w:rPr>
          <w:rFonts w:ascii="Arial" w:hAnsi="Arial" w:cs="Arial"/>
        </w:rPr>
        <w:t>záplavovém území</w:t>
      </w:r>
      <w:r w:rsidR="00713583">
        <w:rPr>
          <w:rFonts w:ascii="Arial" w:hAnsi="Arial" w:cs="Arial"/>
        </w:rPr>
        <w:t>.</w:t>
      </w:r>
    </w:p>
    <w:p w14:paraId="34A17DB7" w14:textId="65219122" w:rsidR="002E6BA0" w:rsidRPr="002E6BA0" w:rsidRDefault="002E6BA0" w:rsidP="002E6BA0">
      <w:pPr>
        <w:spacing w:before="120"/>
        <w:jc w:val="both"/>
        <w:rPr>
          <w:rFonts w:ascii="Arial" w:hAnsi="Arial" w:cs="Arial"/>
        </w:rPr>
      </w:pPr>
      <w:r w:rsidRPr="002E6BA0">
        <w:rPr>
          <w:rFonts w:ascii="Arial" w:hAnsi="Arial" w:cs="Arial"/>
        </w:rPr>
        <w:t>Byly nově vymezeny územní rezervy R.RDS6 (pro přeložku sinice II/449) a R.RTV1 (pro vodovodní přivaděč Hanušovice–Moravičany), a to ve stejném rozsahu, jako jsou v ZÚR OK, tzn. bez zpřesnění</w:t>
      </w:r>
      <w:r w:rsidR="00713583">
        <w:rPr>
          <w:rFonts w:ascii="Arial" w:hAnsi="Arial" w:cs="Arial"/>
        </w:rPr>
        <w:t>.</w:t>
      </w:r>
    </w:p>
    <w:p w14:paraId="3F7DEDA1" w14:textId="53C9BE49" w:rsidR="002E6BA0" w:rsidRPr="002E6BA0" w:rsidRDefault="002E6BA0" w:rsidP="002E6BA0">
      <w:pPr>
        <w:spacing w:before="120"/>
        <w:jc w:val="both"/>
        <w:rPr>
          <w:rFonts w:ascii="Arial" w:hAnsi="Arial" w:cs="Arial"/>
        </w:rPr>
      </w:pPr>
      <w:r w:rsidRPr="002E6BA0">
        <w:rPr>
          <w:rFonts w:ascii="Arial" w:hAnsi="Arial" w:cs="Arial"/>
        </w:rPr>
        <w:t>Byly upraveny podmínky nepřípustného využití ploch OV, OU, OS DU, TU – byla zrušena výjimka pro umísťování FVE na zbytkové části areálů</w:t>
      </w:r>
      <w:r w:rsidR="00713583">
        <w:rPr>
          <w:rFonts w:ascii="Arial" w:hAnsi="Arial" w:cs="Arial"/>
        </w:rPr>
        <w:t>.</w:t>
      </w:r>
    </w:p>
    <w:p w14:paraId="18C73756" w14:textId="7D95D6CD" w:rsidR="002E6BA0" w:rsidRPr="002E6BA0" w:rsidRDefault="002E6BA0" w:rsidP="002E6BA0">
      <w:pPr>
        <w:spacing w:before="120"/>
        <w:jc w:val="both"/>
        <w:rPr>
          <w:rFonts w:ascii="Arial" w:hAnsi="Arial" w:cs="Arial"/>
        </w:rPr>
      </w:pPr>
      <w:r w:rsidRPr="002E6BA0">
        <w:rPr>
          <w:rFonts w:ascii="Arial" w:hAnsi="Arial" w:cs="Arial"/>
        </w:rPr>
        <w:t>Byly upraveny podmínky ploch DU a TU – na konkrétních jednotlivých plochách bylo umožněno umístění FVE (plochy TU pro ČOV a její rozšíření, plochy DU pro přestavbu dálnice D35</w:t>
      </w:r>
      <w:r w:rsidR="00713583">
        <w:rPr>
          <w:rFonts w:ascii="Arial" w:hAnsi="Arial" w:cs="Arial"/>
        </w:rPr>
        <w:t>).</w:t>
      </w:r>
    </w:p>
    <w:p w14:paraId="55157F77" w14:textId="785E5FF8" w:rsidR="002E6BA0" w:rsidRPr="002E6BA0" w:rsidRDefault="002E6BA0" w:rsidP="002E6BA0">
      <w:pPr>
        <w:spacing w:before="120"/>
        <w:jc w:val="both"/>
        <w:rPr>
          <w:rFonts w:ascii="Arial" w:hAnsi="Arial" w:cs="Arial"/>
        </w:rPr>
      </w:pPr>
      <w:r w:rsidRPr="002E6BA0">
        <w:rPr>
          <w:rFonts w:ascii="Arial" w:hAnsi="Arial" w:cs="Arial"/>
        </w:rPr>
        <w:t xml:space="preserve">Byl zrušen text v kap. Záležitosti nadmístního významu (v kapitole </w:t>
      </w:r>
      <w:r w:rsidRPr="00713583">
        <w:rPr>
          <w:rFonts w:ascii="Arial" w:hAnsi="Arial" w:cs="Arial"/>
          <w:i/>
          <w:iCs/>
        </w:rPr>
        <w:t>J_odůvodnění</w:t>
      </w:r>
      <w:r w:rsidRPr="002E6BA0">
        <w:rPr>
          <w:rFonts w:ascii="Arial" w:hAnsi="Arial" w:cs="Arial"/>
        </w:rPr>
        <w:t>)</w:t>
      </w:r>
      <w:r w:rsidR="00713583">
        <w:rPr>
          <w:rFonts w:ascii="Arial" w:hAnsi="Arial" w:cs="Arial"/>
        </w:rPr>
        <w:t>.</w:t>
      </w:r>
    </w:p>
    <w:p w14:paraId="733712A9" w14:textId="4294132F" w:rsidR="002E6BA0" w:rsidRPr="002E6BA0" w:rsidRDefault="002E6BA0" w:rsidP="002E6BA0">
      <w:pPr>
        <w:spacing w:before="120"/>
        <w:jc w:val="both"/>
        <w:rPr>
          <w:rFonts w:ascii="Arial" w:hAnsi="Arial" w:cs="Arial"/>
        </w:rPr>
      </w:pPr>
      <w:r w:rsidRPr="002E6BA0">
        <w:rPr>
          <w:rFonts w:ascii="Arial" w:hAnsi="Arial" w:cs="Arial"/>
        </w:rPr>
        <w:t xml:space="preserve">Byly upraveny kódy všech veřejně prospěšných staveb a opatření přebíraných ze ZÚR OK tak, aby odpovídaly označením záměrů po Změně č. 7 ZÚR OK: VD.DS12, </w:t>
      </w:r>
      <w:r w:rsidRPr="002E6BA0">
        <w:rPr>
          <w:rFonts w:ascii="Arial" w:hAnsi="Arial" w:cs="Arial"/>
        </w:rPr>
        <w:lastRenderedPageBreak/>
        <w:t>VT.TE8, VT.TV2, VT.TV12, VT.TP2, VN.VH1, VN.VH2, VU.NRBC2, VU.NRBC3, VU.NRBK8, VU.NRBK13</w:t>
      </w:r>
      <w:r w:rsidR="00713583">
        <w:rPr>
          <w:rFonts w:ascii="Arial" w:hAnsi="Arial" w:cs="Arial"/>
        </w:rPr>
        <w:t>.</w:t>
      </w:r>
    </w:p>
    <w:p w14:paraId="3587214B" w14:textId="20CBB965" w:rsidR="002E6BA0" w:rsidRPr="002E6BA0" w:rsidRDefault="002E6BA0" w:rsidP="002E6BA0">
      <w:pPr>
        <w:spacing w:before="120"/>
        <w:jc w:val="both"/>
        <w:rPr>
          <w:rFonts w:ascii="Arial" w:hAnsi="Arial" w:cs="Arial"/>
        </w:rPr>
      </w:pPr>
      <w:r w:rsidRPr="002E6BA0">
        <w:rPr>
          <w:rFonts w:ascii="Arial" w:hAnsi="Arial" w:cs="Arial"/>
        </w:rPr>
        <w:t>Veřejně prospěšná opatření pro nadmístní ÚSES byla v souladu s požadavkem ZÚR OK vymezena pouze na návrhových částech ÚSES</w:t>
      </w:r>
      <w:r w:rsidR="00713583">
        <w:rPr>
          <w:rFonts w:ascii="Arial" w:hAnsi="Arial" w:cs="Arial"/>
        </w:rPr>
        <w:t>.</w:t>
      </w:r>
    </w:p>
    <w:p w14:paraId="6C7D2685" w14:textId="4CE6D3C0" w:rsidR="002E6BA0" w:rsidRPr="002E6BA0" w:rsidRDefault="002E6BA0" w:rsidP="002E6BA0">
      <w:pPr>
        <w:spacing w:before="120"/>
        <w:jc w:val="both"/>
        <w:rPr>
          <w:rFonts w:ascii="Arial" w:hAnsi="Arial" w:cs="Arial"/>
        </w:rPr>
      </w:pPr>
      <w:r w:rsidRPr="002E6BA0">
        <w:rPr>
          <w:rFonts w:ascii="Arial" w:hAnsi="Arial" w:cs="Arial"/>
        </w:rPr>
        <w:t>Bylo doplněno odůvodnění vyloučení některých využití v nezastavěném území v</w:t>
      </w:r>
      <w:r w:rsidR="00797376">
        <w:rPr>
          <w:rFonts w:ascii="Arial" w:hAnsi="Arial" w:cs="Arial"/>
        </w:rPr>
        <w:t> </w:t>
      </w:r>
      <w:r w:rsidRPr="002E6BA0">
        <w:rPr>
          <w:rFonts w:ascii="Arial" w:hAnsi="Arial" w:cs="Arial"/>
        </w:rPr>
        <w:t xml:space="preserve">návaznosti na ustanovení §122 SZ (v kapitole </w:t>
      </w:r>
      <w:r w:rsidRPr="00713583">
        <w:rPr>
          <w:rFonts w:ascii="Arial" w:hAnsi="Arial" w:cs="Arial"/>
          <w:i/>
          <w:iCs/>
        </w:rPr>
        <w:t>I_odůvodnění</w:t>
      </w:r>
      <w:r w:rsidRPr="002E6BA0">
        <w:rPr>
          <w:rFonts w:ascii="Arial" w:hAnsi="Arial" w:cs="Arial"/>
        </w:rPr>
        <w:t>)</w:t>
      </w:r>
      <w:r w:rsidR="00713583">
        <w:rPr>
          <w:rFonts w:ascii="Arial" w:hAnsi="Arial" w:cs="Arial"/>
        </w:rPr>
        <w:t>.</w:t>
      </w:r>
    </w:p>
    <w:p w14:paraId="4474863E" w14:textId="42D7B649" w:rsidR="002E6BA0" w:rsidRPr="002E6BA0" w:rsidRDefault="002E6BA0" w:rsidP="002E6BA0">
      <w:pPr>
        <w:spacing w:before="120"/>
        <w:jc w:val="both"/>
        <w:rPr>
          <w:rFonts w:ascii="Arial" w:hAnsi="Arial" w:cs="Arial"/>
        </w:rPr>
      </w:pPr>
      <w:r w:rsidRPr="002E6BA0">
        <w:rPr>
          <w:rFonts w:ascii="Arial" w:hAnsi="Arial" w:cs="Arial"/>
        </w:rPr>
        <w:t>Byl opraven překlep „ZÚR JMK“.</w:t>
      </w:r>
    </w:p>
    <w:p w14:paraId="7ABB3908" w14:textId="7EE78094" w:rsidR="002E6BA0" w:rsidRPr="002E6BA0" w:rsidRDefault="002E6BA0" w:rsidP="002E6BA0">
      <w:pPr>
        <w:spacing w:before="120"/>
        <w:jc w:val="both"/>
        <w:rPr>
          <w:rFonts w:ascii="Arial" w:hAnsi="Arial" w:cs="Arial"/>
        </w:rPr>
      </w:pPr>
      <w:r w:rsidRPr="002E6BA0">
        <w:rPr>
          <w:rFonts w:ascii="Arial" w:hAnsi="Arial" w:cs="Arial"/>
        </w:rPr>
        <w:t>Plochy SU.C041 a SU.C064 byly doplněny do etapizace ET.02 ve Třech Dvorech</w:t>
      </w:r>
    </w:p>
    <w:p w14:paraId="3EEB47A6" w14:textId="63288165" w:rsidR="00713583" w:rsidRDefault="002E6BA0" w:rsidP="002E6BA0">
      <w:pPr>
        <w:spacing w:before="120"/>
        <w:jc w:val="both"/>
        <w:rPr>
          <w:rFonts w:ascii="Arial" w:hAnsi="Arial" w:cs="Arial"/>
        </w:rPr>
      </w:pPr>
      <w:r w:rsidRPr="002E6BA0">
        <w:rPr>
          <w:rFonts w:ascii="Arial" w:hAnsi="Arial" w:cs="Arial"/>
        </w:rPr>
        <w:t>Bylo upraveno vymezení ploch RZV v Unčovicích v zastavitelné ploše Z.I1, zajištěno oddělení návrhu bydlení a výroby zelenými pásy</w:t>
      </w:r>
      <w:r w:rsidR="00713583">
        <w:rPr>
          <w:rFonts w:ascii="Arial" w:hAnsi="Arial" w:cs="Arial"/>
        </w:rPr>
        <w:t>.</w:t>
      </w:r>
    </w:p>
    <w:p w14:paraId="20EE15E8" w14:textId="33458559" w:rsidR="00713583" w:rsidRPr="00713583" w:rsidRDefault="00713583" w:rsidP="00713583">
      <w:pPr>
        <w:spacing w:before="120"/>
        <w:jc w:val="both"/>
        <w:rPr>
          <w:rFonts w:ascii="Arial" w:hAnsi="Arial" w:cs="Arial"/>
        </w:rPr>
      </w:pPr>
      <w:r w:rsidRPr="00713583">
        <w:rPr>
          <w:rFonts w:ascii="Arial" w:hAnsi="Arial" w:cs="Arial"/>
        </w:rPr>
        <w:t xml:space="preserve">Dále na základě stanoviska </w:t>
      </w:r>
      <w:r w:rsidR="005D3539" w:rsidRPr="00B10675">
        <w:rPr>
          <w:rFonts w:ascii="Arial" w:hAnsi="Arial" w:cs="Arial"/>
        </w:rPr>
        <w:t>Agentury ochrany přírody a krajiny České republiky – Správa CHKO Litovelské Pomoraví</w:t>
      </w:r>
      <w:r w:rsidR="005D3539" w:rsidRPr="00713583">
        <w:rPr>
          <w:rFonts w:ascii="Arial" w:hAnsi="Arial" w:cs="Arial"/>
        </w:rPr>
        <w:t xml:space="preserve"> </w:t>
      </w:r>
      <w:r w:rsidR="005D3539">
        <w:rPr>
          <w:rFonts w:ascii="Arial" w:hAnsi="Arial" w:cs="Arial"/>
        </w:rPr>
        <w:t xml:space="preserve">(dále jen „AOPK“) </w:t>
      </w:r>
      <w:r w:rsidRPr="00713583">
        <w:rPr>
          <w:rFonts w:ascii="Arial" w:hAnsi="Arial" w:cs="Arial"/>
        </w:rPr>
        <w:t>ze dne 20.</w:t>
      </w:r>
      <w:r w:rsidR="00960894">
        <w:rPr>
          <w:rFonts w:ascii="Arial" w:hAnsi="Arial" w:cs="Arial"/>
        </w:rPr>
        <w:t xml:space="preserve"> </w:t>
      </w:r>
      <w:r w:rsidRPr="00713583">
        <w:rPr>
          <w:rFonts w:ascii="Arial" w:hAnsi="Arial" w:cs="Arial"/>
        </w:rPr>
        <w:t>2.</w:t>
      </w:r>
      <w:r w:rsidR="00960894">
        <w:rPr>
          <w:rFonts w:ascii="Arial" w:hAnsi="Arial" w:cs="Arial"/>
        </w:rPr>
        <w:t xml:space="preserve"> </w:t>
      </w:r>
      <w:r w:rsidRPr="00713583">
        <w:rPr>
          <w:rFonts w:ascii="Arial" w:hAnsi="Arial" w:cs="Arial"/>
        </w:rPr>
        <w:t>2026, Č.J.:</w:t>
      </w:r>
      <w:r w:rsidR="00F32EC9">
        <w:rPr>
          <w:rFonts w:ascii="Arial" w:hAnsi="Arial" w:cs="Arial"/>
        </w:rPr>
        <w:t> </w:t>
      </w:r>
      <w:r w:rsidRPr="00713583">
        <w:rPr>
          <w:rFonts w:ascii="Arial" w:hAnsi="Arial" w:cs="Arial"/>
        </w:rPr>
        <w:t>SR/0017/OM/2025-13, budou provedeny úpravy, které byly odsouhlaseny stanoviskem č.j.:</w:t>
      </w:r>
      <w:r w:rsidR="00797376">
        <w:rPr>
          <w:rFonts w:ascii="Arial" w:hAnsi="Arial" w:cs="Arial"/>
        </w:rPr>
        <w:t> </w:t>
      </w:r>
      <w:r w:rsidRPr="00713583">
        <w:rPr>
          <w:rFonts w:ascii="Arial" w:hAnsi="Arial" w:cs="Arial"/>
        </w:rPr>
        <w:t>SR/0017/OM2025-15 dne 25.3.2026:</w:t>
      </w:r>
    </w:p>
    <w:p w14:paraId="68CB39E0" w14:textId="77777777" w:rsidR="00713583" w:rsidRPr="00713583" w:rsidRDefault="00713583" w:rsidP="00713583">
      <w:pPr>
        <w:spacing w:before="120"/>
        <w:jc w:val="both"/>
        <w:rPr>
          <w:rFonts w:ascii="Arial" w:hAnsi="Arial" w:cs="Arial"/>
        </w:rPr>
      </w:pPr>
      <w:r w:rsidRPr="00713583">
        <w:rPr>
          <w:rFonts w:ascii="Arial" w:hAnsi="Arial" w:cs="Arial"/>
        </w:rPr>
        <w:t>Dojde k úpravě vypořádání připomínek:</w:t>
      </w:r>
    </w:p>
    <w:p w14:paraId="577822FC" w14:textId="77777777" w:rsidR="00713583" w:rsidRPr="00713583" w:rsidRDefault="00713583" w:rsidP="00713583">
      <w:pPr>
        <w:spacing w:before="120"/>
        <w:jc w:val="both"/>
        <w:rPr>
          <w:rFonts w:ascii="Arial" w:hAnsi="Arial" w:cs="Arial"/>
        </w:rPr>
      </w:pPr>
      <w:r w:rsidRPr="00713583">
        <w:rPr>
          <w:rFonts w:ascii="Arial" w:hAnsi="Arial" w:cs="Arial"/>
        </w:rPr>
        <w:t>č. 64: Maximální výšková hladina v ploše HU.A195 a v nové ploše HU (na části dosavadní plochy SU.A200 – viz. přip. č. 015) bude 11/11 m. V návrhové ploše bude stanovena podmínka plánovací smlouvy.</w:t>
      </w:r>
    </w:p>
    <w:p w14:paraId="36E30ADE" w14:textId="599455B5" w:rsidR="00713583" w:rsidRPr="00713583" w:rsidRDefault="00713583" w:rsidP="00713583">
      <w:pPr>
        <w:spacing w:before="120"/>
        <w:jc w:val="both"/>
        <w:rPr>
          <w:rFonts w:ascii="Arial" w:hAnsi="Arial" w:cs="Arial"/>
        </w:rPr>
      </w:pPr>
      <w:r w:rsidRPr="00713583">
        <w:rPr>
          <w:rFonts w:ascii="Arial" w:hAnsi="Arial" w:cs="Arial"/>
        </w:rPr>
        <w:t>č.127e: trasa bude vymezena dle Koncepce rozvoje cyklistické dopravy v</w:t>
      </w:r>
      <w:r w:rsidR="00797376">
        <w:rPr>
          <w:rFonts w:ascii="Arial" w:hAnsi="Arial" w:cs="Arial"/>
        </w:rPr>
        <w:t> </w:t>
      </w:r>
      <w:r w:rsidRPr="00713583">
        <w:rPr>
          <w:rFonts w:ascii="Arial" w:hAnsi="Arial" w:cs="Arial"/>
        </w:rPr>
        <w:t>Olomouckém kraji (Atelis 2021), tato trasa je vymezena jako návrhová stezka pro cyklisty. Trasa prochází kolem železnice pouze po křížení se silnicí, dále pokračuje podél silnice II/447 do Pňovic (v Litovli pouze po polních pozemcích, nebo po pozemcích účelových cest). Stezka je důležitá pro bezpečnost cyklistů na frekventované silnici II. třídy (jejich segregaci od automobilové dopravy). Spojení Tři Dvory – Pňovice nejde zajistit jiným způsobem, trasa podél železnice a silnice II. třídy je v řešeném území logická. Záměr se nedotýká veřejného zájmu sledovaného CHKO</w:t>
      </w:r>
      <w:r>
        <w:rPr>
          <w:rFonts w:ascii="Arial" w:hAnsi="Arial" w:cs="Arial"/>
        </w:rPr>
        <w:t>.</w:t>
      </w:r>
    </w:p>
    <w:p w14:paraId="3F24C103" w14:textId="77777777" w:rsidR="00713583" w:rsidRPr="00713583" w:rsidRDefault="00713583" w:rsidP="00713583">
      <w:pPr>
        <w:spacing w:before="120"/>
        <w:jc w:val="both"/>
        <w:rPr>
          <w:rFonts w:ascii="Arial" w:hAnsi="Arial" w:cs="Arial"/>
        </w:rPr>
      </w:pPr>
      <w:r w:rsidRPr="00713583">
        <w:rPr>
          <w:rFonts w:ascii="Arial" w:hAnsi="Arial" w:cs="Arial"/>
        </w:rPr>
        <w:t>č. 127h: Do návrhu ÚP bude doplněno pěší propojení. Bude doplněna grafická značka pěšího propojení, která znázorňuje stávající pěší chodník podél řeky procházející po pozemcích v majetku Povodí Moravy.</w:t>
      </w:r>
    </w:p>
    <w:p w14:paraId="000D6C2E" w14:textId="77777777" w:rsidR="00713583" w:rsidRPr="00713583" w:rsidRDefault="00713583" w:rsidP="00713583">
      <w:pPr>
        <w:spacing w:before="120"/>
        <w:jc w:val="both"/>
        <w:rPr>
          <w:rFonts w:ascii="Arial" w:hAnsi="Arial" w:cs="Arial"/>
        </w:rPr>
      </w:pPr>
      <w:r w:rsidRPr="00713583">
        <w:rPr>
          <w:rFonts w:ascii="Arial" w:hAnsi="Arial" w:cs="Arial"/>
        </w:rPr>
        <w:t>č. 132: V návrhu ÚP bude vymezena samostatná plocha v nezastavěném území mimo NRBC se stanovením specifických regulativů (přípustnost štípárny dřeva). Vymezena je nová stabilizovaná plocha MU.J108 v rozsahu pozemků SMOL se štípárnou, tak aby podmínka platila jen pro tuto plochu.</w:t>
      </w:r>
    </w:p>
    <w:p w14:paraId="1DFBDD41" w14:textId="1383E811" w:rsidR="00713583" w:rsidRPr="00713583" w:rsidRDefault="00713583" w:rsidP="00713583">
      <w:pPr>
        <w:spacing w:before="120"/>
        <w:jc w:val="both"/>
        <w:rPr>
          <w:rFonts w:ascii="Arial" w:hAnsi="Arial" w:cs="Arial"/>
        </w:rPr>
      </w:pPr>
      <w:r w:rsidRPr="00713583">
        <w:rPr>
          <w:rFonts w:ascii="Arial" w:hAnsi="Arial" w:cs="Arial"/>
        </w:rPr>
        <w:t>č. 421b: Rozšíření areálu ČOV je ve veřejném zájmu – je nezbytné pro zajištění kvalitní městské veřejné infrastruktury. Plocha TU bude rozšířena severně od areálu ČOV na max</w:t>
      </w:r>
      <w:r w:rsidR="00FC162B">
        <w:rPr>
          <w:rFonts w:ascii="Arial" w:hAnsi="Arial" w:cs="Arial"/>
        </w:rPr>
        <w:t>.</w:t>
      </w:r>
      <w:r w:rsidRPr="00713583">
        <w:rPr>
          <w:rFonts w:ascii="Arial" w:hAnsi="Arial" w:cs="Arial"/>
        </w:rPr>
        <w:t xml:space="preserve"> 1 ha. Na tuto plochu bude územně navázána protipovodňová hráz.</w:t>
      </w:r>
    </w:p>
    <w:p w14:paraId="6263D776" w14:textId="77777777" w:rsidR="00713583" w:rsidRPr="00713583" w:rsidRDefault="00713583" w:rsidP="00713583">
      <w:pPr>
        <w:spacing w:before="120"/>
        <w:jc w:val="both"/>
        <w:rPr>
          <w:rFonts w:ascii="Arial" w:hAnsi="Arial" w:cs="Arial"/>
        </w:rPr>
      </w:pPr>
      <w:r w:rsidRPr="00713583">
        <w:rPr>
          <w:rFonts w:ascii="Arial" w:hAnsi="Arial" w:cs="Arial"/>
        </w:rPr>
        <w:t>č. 421k: Nová regulace ošetřuje případy, kdy by v území (např. ve výrobních areálech) vznikla potřeba realizovat technologické stavby, jejichž konkrétní podobu v současné chvíli není možné předvídat. Cílem je, aby byla při povolování těchto záměrů zajištěna ochrana krajinného rázu. Do článku 47 v části podmínky prostorového uspořádání budou doplněn body:</w:t>
      </w:r>
    </w:p>
    <w:p w14:paraId="2B4DB0F8" w14:textId="2BE4FEBC" w:rsidR="00713583" w:rsidRPr="00713583" w:rsidRDefault="00713583" w:rsidP="00713583">
      <w:pPr>
        <w:spacing w:before="120"/>
        <w:jc w:val="both"/>
        <w:rPr>
          <w:rFonts w:ascii="Arial" w:hAnsi="Arial" w:cs="Arial"/>
        </w:rPr>
      </w:pPr>
      <w:r w:rsidRPr="00713583">
        <w:rPr>
          <w:rFonts w:ascii="Arial" w:hAnsi="Arial" w:cs="Arial"/>
        </w:rPr>
        <w:t xml:space="preserve">• technologické stavby a zařízení (např. sila, sušičky, vodojemy) na území CHKO, jejichž výška překračuje stanovenou maximální výškovou hladinu, se individuálně posuzují – musí být prokázáno, že záměrem nedojde k negativnímu vlivu na stávající </w:t>
      </w:r>
      <w:r w:rsidRPr="00713583">
        <w:rPr>
          <w:rFonts w:ascii="Arial" w:hAnsi="Arial" w:cs="Arial"/>
        </w:rPr>
        <w:lastRenderedPageBreak/>
        <w:t>hodnoty (siluetu sídla s kulturně historickými dominantami radniční věže, kostela sv.</w:t>
      </w:r>
      <w:r w:rsidR="00797376">
        <w:rPr>
          <w:rFonts w:ascii="Arial" w:hAnsi="Arial" w:cs="Arial"/>
        </w:rPr>
        <w:t> </w:t>
      </w:r>
      <w:r w:rsidRPr="00713583">
        <w:rPr>
          <w:rFonts w:ascii="Arial" w:hAnsi="Arial" w:cs="Arial"/>
        </w:rPr>
        <w:t>Jakuba a Filipa a kostela sv. Marka, pohledové osy na siluetu města, harmonický přechod zástavby do krajiny, vzhled a typické znaky krajiny); zároveň výška těchto staveb a zařízení nepřekročí výšku současných staveb v daných plochách,</w:t>
      </w:r>
    </w:p>
    <w:p w14:paraId="5E8AF189" w14:textId="77777777" w:rsidR="00713583" w:rsidRPr="00713583" w:rsidRDefault="00713583" w:rsidP="00713583">
      <w:pPr>
        <w:spacing w:before="120"/>
        <w:jc w:val="both"/>
        <w:rPr>
          <w:rFonts w:ascii="Arial" w:hAnsi="Arial" w:cs="Arial"/>
        </w:rPr>
      </w:pPr>
      <w:r w:rsidRPr="00713583">
        <w:rPr>
          <w:rFonts w:ascii="Arial" w:hAnsi="Arial" w:cs="Arial"/>
        </w:rPr>
        <w:t>• technologické stavby a zařízení (např. sila, sušičky, vodojemy) mimo území CHKO, jejichž výška překračuje stanovenou maximální výškovou hladinu, se individuálně posuzují s ohledem na krajinný ráz.</w:t>
      </w:r>
    </w:p>
    <w:p w14:paraId="1360EDA3" w14:textId="77777777" w:rsidR="00713583" w:rsidRPr="00713583" w:rsidRDefault="00713583" w:rsidP="00713583">
      <w:pPr>
        <w:spacing w:before="120"/>
        <w:jc w:val="both"/>
        <w:rPr>
          <w:rFonts w:ascii="Arial" w:hAnsi="Arial" w:cs="Arial"/>
        </w:rPr>
      </w:pPr>
      <w:r w:rsidRPr="00713583">
        <w:rPr>
          <w:rFonts w:ascii="Arial" w:hAnsi="Arial" w:cs="Arial"/>
        </w:rPr>
        <w:t>č. 392a a 392b: Výšková hladina v návrhové ploše HU.C020 bude zvýšena dle požadavku, pro přechod do volné krajiny a odclonění je zde navržena zeleň na hraně s krajinou navrženou (ZP.C019). V ploše bude ponechána podmínka ÚS a PS. Plocha SU.C023 a navazující část plochy ZP.C022 budou vymezeny jako návrhová plocha HU. Bude doplněna do zadání podmínka ÚS, bude doplněn požadavek na zpřesnění výškového uspořádání ve vztahu ke krajinnému rázu</w:t>
      </w:r>
    </w:p>
    <w:p w14:paraId="08894A07" w14:textId="42DEA240" w:rsidR="00713583" w:rsidRPr="00713583" w:rsidRDefault="00713583" w:rsidP="00713583">
      <w:pPr>
        <w:spacing w:before="120"/>
        <w:jc w:val="both"/>
        <w:rPr>
          <w:rFonts w:ascii="Arial" w:hAnsi="Arial" w:cs="Arial"/>
        </w:rPr>
      </w:pPr>
      <w:r w:rsidRPr="00713583">
        <w:rPr>
          <w:rFonts w:ascii="Arial" w:hAnsi="Arial" w:cs="Arial"/>
        </w:rPr>
        <w:t>Plán ÚSES CHKO Litovelské Pomoraví: bude zapracováno částečně tak jak odsouhlasilo AOPK ve svém stanovisku dne 25.</w:t>
      </w:r>
      <w:r w:rsidR="001F2CFF">
        <w:rPr>
          <w:rFonts w:ascii="Arial" w:hAnsi="Arial" w:cs="Arial"/>
        </w:rPr>
        <w:t xml:space="preserve"> </w:t>
      </w:r>
      <w:r w:rsidRPr="00713583">
        <w:rPr>
          <w:rFonts w:ascii="Arial" w:hAnsi="Arial" w:cs="Arial"/>
        </w:rPr>
        <w:t>3.</w:t>
      </w:r>
      <w:r w:rsidR="001F2CFF">
        <w:rPr>
          <w:rFonts w:ascii="Arial" w:hAnsi="Arial" w:cs="Arial"/>
        </w:rPr>
        <w:t xml:space="preserve"> </w:t>
      </w:r>
      <w:r w:rsidRPr="00713583">
        <w:rPr>
          <w:rFonts w:ascii="Arial" w:hAnsi="Arial" w:cs="Arial"/>
        </w:rPr>
        <w:t>2026.</w:t>
      </w:r>
    </w:p>
    <w:p w14:paraId="7C591EE8" w14:textId="6AD591C2" w:rsidR="00713583" w:rsidRDefault="00713583" w:rsidP="00713583">
      <w:pPr>
        <w:spacing w:before="120"/>
        <w:jc w:val="both"/>
        <w:rPr>
          <w:rFonts w:ascii="Arial" w:hAnsi="Arial" w:cs="Arial"/>
        </w:rPr>
      </w:pPr>
      <w:r w:rsidRPr="00713583">
        <w:rPr>
          <w:rFonts w:ascii="Arial" w:hAnsi="Arial" w:cs="Arial"/>
        </w:rPr>
        <w:t>Dále na základě vypořádání připomínek již dříve zaslaných (23.</w:t>
      </w:r>
      <w:r>
        <w:rPr>
          <w:rFonts w:ascii="Arial" w:hAnsi="Arial" w:cs="Arial"/>
        </w:rPr>
        <w:t xml:space="preserve"> </w:t>
      </w:r>
      <w:r w:rsidRPr="00713583">
        <w:rPr>
          <w:rFonts w:ascii="Arial" w:hAnsi="Arial" w:cs="Arial"/>
        </w:rPr>
        <w:t>1.</w:t>
      </w:r>
      <w:r>
        <w:rPr>
          <w:rFonts w:ascii="Arial" w:hAnsi="Arial" w:cs="Arial"/>
        </w:rPr>
        <w:t xml:space="preserve"> </w:t>
      </w:r>
      <w:r w:rsidRPr="00713583">
        <w:rPr>
          <w:rFonts w:ascii="Arial" w:hAnsi="Arial" w:cs="Arial"/>
        </w:rPr>
        <w:t>2026) budou zapracovány do ÚP tyto významnější větší úpravy ve vymezení nových zastavitelných ploch (viz připomínka č. 421f – přičemž návrhová plocha OV bude cca 2,5 ha, připomínka č. 053a, připomínka č. 392).</w:t>
      </w:r>
    </w:p>
    <w:p w14:paraId="5DCFE7A8" w14:textId="701A603F" w:rsidR="001A0382" w:rsidRPr="009C3824" w:rsidRDefault="001A0382" w:rsidP="009373B3">
      <w:pPr>
        <w:spacing w:before="240"/>
        <w:jc w:val="both"/>
        <w:rPr>
          <w:rFonts w:ascii="Arial" w:hAnsi="Arial" w:cs="Arial"/>
        </w:rPr>
      </w:pPr>
      <w:r w:rsidRPr="009C3824">
        <w:rPr>
          <w:rFonts w:ascii="Arial" w:hAnsi="Arial" w:cs="Arial"/>
          <w:b/>
          <w:bCs/>
        </w:rPr>
        <w:t>Ochrana přírody</w:t>
      </w:r>
      <w:r w:rsidRPr="009C3824">
        <w:rPr>
          <w:rFonts w:ascii="Arial" w:hAnsi="Arial" w:cs="Arial"/>
        </w:rPr>
        <w:t xml:space="preserve"> (</w:t>
      </w:r>
      <w:r w:rsidR="00492F35" w:rsidRPr="009C3824">
        <w:rPr>
          <w:rFonts w:ascii="Arial" w:hAnsi="Arial" w:cs="Arial"/>
        </w:rPr>
        <w:t>RNDr. Petr Vala, tel.: 585 508 641</w:t>
      </w:r>
      <w:r w:rsidRPr="009C3824">
        <w:rPr>
          <w:rFonts w:ascii="Arial" w:hAnsi="Arial" w:cs="Arial"/>
        </w:rPr>
        <w:t>):</w:t>
      </w:r>
    </w:p>
    <w:p w14:paraId="1E7AAC3E" w14:textId="79B6F3B4" w:rsidR="009373B3" w:rsidRPr="009C3824" w:rsidRDefault="009373B3" w:rsidP="007F2065">
      <w:pPr>
        <w:spacing w:before="120"/>
        <w:jc w:val="both"/>
        <w:rPr>
          <w:rFonts w:ascii="Arial" w:hAnsi="Arial" w:cs="Arial"/>
        </w:rPr>
      </w:pPr>
      <w:r w:rsidRPr="009C3824">
        <w:rPr>
          <w:rFonts w:ascii="Arial" w:hAnsi="Arial" w:cs="Arial"/>
        </w:rPr>
        <w:t>Krajský úřad jako orgán ochrany přírody příslušný podle § 75 odst. 1 písm. c) a § 77a zákona o ochraně přírody a krajiny, po posouzení koncepce „</w:t>
      </w:r>
      <w:r w:rsidR="004312A4" w:rsidRPr="009C3824">
        <w:rPr>
          <w:rFonts w:ascii="Arial" w:hAnsi="Arial" w:cs="Arial"/>
        </w:rPr>
        <w:t>Litovel – podstatná</w:t>
      </w:r>
      <w:r w:rsidRPr="009C3824">
        <w:rPr>
          <w:rFonts w:ascii="Arial" w:hAnsi="Arial" w:cs="Arial"/>
        </w:rPr>
        <w:t xml:space="preserve"> úprava návrhu ÚP“ vydává dle § 45i odst. 1 zákona o ochraně přírody toto stanovisko</w:t>
      </w:r>
      <w:r w:rsidR="007F2065">
        <w:rPr>
          <w:rFonts w:ascii="Arial" w:hAnsi="Arial" w:cs="Arial"/>
        </w:rPr>
        <w:t xml:space="preserve"> </w:t>
      </w:r>
      <w:r w:rsidRPr="009C3824">
        <w:rPr>
          <w:rFonts w:ascii="Arial" w:hAnsi="Arial" w:cs="Arial"/>
        </w:rPr>
        <w:t>k vlivu koncepce na lokality soustavy Natura 2000:</w:t>
      </w:r>
    </w:p>
    <w:p w14:paraId="632E7AE6" w14:textId="7AE55297" w:rsidR="009373B3" w:rsidRPr="009373B3" w:rsidRDefault="009373B3" w:rsidP="007F2065">
      <w:pPr>
        <w:spacing w:before="120"/>
        <w:jc w:val="both"/>
        <w:rPr>
          <w:rFonts w:ascii="Arial" w:hAnsi="Arial" w:cs="Arial"/>
        </w:rPr>
      </w:pPr>
      <w:r w:rsidRPr="009C3824">
        <w:rPr>
          <w:rFonts w:ascii="Arial" w:hAnsi="Arial" w:cs="Arial"/>
        </w:rPr>
        <w:t>Stanovisko s vyloučením významného vlivu koncepce na lokality soustavy Natura</w:t>
      </w:r>
      <w:r w:rsidR="004312A4" w:rsidRPr="009C3824">
        <w:rPr>
          <w:rFonts w:ascii="Arial" w:hAnsi="Arial" w:cs="Arial"/>
        </w:rPr>
        <w:t> </w:t>
      </w:r>
      <w:r w:rsidRPr="009C3824">
        <w:rPr>
          <w:rFonts w:ascii="Arial" w:hAnsi="Arial" w:cs="Arial"/>
        </w:rPr>
        <w:t>2000 bylo vydáno ve stanovisku krajského úřadu</w:t>
      </w:r>
      <w:r w:rsidRPr="009373B3">
        <w:rPr>
          <w:rFonts w:ascii="Arial" w:hAnsi="Arial" w:cs="Arial"/>
        </w:rPr>
        <w:t xml:space="preserve"> k návrhu </w:t>
      </w:r>
      <w:r w:rsidR="004312A4">
        <w:rPr>
          <w:rFonts w:ascii="Arial" w:hAnsi="Arial" w:cs="Arial"/>
        </w:rPr>
        <w:t>„</w:t>
      </w:r>
      <w:r w:rsidRPr="009373B3">
        <w:rPr>
          <w:rFonts w:ascii="Arial" w:hAnsi="Arial" w:cs="Arial"/>
        </w:rPr>
        <w:t>Územního plánu Litovel</w:t>
      </w:r>
      <w:r w:rsidR="004312A4">
        <w:rPr>
          <w:rFonts w:ascii="Arial" w:hAnsi="Arial" w:cs="Arial"/>
        </w:rPr>
        <w:t>“</w:t>
      </w:r>
      <w:r w:rsidRPr="009373B3">
        <w:rPr>
          <w:rFonts w:ascii="Arial" w:hAnsi="Arial" w:cs="Arial"/>
        </w:rPr>
        <w:t xml:space="preserve"> ze dne 11. 2. 2025, č. j.: KUOK 22272/2025. Významný vliv koncepce na lokality soustavy Natura 2000 byl vyloučen. Předložená změna nemá vliv na závěr tohoto stanoviska.</w:t>
      </w:r>
    </w:p>
    <w:p w14:paraId="092DA220" w14:textId="77777777" w:rsidR="009373B3" w:rsidRPr="009373B3" w:rsidRDefault="009373B3" w:rsidP="009373B3">
      <w:pPr>
        <w:spacing w:before="120"/>
        <w:jc w:val="both"/>
        <w:rPr>
          <w:rFonts w:ascii="Arial" w:hAnsi="Arial" w:cs="Arial"/>
        </w:rPr>
      </w:pPr>
      <w:r w:rsidRPr="009373B3">
        <w:rPr>
          <w:rFonts w:ascii="Arial" w:hAnsi="Arial" w:cs="Arial"/>
          <w:u w:val="single"/>
        </w:rPr>
        <w:t>Odůvodnění</w:t>
      </w:r>
      <w:r w:rsidRPr="009373B3">
        <w:rPr>
          <w:rFonts w:ascii="Arial" w:hAnsi="Arial" w:cs="Arial"/>
        </w:rPr>
        <w:t>:</w:t>
      </w:r>
    </w:p>
    <w:p w14:paraId="59224A7B" w14:textId="77777777" w:rsidR="009373B3" w:rsidRDefault="009373B3" w:rsidP="009373B3">
      <w:pPr>
        <w:spacing w:before="120" w:after="120"/>
        <w:jc w:val="both"/>
        <w:rPr>
          <w:rFonts w:ascii="Arial" w:hAnsi="Arial" w:cs="Arial"/>
        </w:rPr>
      </w:pPr>
      <w:r w:rsidRPr="009373B3">
        <w:rPr>
          <w:rFonts w:ascii="Arial" w:hAnsi="Arial" w:cs="Arial"/>
        </w:rPr>
        <w:t xml:space="preserve">Vliv na lokality soustavy Natura 2000 byl vyloučen ve stanovisku krajského úřadu ze dne 11. 2. 2025, č. j.: KUOK 22272/2025. </w:t>
      </w:r>
    </w:p>
    <w:p w14:paraId="3F6D3B45" w14:textId="4575F419" w:rsidR="001A0382" w:rsidRPr="009C3824" w:rsidRDefault="001A0382" w:rsidP="009373B3">
      <w:pPr>
        <w:spacing w:before="240" w:after="120"/>
        <w:jc w:val="both"/>
        <w:rPr>
          <w:rFonts w:ascii="Arial" w:hAnsi="Arial" w:cs="Arial"/>
        </w:rPr>
      </w:pPr>
      <w:r w:rsidRPr="009C3824">
        <w:rPr>
          <w:rFonts w:ascii="Arial" w:hAnsi="Arial" w:cs="Arial"/>
          <w:b/>
          <w:bCs/>
        </w:rPr>
        <w:t>Posuzování vlivů na životní prostředí</w:t>
      </w:r>
      <w:r w:rsidRPr="009C3824">
        <w:rPr>
          <w:rFonts w:ascii="Arial" w:hAnsi="Arial" w:cs="Arial"/>
        </w:rPr>
        <w:t xml:space="preserve"> (Ing. Michaela Štěpánková</w:t>
      </w:r>
      <w:r w:rsidR="00492F35" w:rsidRPr="009C3824">
        <w:rPr>
          <w:rFonts w:ascii="Arial" w:hAnsi="Arial" w:cs="Arial"/>
        </w:rPr>
        <w:t>, tel.: 585 508 633</w:t>
      </w:r>
      <w:r w:rsidRPr="009C3824">
        <w:rPr>
          <w:rFonts w:ascii="Arial" w:hAnsi="Arial" w:cs="Arial"/>
        </w:rPr>
        <w:t>):</w:t>
      </w:r>
    </w:p>
    <w:p w14:paraId="2EB3E6E9" w14:textId="46CEAE55" w:rsidR="001A0382" w:rsidRDefault="001A0382" w:rsidP="001A0382">
      <w:pPr>
        <w:spacing w:before="120" w:after="120"/>
        <w:jc w:val="both"/>
        <w:rPr>
          <w:rFonts w:ascii="Arial" w:hAnsi="Arial" w:cs="Arial"/>
        </w:rPr>
      </w:pPr>
      <w:r w:rsidRPr="009C3824">
        <w:rPr>
          <w:rFonts w:ascii="Arial" w:hAnsi="Arial" w:cs="Arial"/>
        </w:rPr>
        <w:t xml:space="preserve">Po posouzení </w:t>
      </w:r>
      <w:r w:rsidR="009A16B8" w:rsidRPr="009C3824">
        <w:rPr>
          <w:rFonts w:ascii="Arial" w:hAnsi="Arial" w:cs="Arial"/>
        </w:rPr>
        <w:t xml:space="preserve">upraveného </w:t>
      </w:r>
      <w:r w:rsidRPr="009C3824">
        <w:rPr>
          <w:rFonts w:ascii="Arial" w:hAnsi="Arial" w:cs="Arial"/>
        </w:rPr>
        <w:t xml:space="preserve">návrhu obsahu </w:t>
      </w:r>
      <w:r w:rsidR="00AC3A6A" w:rsidRPr="009C3824">
        <w:rPr>
          <w:rFonts w:ascii="Arial" w:hAnsi="Arial" w:cs="Arial"/>
        </w:rPr>
        <w:t>„</w:t>
      </w:r>
      <w:r w:rsidR="00D056C9" w:rsidRPr="009C3824">
        <w:rPr>
          <w:rFonts w:ascii="Arial" w:hAnsi="Arial" w:cs="Arial"/>
        </w:rPr>
        <w:t xml:space="preserve">Územního plánu </w:t>
      </w:r>
      <w:r w:rsidR="009A16B8" w:rsidRPr="009C3824">
        <w:rPr>
          <w:rFonts w:ascii="Arial" w:hAnsi="Arial" w:cs="Arial"/>
        </w:rPr>
        <w:t>Litovel</w:t>
      </w:r>
      <w:r w:rsidR="00AC3A6A" w:rsidRPr="009C3824">
        <w:rPr>
          <w:rFonts w:ascii="Arial" w:hAnsi="Arial" w:cs="Arial"/>
        </w:rPr>
        <w:t>“</w:t>
      </w:r>
      <w:r w:rsidRPr="009C3824">
        <w:rPr>
          <w:rFonts w:ascii="Arial" w:hAnsi="Arial" w:cs="Arial"/>
        </w:rPr>
        <w:t xml:space="preserve">, na základě kritérií uvedených v příloze č. 8 k zákonu o posuzování vlivů na životní prostředí a </w:t>
      </w:r>
      <w:r w:rsidR="00B10675" w:rsidRPr="00B10675">
        <w:rPr>
          <w:rFonts w:ascii="Arial" w:hAnsi="Arial" w:cs="Arial"/>
        </w:rPr>
        <w:t xml:space="preserve">stanovisek věcně příslušných orgánů ochrany přírody </w:t>
      </w:r>
      <w:r w:rsidR="00B10675">
        <w:rPr>
          <w:rFonts w:ascii="Arial" w:hAnsi="Arial" w:cs="Arial"/>
        </w:rPr>
        <w:t>o</w:t>
      </w:r>
      <w:r w:rsidR="00B10675" w:rsidRPr="00B10675">
        <w:rPr>
          <w:rFonts w:ascii="Arial" w:hAnsi="Arial" w:cs="Arial"/>
        </w:rPr>
        <w:t>dboru životního prostředí a zemědělství Krajského úřadu Olomouckého kraje a AOPK</w:t>
      </w:r>
      <w:r w:rsidRPr="009C3824">
        <w:rPr>
          <w:rFonts w:ascii="Arial" w:hAnsi="Arial" w:cs="Arial"/>
        </w:rPr>
        <w:t>, krajský úřad, jako dotčený orgán ve smyslu stavebního zákona, v souladu s § 10i odst. 2 zákona o</w:t>
      </w:r>
      <w:r w:rsidR="00220D22" w:rsidRPr="009C3824">
        <w:rPr>
          <w:rFonts w:ascii="Arial" w:hAnsi="Arial" w:cs="Arial"/>
        </w:rPr>
        <w:t> </w:t>
      </w:r>
      <w:r w:rsidRPr="009C3824">
        <w:rPr>
          <w:rFonts w:ascii="Arial" w:hAnsi="Arial" w:cs="Arial"/>
        </w:rPr>
        <w:t xml:space="preserve">posuzování vlivů na životní prostředí, tímto stanoviskem </w:t>
      </w:r>
      <w:r w:rsidRPr="009C3824">
        <w:rPr>
          <w:rFonts w:ascii="Arial" w:hAnsi="Arial" w:cs="Arial"/>
          <w:b/>
          <w:bCs/>
        </w:rPr>
        <w:t>uplatňuje požadavek</w:t>
      </w:r>
      <w:r w:rsidRPr="009C3824">
        <w:rPr>
          <w:rFonts w:ascii="Arial" w:hAnsi="Arial" w:cs="Arial"/>
        </w:rPr>
        <w:t xml:space="preserve"> </w:t>
      </w:r>
      <w:r w:rsidRPr="00B10675">
        <w:rPr>
          <w:rFonts w:ascii="Arial" w:hAnsi="Arial" w:cs="Arial"/>
          <w:b/>
          <w:bCs/>
        </w:rPr>
        <w:t xml:space="preserve">na </w:t>
      </w:r>
      <w:r w:rsidR="00613337">
        <w:rPr>
          <w:rFonts w:ascii="Arial" w:hAnsi="Arial" w:cs="Arial"/>
          <w:b/>
          <w:bCs/>
        </w:rPr>
        <w:t xml:space="preserve">úpravu a </w:t>
      </w:r>
      <w:r w:rsidR="00797376" w:rsidRPr="00B10675">
        <w:rPr>
          <w:rFonts w:ascii="Arial" w:hAnsi="Arial" w:cs="Arial"/>
          <w:b/>
          <w:bCs/>
        </w:rPr>
        <w:t>doplnění</w:t>
      </w:r>
      <w:r w:rsidRPr="009C3824">
        <w:rPr>
          <w:rFonts w:ascii="Arial" w:hAnsi="Arial" w:cs="Arial"/>
        </w:rPr>
        <w:t xml:space="preserve"> vyhodnocení vlivů </w:t>
      </w:r>
      <w:r w:rsidR="00AC3A6A" w:rsidRPr="009C3824">
        <w:rPr>
          <w:rFonts w:ascii="Arial" w:hAnsi="Arial" w:cs="Arial"/>
        </w:rPr>
        <w:t>„</w:t>
      </w:r>
      <w:r w:rsidR="00613337">
        <w:rPr>
          <w:rFonts w:ascii="Arial" w:hAnsi="Arial" w:cs="Arial"/>
        </w:rPr>
        <w:t xml:space="preserve">upraveného návrhu </w:t>
      </w:r>
      <w:r w:rsidR="00D056C9" w:rsidRPr="009C3824">
        <w:rPr>
          <w:rFonts w:ascii="Arial" w:hAnsi="Arial" w:cs="Arial"/>
        </w:rPr>
        <w:t xml:space="preserve">Územního plánu </w:t>
      </w:r>
      <w:r w:rsidR="00797376" w:rsidRPr="009C3824">
        <w:rPr>
          <w:rFonts w:ascii="Arial" w:hAnsi="Arial" w:cs="Arial"/>
        </w:rPr>
        <w:t>Litovel</w:t>
      </w:r>
      <w:r w:rsidR="00AC3A6A" w:rsidRPr="009C3824">
        <w:rPr>
          <w:rFonts w:ascii="Arial" w:hAnsi="Arial" w:cs="Arial"/>
        </w:rPr>
        <w:t xml:space="preserve">“ </w:t>
      </w:r>
      <w:r w:rsidRPr="009C3824">
        <w:rPr>
          <w:rFonts w:ascii="Arial" w:hAnsi="Arial" w:cs="Arial"/>
        </w:rPr>
        <w:t xml:space="preserve">na životní prostředí. </w:t>
      </w:r>
    </w:p>
    <w:p w14:paraId="1A58B88B" w14:textId="6499474F" w:rsidR="00613337" w:rsidRPr="00613337" w:rsidRDefault="00613337" w:rsidP="00613337">
      <w:pPr>
        <w:spacing w:before="120" w:after="120"/>
        <w:jc w:val="both"/>
        <w:rPr>
          <w:rFonts w:ascii="Arial" w:hAnsi="Arial" w:cs="Arial"/>
        </w:rPr>
      </w:pPr>
      <w:r w:rsidRPr="00613337">
        <w:rPr>
          <w:rFonts w:ascii="Arial" w:hAnsi="Arial" w:cs="Arial"/>
        </w:rPr>
        <w:t xml:space="preserve">Nedílnou součástí návrhu </w:t>
      </w:r>
      <w:r>
        <w:rPr>
          <w:rFonts w:ascii="Arial" w:hAnsi="Arial" w:cs="Arial"/>
        </w:rPr>
        <w:t>„</w:t>
      </w:r>
      <w:r w:rsidRPr="00613337">
        <w:rPr>
          <w:rFonts w:ascii="Arial" w:hAnsi="Arial" w:cs="Arial"/>
        </w:rPr>
        <w:t xml:space="preserve">Územního plánu </w:t>
      </w:r>
      <w:r>
        <w:rPr>
          <w:rFonts w:ascii="Arial" w:hAnsi="Arial" w:cs="Arial"/>
        </w:rPr>
        <w:t>Litovel“</w:t>
      </w:r>
      <w:r w:rsidRPr="00613337">
        <w:rPr>
          <w:rFonts w:ascii="Arial" w:hAnsi="Arial" w:cs="Arial"/>
        </w:rPr>
        <w:t xml:space="preserve"> v dalším stupni územně plánovací dokumentace bude úprava a doplnění vyhodnocení SEA (</w:t>
      </w:r>
      <w:r>
        <w:rPr>
          <w:rFonts w:ascii="Arial" w:hAnsi="Arial" w:cs="Arial"/>
        </w:rPr>
        <w:t>Jihlava, listopad 2024, zak.</w:t>
      </w:r>
      <w:r w:rsidR="00F32EC9">
        <w:rPr>
          <w:rFonts w:ascii="Arial" w:hAnsi="Arial" w:cs="Arial"/>
        </w:rPr>
        <w:t> </w:t>
      </w:r>
      <w:r>
        <w:rPr>
          <w:rFonts w:ascii="Arial" w:hAnsi="Arial" w:cs="Arial"/>
        </w:rPr>
        <w:t>č. 2024.040</w:t>
      </w:r>
      <w:r w:rsidRPr="00613337">
        <w:rPr>
          <w:rFonts w:ascii="Arial" w:hAnsi="Arial" w:cs="Arial"/>
        </w:rPr>
        <w:t>) a hodnocení Natura 2000 (</w:t>
      </w:r>
      <w:r>
        <w:rPr>
          <w:rFonts w:ascii="Arial" w:hAnsi="Arial" w:cs="Arial"/>
        </w:rPr>
        <w:t>Jihlava, listopad 2024, zak. č. 2024.040</w:t>
      </w:r>
      <w:r w:rsidR="00E0587A">
        <w:rPr>
          <w:rFonts w:ascii="Arial" w:hAnsi="Arial" w:cs="Arial"/>
        </w:rPr>
        <w:t xml:space="preserve"> </w:t>
      </w:r>
      <w:r>
        <w:rPr>
          <w:rFonts w:ascii="Arial" w:hAnsi="Arial" w:cs="Arial"/>
        </w:rPr>
        <w:t>-</w:t>
      </w:r>
      <w:r w:rsidR="00E0587A">
        <w:rPr>
          <w:rFonts w:ascii="Arial" w:hAnsi="Arial" w:cs="Arial"/>
        </w:rPr>
        <w:t> 1</w:t>
      </w:r>
      <w:r w:rsidRPr="00613337">
        <w:rPr>
          <w:rFonts w:ascii="Arial" w:hAnsi="Arial" w:cs="Arial"/>
        </w:rPr>
        <w:t xml:space="preserve">) </w:t>
      </w:r>
      <w:r w:rsidR="003A795D">
        <w:rPr>
          <w:rFonts w:ascii="Arial" w:hAnsi="Arial" w:cs="Arial"/>
        </w:rPr>
        <w:t xml:space="preserve">ve vztahu k těmto navrhovaným změnám (úpravám): </w:t>
      </w:r>
    </w:p>
    <w:p w14:paraId="1F08BC39" w14:textId="2EB8B02C" w:rsidR="003A795D" w:rsidRPr="003A795D" w:rsidRDefault="003A795D" w:rsidP="003A795D">
      <w:pPr>
        <w:spacing w:before="120" w:after="120"/>
        <w:jc w:val="both"/>
        <w:rPr>
          <w:rFonts w:ascii="Arial" w:hAnsi="Arial" w:cs="Arial"/>
        </w:rPr>
      </w:pPr>
      <w:r w:rsidRPr="003A795D">
        <w:rPr>
          <w:rFonts w:ascii="Arial" w:hAnsi="Arial" w:cs="Arial"/>
          <w:b/>
          <w:bCs/>
        </w:rPr>
        <w:lastRenderedPageBreak/>
        <w:t>Připomínka 127e</w:t>
      </w:r>
      <w:r w:rsidRPr="003A795D">
        <w:rPr>
          <w:rFonts w:ascii="Arial" w:hAnsi="Arial" w:cs="Arial"/>
        </w:rPr>
        <w:t xml:space="preserve"> (přehodnocení stezky č. 512 (Tři Dvory-Pňovice) od železničního nadjezdu východním směrem podél železniční tratě a II/447)</w:t>
      </w:r>
    </w:p>
    <w:p w14:paraId="2E9B53C1" w14:textId="2A682AAF" w:rsidR="003A795D" w:rsidRPr="003A795D" w:rsidRDefault="003A795D" w:rsidP="003A795D">
      <w:pPr>
        <w:spacing w:before="120" w:after="120"/>
        <w:jc w:val="both"/>
        <w:rPr>
          <w:rFonts w:ascii="Arial" w:hAnsi="Arial" w:cs="Arial"/>
        </w:rPr>
      </w:pPr>
      <w:r w:rsidRPr="003A795D">
        <w:rPr>
          <w:rFonts w:ascii="Arial" w:hAnsi="Arial" w:cs="Arial"/>
          <w:b/>
          <w:bCs/>
        </w:rPr>
        <w:t>Připomínka 421b</w:t>
      </w:r>
      <w:r w:rsidRPr="003A795D">
        <w:rPr>
          <w:rFonts w:ascii="Arial" w:hAnsi="Arial" w:cs="Arial"/>
        </w:rPr>
        <w:t xml:space="preserve"> (vymezení nové návrhové plochy pro rozvoj technické infrastruktury severně od areálu ČOV a posunutí plochy určené pro realizaci protipovodňových hrází, rozšíření plochy TU o 1 ha)</w:t>
      </w:r>
    </w:p>
    <w:p w14:paraId="5298BB82" w14:textId="77777777" w:rsidR="003A795D" w:rsidRDefault="003A795D" w:rsidP="003A795D">
      <w:pPr>
        <w:spacing w:before="120" w:after="120"/>
        <w:jc w:val="both"/>
        <w:rPr>
          <w:rFonts w:ascii="Arial" w:hAnsi="Arial" w:cs="Arial"/>
        </w:rPr>
      </w:pPr>
      <w:r w:rsidRPr="003A795D">
        <w:rPr>
          <w:rFonts w:ascii="Arial" w:hAnsi="Arial" w:cs="Arial"/>
          <w:b/>
          <w:bCs/>
        </w:rPr>
        <w:t>Připomínka 421c</w:t>
      </w:r>
      <w:r w:rsidRPr="003A795D">
        <w:rPr>
          <w:rFonts w:ascii="Arial" w:hAnsi="Arial" w:cs="Arial"/>
        </w:rPr>
        <w:t xml:space="preserve"> (vymezení nové návrhové plochy pro rozvoj technické infrastruktury na obvodu stávajícího areálu ČOV z jižní strany a východní strany, v šířce cca 6 metrů) </w:t>
      </w:r>
    </w:p>
    <w:p w14:paraId="6B79DC21" w14:textId="497CC4DA" w:rsidR="00613337" w:rsidRPr="00F97485" w:rsidRDefault="00613337" w:rsidP="00F97485">
      <w:pPr>
        <w:pStyle w:val="Odstavecseseznamem"/>
        <w:numPr>
          <w:ilvl w:val="0"/>
          <w:numId w:val="7"/>
        </w:numPr>
        <w:spacing w:before="120" w:after="120"/>
        <w:jc w:val="both"/>
        <w:rPr>
          <w:rFonts w:ascii="Arial" w:hAnsi="Arial" w:cs="Arial"/>
        </w:rPr>
      </w:pPr>
      <w:r w:rsidRPr="00F97485">
        <w:rPr>
          <w:rFonts w:ascii="Arial" w:hAnsi="Arial" w:cs="Arial"/>
          <w:b/>
          <w:bCs/>
        </w:rPr>
        <w:t>Vyhodnocení vlivů územního plánu na životní prostředí</w:t>
      </w:r>
      <w:r w:rsidRPr="00F97485">
        <w:rPr>
          <w:rFonts w:ascii="Arial" w:hAnsi="Arial" w:cs="Arial"/>
        </w:rPr>
        <w:t xml:space="preserve"> dle § </w:t>
      </w:r>
      <w:r w:rsidR="002B2E2D" w:rsidRPr="00F97485">
        <w:rPr>
          <w:rFonts w:ascii="Arial" w:hAnsi="Arial" w:cs="Arial"/>
        </w:rPr>
        <w:t>4</w:t>
      </w:r>
      <w:r w:rsidRPr="00F97485">
        <w:rPr>
          <w:rFonts w:ascii="Arial" w:hAnsi="Arial" w:cs="Arial"/>
        </w:rPr>
        <w:t xml:space="preserve">0 </w:t>
      </w:r>
      <w:r w:rsidR="002B2E2D" w:rsidRPr="00F97485">
        <w:rPr>
          <w:rFonts w:ascii="Arial" w:hAnsi="Arial" w:cs="Arial"/>
        </w:rPr>
        <w:t xml:space="preserve">odst. 3 písm. c) </w:t>
      </w:r>
      <w:r w:rsidRPr="00F97485">
        <w:rPr>
          <w:rFonts w:ascii="Arial" w:hAnsi="Arial" w:cs="Arial"/>
        </w:rPr>
        <w:t xml:space="preserve">stavebního zákona, </w:t>
      </w:r>
      <w:r w:rsidR="002B2E2D" w:rsidRPr="00F97485">
        <w:rPr>
          <w:rFonts w:ascii="Arial" w:hAnsi="Arial" w:cs="Arial"/>
        </w:rPr>
        <w:t>zpracované v rozsahu přílohy č. 4 stavebního zákona, autorizovanou osobou dle § 10i odst. 3 zákona o posuzování vlivů na životní prostředí</w:t>
      </w:r>
      <w:r w:rsidRPr="00F97485">
        <w:rPr>
          <w:rFonts w:ascii="Arial" w:hAnsi="Arial" w:cs="Arial"/>
        </w:rPr>
        <w:t xml:space="preserve">. </w:t>
      </w:r>
    </w:p>
    <w:p w14:paraId="687C47B2" w14:textId="77898D4F" w:rsidR="00613337" w:rsidRPr="00613337" w:rsidRDefault="00613337" w:rsidP="00613337">
      <w:pPr>
        <w:spacing w:before="120" w:after="120"/>
        <w:jc w:val="both"/>
        <w:rPr>
          <w:rFonts w:ascii="Arial" w:hAnsi="Arial" w:cs="Arial"/>
        </w:rPr>
      </w:pPr>
      <w:r w:rsidRPr="00613337">
        <w:rPr>
          <w:rFonts w:ascii="Arial" w:hAnsi="Arial" w:cs="Arial"/>
        </w:rPr>
        <w:t>Vyhodnocení vlivů na životní prostředí musí postihnout vlivy navrhovaných změn na složky životního prostředí a na veřejné zdraví. Součástí vyhodnocení bude i návrh případných opatření k eliminaci, minimalizaci a kompenzaci negativních vlivů na životní prostředí a veřejné zdraví.</w:t>
      </w:r>
    </w:p>
    <w:p w14:paraId="70331AF9" w14:textId="77777777" w:rsidR="002B2E2D" w:rsidRPr="002B2E2D" w:rsidRDefault="00613337" w:rsidP="002B2E2D">
      <w:pPr>
        <w:jc w:val="both"/>
        <w:rPr>
          <w:rFonts w:ascii="Arial" w:hAnsi="Arial" w:cs="Arial"/>
        </w:rPr>
      </w:pPr>
      <w:r w:rsidRPr="002B2E2D">
        <w:rPr>
          <w:rFonts w:ascii="Arial" w:hAnsi="Arial" w:cs="Arial"/>
        </w:rPr>
        <w:t>Vyhodnocení vlivů na životní prostředí bude zpracováno zejména s ohledem na:</w:t>
      </w:r>
    </w:p>
    <w:p w14:paraId="5ECCC7FE" w14:textId="77777777" w:rsidR="002B2E2D" w:rsidRDefault="00613337" w:rsidP="002B2E2D">
      <w:pPr>
        <w:pStyle w:val="Odstavecseseznamem"/>
        <w:numPr>
          <w:ilvl w:val="0"/>
          <w:numId w:val="6"/>
        </w:numPr>
        <w:jc w:val="both"/>
        <w:rPr>
          <w:rFonts w:ascii="Arial" w:hAnsi="Arial" w:cs="Arial"/>
        </w:rPr>
      </w:pPr>
      <w:r w:rsidRPr="002B2E2D">
        <w:rPr>
          <w:rFonts w:ascii="Arial" w:hAnsi="Arial" w:cs="Arial"/>
        </w:rPr>
        <w:t>Posouzení dopadů koncepce na krajinný ráz, na významné krajinné prvky,</w:t>
      </w:r>
      <w:r w:rsidR="002B2E2D" w:rsidRPr="002B2E2D">
        <w:rPr>
          <w:rFonts w:ascii="Arial" w:hAnsi="Arial" w:cs="Arial"/>
        </w:rPr>
        <w:t xml:space="preserve"> </w:t>
      </w:r>
      <w:r w:rsidRPr="002B2E2D">
        <w:rPr>
          <w:rFonts w:ascii="Arial" w:hAnsi="Arial" w:cs="Arial"/>
        </w:rPr>
        <w:t>ovlivnění hydrologických poměrů.</w:t>
      </w:r>
    </w:p>
    <w:p w14:paraId="20454872" w14:textId="77777777" w:rsidR="002B2E2D" w:rsidRDefault="00613337" w:rsidP="002B2E2D">
      <w:pPr>
        <w:pStyle w:val="Odstavecseseznamem"/>
        <w:numPr>
          <w:ilvl w:val="0"/>
          <w:numId w:val="6"/>
        </w:numPr>
        <w:jc w:val="both"/>
        <w:rPr>
          <w:rFonts w:ascii="Arial" w:hAnsi="Arial" w:cs="Arial"/>
        </w:rPr>
      </w:pPr>
      <w:r w:rsidRPr="002B2E2D">
        <w:rPr>
          <w:rFonts w:ascii="Arial" w:hAnsi="Arial" w:cs="Arial"/>
        </w:rPr>
        <w:t xml:space="preserve">Vyhodnocení záboru ZPF a nárůstu dopravy. </w:t>
      </w:r>
    </w:p>
    <w:p w14:paraId="1AD2C3A3" w14:textId="77777777" w:rsidR="002B2E2D" w:rsidRDefault="00613337" w:rsidP="002B2E2D">
      <w:pPr>
        <w:pStyle w:val="Odstavecseseznamem"/>
        <w:numPr>
          <w:ilvl w:val="0"/>
          <w:numId w:val="6"/>
        </w:numPr>
        <w:jc w:val="both"/>
        <w:rPr>
          <w:rFonts w:ascii="Arial" w:hAnsi="Arial" w:cs="Arial"/>
        </w:rPr>
      </w:pPr>
      <w:r w:rsidRPr="002B2E2D">
        <w:rPr>
          <w:rFonts w:ascii="Arial" w:hAnsi="Arial" w:cs="Arial"/>
        </w:rPr>
        <w:t>Stávající a budoucí zátěž zájmového území hlukem a imisemi.</w:t>
      </w:r>
    </w:p>
    <w:p w14:paraId="6C48B903" w14:textId="77777777" w:rsidR="002B2E2D" w:rsidRDefault="00613337" w:rsidP="002B2E2D">
      <w:pPr>
        <w:pStyle w:val="Odstavecseseznamem"/>
        <w:numPr>
          <w:ilvl w:val="0"/>
          <w:numId w:val="6"/>
        </w:numPr>
        <w:jc w:val="both"/>
        <w:rPr>
          <w:rFonts w:ascii="Arial" w:hAnsi="Arial" w:cs="Arial"/>
        </w:rPr>
      </w:pPr>
      <w:r w:rsidRPr="002B2E2D">
        <w:rPr>
          <w:rFonts w:ascii="Arial" w:hAnsi="Arial" w:cs="Arial"/>
        </w:rPr>
        <w:t>Vyhodnocení kumulativního vlivu zájmových ploch.</w:t>
      </w:r>
    </w:p>
    <w:p w14:paraId="5C69C1B8" w14:textId="77777777" w:rsidR="00F97485" w:rsidRDefault="00613337" w:rsidP="00F97485">
      <w:pPr>
        <w:pStyle w:val="Odstavecseseznamem"/>
        <w:numPr>
          <w:ilvl w:val="0"/>
          <w:numId w:val="6"/>
        </w:numPr>
        <w:jc w:val="both"/>
        <w:rPr>
          <w:rFonts w:ascii="Arial" w:hAnsi="Arial" w:cs="Arial"/>
        </w:rPr>
      </w:pPr>
      <w:r w:rsidRPr="002B2E2D">
        <w:rPr>
          <w:rFonts w:ascii="Arial" w:hAnsi="Arial" w:cs="Arial"/>
        </w:rPr>
        <w:t>Bude vypracována kapitola Závěry a doporučení včetně návrhu stanoviska dotčeného orgánu ke koncepci s uvedením výroku, zda lze z hlediska negativních vlivů na životní prostředí s jednotlivou plochou a s územním plánem jako celkem souhlasit, souhlasit s podmínkami včetně jejich upřesnění, anebo nesouhlasit.</w:t>
      </w:r>
    </w:p>
    <w:p w14:paraId="5A3AA711" w14:textId="50C56F39" w:rsidR="00613337" w:rsidRPr="00F97485" w:rsidRDefault="00613337" w:rsidP="00F97485">
      <w:pPr>
        <w:pStyle w:val="Odstavecseseznamem"/>
        <w:numPr>
          <w:ilvl w:val="0"/>
          <w:numId w:val="7"/>
        </w:numPr>
        <w:jc w:val="both"/>
        <w:rPr>
          <w:rFonts w:ascii="Arial" w:hAnsi="Arial" w:cs="Arial"/>
        </w:rPr>
      </w:pPr>
      <w:r w:rsidRPr="00F97485">
        <w:rPr>
          <w:rFonts w:ascii="Arial" w:hAnsi="Arial" w:cs="Arial"/>
          <w:b/>
          <w:bCs/>
        </w:rPr>
        <w:t xml:space="preserve">Posouzení vlivu </w:t>
      </w:r>
      <w:r w:rsidR="00F97485">
        <w:rPr>
          <w:rFonts w:ascii="Arial" w:hAnsi="Arial" w:cs="Arial"/>
          <w:b/>
          <w:bCs/>
        </w:rPr>
        <w:t>„</w:t>
      </w:r>
      <w:r w:rsidRPr="00F97485">
        <w:rPr>
          <w:rFonts w:ascii="Arial" w:hAnsi="Arial" w:cs="Arial"/>
          <w:b/>
          <w:bCs/>
        </w:rPr>
        <w:t xml:space="preserve">Územního plánu </w:t>
      </w:r>
      <w:r w:rsidR="002B2E2D" w:rsidRPr="00F97485">
        <w:rPr>
          <w:rFonts w:ascii="Arial" w:hAnsi="Arial" w:cs="Arial"/>
          <w:b/>
          <w:bCs/>
        </w:rPr>
        <w:t>Litovel</w:t>
      </w:r>
      <w:r w:rsidR="00F97485">
        <w:rPr>
          <w:rFonts w:ascii="Arial" w:hAnsi="Arial" w:cs="Arial"/>
          <w:b/>
          <w:bCs/>
        </w:rPr>
        <w:t>“</w:t>
      </w:r>
      <w:r w:rsidRPr="00F97485">
        <w:rPr>
          <w:rFonts w:ascii="Arial" w:hAnsi="Arial" w:cs="Arial"/>
          <w:b/>
          <w:bCs/>
        </w:rPr>
        <w:t xml:space="preserve"> na lokality soustavy Natura</w:t>
      </w:r>
      <w:r w:rsidR="00DA051C">
        <w:rPr>
          <w:rFonts w:ascii="Arial" w:hAnsi="Arial" w:cs="Arial"/>
          <w:b/>
          <w:bCs/>
        </w:rPr>
        <w:t> </w:t>
      </w:r>
      <w:r w:rsidRPr="00F97485">
        <w:rPr>
          <w:rFonts w:ascii="Arial" w:hAnsi="Arial" w:cs="Arial"/>
          <w:b/>
          <w:bCs/>
        </w:rPr>
        <w:t>2000</w:t>
      </w:r>
      <w:r w:rsidRPr="00F97485">
        <w:rPr>
          <w:rFonts w:ascii="Arial" w:hAnsi="Arial" w:cs="Arial"/>
        </w:rPr>
        <w:t xml:space="preserve"> dle § 45i odst. 2 zákona o ochraně přírody a krajiny zpracované autorizovanou osobou.</w:t>
      </w:r>
    </w:p>
    <w:p w14:paraId="17280DB9" w14:textId="57ADEF70" w:rsidR="00613337" w:rsidRPr="003A795D" w:rsidRDefault="00613337" w:rsidP="00613337">
      <w:pPr>
        <w:spacing w:before="120" w:after="120"/>
        <w:jc w:val="both"/>
        <w:rPr>
          <w:rFonts w:ascii="Arial" w:hAnsi="Arial" w:cs="Arial"/>
        </w:rPr>
      </w:pPr>
      <w:r w:rsidRPr="00613337">
        <w:rPr>
          <w:rFonts w:ascii="Arial" w:hAnsi="Arial" w:cs="Arial"/>
        </w:rPr>
        <w:t xml:space="preserve">Posouzení vlivu Územního plánu </w:t>
      </w:r>
      <w:r w:rsidR="002B2E2D">
        <w:rPr>
          <w:rFonts w:ascii="Arial" w:hAnsi="Arial" w:cs="Arial"/>
        </w:rPr>
        <w:t>Litovel</w:t>
      </w:r>
      <w:r w:rsidRPr="00613337">
        <w:rPr>
          <w:rFonts w:ascii="Arial" w:hAnsi="Arial" w:cs="Arial"/>
        </w:rPr>
        <w:t xml:space="preserve"> na lokality soustavy Natura 2000 bude </w:t>
      </w:r>
      <w:r w:rsidRPr="003A795D">
        <w:rPr>
          <w:rFonts w:ascii="Arial" w:hAnsi="Arial" w:cs="Arial"/>
        </w:rPr>
        <w:t xml:space="preserve">zpracováno dle požadavků orgánu ochrany přírody </w:t>
      </w:r>
      <w:r w:rsidR="002B2E2D" w:rsidRPr="003A795D">
        <w:rPr>
          <w:rFonts w:ascii="Arial" w:hAnsi="Arial" w:cs="Arial"/>
        </w:rPr>
        <w:t xml:space="preserve">AOPK </w:t>
      </w:r>
      <w:r w:rsidRPr="003A795D">
        <w:rPr>
          <w:rFonts w:ascii="Arial" w:hAnsi="Arial" w:cs="Arial"/>
        </w:rPr>
        <w:t>zejména s ohledem na:</w:t>
      </w:r>
    </w:p>
    <w:p w14:paraId="4742C3B4" w14:textId="0E25FFDF" w:rsidR="003A795D" w:rsidRPr="003A795D" w:rsidRDefault="003A795D" w:rsidP="003A795D">
      <w:pPr>
        <w:spacing w:before="120" w:after="120"/>
        <w:jc w:val="both"/>
        <w:rPr>
          <w:rFonts w:ascii="Arial" w:hAnsi="Arial" w:cs="Arial"/>
        </w:rPr>
      </w:pPr>
      <w:r w:rsidRPr="003A795D">
        <w:rPr>
          <w:rFonts w:ascii="Arial" w:hAnsi="Arial" w:cs="Arial"/>
          <w:b/>
          <w:bCs/>
        </w:rPr>
        <w:t>Připomínka 127e</w:t>
      </w:r>
      <w:r w:rsidRPr="003A795D">
        <w:rPr>
          <w:rFonts w:ascii="Arial" w:hAnsi="Arial" w:cs="Arial"/>
        </w:rPr>
        <w:t xml:space="preserve"> (přehodnocení stezky č. 512 (Tři Dvory-Pňovice) od železničního nadjezdu východním směrem podél železniční tratě a II/447) - Cyklostezka zasahuje na území řešené územním plánem Litovel menší částí, avšak z akceptace jejího zapracování do tohoto územního plánu by bylo možné dovozovat možnost obdobného postupu i na území sousedního katastru (k. ú. Pňovice). V rámci území CHKO se jedná o okrajový zásah do území II. zóny odstupňované ochrany CHKO, území PO, EVL, nadregionálního biocentra a významného krajinného prvku – les, jež je jedním z</w:t>
      </w:r>
      <w:r w:rsidR="00E0587A">
        <w:rPr>
          <w:rFonts w:ascii="Arial" w:hAnsi="Arial" w:cs="Arial"/>
        </w:rPr>
        <w:t> </w:t>
      </w:r>
      <w:r w:rsidRPr="003A795D">
        <w:rPr>
          <w:rFonts w:ascii="Arial" w:hAnsi="Arial" w:cs="Arial"/>
        </w:rPr>
        <w:t>předmětů ochrany EVL (L2.3/91F0 – Smíšené lužní lesy s dubem letním).</w:t>
      </w:r>
    </w:p>
    <w:p w14:paraId="675A9DDD" w14:textId="2B505641" w:rsidR="003A795D" w:rsidRPr="003A795D" w:rsidRDefault="003A795D" w:rsidP="003A795D">
      <w:pPr>
        <w:spacing w:before="120" w:after="120"/>
        <w:jc w:val="both"/>
        <w:rPr>
          <w:rFonts w:ascii="Arial" w:hAnsi="Arial" w:cs="Arial"/>
        </w:rPr>
      </w:pPr>
      <w:r w:rsidRPr="003A795D">
        <w:rPr>
          <w:rFonts w:ascii="Arial" w:hAnsi="Arial" w:cs="Arial"/>
          <w:b/>
          <w:bCs/>
        </w:rPr>
        <w:t>Připomínka 421b</w:t>
      </w:r>
      <w:r w:rsidRPr="003A795D">
        <w:rPr>
          <w:rFonts w:ascii="Arial" w:hAnsi="Arial" w:cs="Arial"/>
        </w:rPr>
        <w:t xml:space="preserve"> (vymezení nové návrhové plochy pro rozvoj technické infrastruktury severně od areálu ČOV a posunutí plochy určené pro realizaci protipovodňových hrází, rozšíření plochy TU o 1 ha) - Výrazné rozšíření stávající plochy technické infrastruktury zahrnující primárně areál ČOV, který má rozlohu cca 2,0 ha. Jedná se o zásah do území II. zóny odstupňované ochrany CHKO, území PO, EVL, nadregionálního biocentra, biotopu zvláště chráněných druhů, významného krajinného prvku – les (aktuálně nově založený). V bezprostřední blízkosti se nachází přírodní rezervace </w:t>
      </w:r>
      <w:r w:rsidRPr="003A795D">
        <w:rPr>
          <w:rFonts w:ascii="Arial" w:hAnsi="Arial" w:cs="Arial"/>
        </w:rPr>
        <w:lastRenderedPageBreak/>
        <w:t>Litovelské luhy s jejím ochranným pásmem a lesní porosty, které jsou jedním z</w:t>
      </w:r>
      <w:r w:rsidR="0032244A">
        <w:rPr>
          <w:rFonts w:ascii="Arial" w:hAnsi="Arial" w:cs="Arial"/>
        </w:rPr>
        <w:t> </w:t>
      </w:r>
      <w:r w:rsidRPr="003A795D">
        <w:rPr>
          <w:rFonts w:ascii="Arial" w:hAnsi="Arial" w:cs="Arial"/>
        </w:rPr>
        <w:t>předmětů ochrany EVL (L2.3/91F0 – Smíšené lužní lesy s dubem letním).</w:t>
      </w:r>
    </w:p>
    <w:p w14:paraId="1A672072" w14:textId="62242055" w:rsidR="003A795D" w:rsidRPr="00613337" w:rsidRDefault="003A795D" w:rsidP="003A795D">
      <w:pPr>
        <w:spacing w:before="120" w:after="120"/>
        <w:jc w:val="both"/>
        <w:rPr>
          <w:rFonts w:ascii="Arial" w:hAnsi="Arial" w:cs="Arial"/>
        </w:rPr>
      </w:pPr>
      <w:r w:rsidRPr="003A795D">
        <w:rPr>
          <w:rFonts w:ascii="Arial" w:hAnsi="Arial" w:cs="Arial"/>
          <w:b/>
          <w:bCs/>
        </w:rPr>
        <w:t>Připomínka 421c</w:t>
      </w:r>
      <w:r w:rsidRPr="003A795D">
        <w:rPr>
          <w:rFonts w:ascii="Arial" w:hAnsi="Arial" w:cs="Arial"/>
        </w:rPr>
        <w:t xml:space="preserve"> (vymezení nové návrhové plochy pro rozvoj technické infrastruktury na obvodu stávajícího areálu ČOV z jižní strany a východní strany, v šířce cca 6 metrů) - Jedná se o zásah do území II. zóny odstupňované ochrany CHKO, území PO, EVL, nadregionálního biocentra/biokoridoru, biotopu zvláště chráněných druhů, významného krajinného prvku – les, údolní niva. V bezprostřední blízkosti se nachází lesní porosty, které jsou jedním z předmětů ochrany EVL (L2.3/91F0 – Smíšené lužní lesy s dubem letním).</w:t>
      </w:r>
    </w:p>
    <w:p w14:paraId="68D55318" w14:textId="46350CFF" w:rsidR="009C4055" w:rsidRPr="009C3824" w:rsidRDefault="002B2E2D" w:rsidP="003A795D">
      <w:pPr>
        <w:spacing w:before="120" w:after="120"/>
        <w:jc w:val="both"/>
        <w:rPr>
          <w:rFonts w:ascii="Arial" w:hAnsi="Arial" w:cs="Arial"/>
        </w:rPr>
      </w:pPr>
      <w:r>
        <w:rPr>
          <w:rFonts w:ascii="Arial" w:hAnsi="Arial" w:cs="Arial"/>
        </w:rPr>
        <w:t>V</w:t>
      </w:r>
      <w:r w:rsidRPr="002B2E2D">
        <w:rPr>
          <w:rFonts w:ascii="Arial" w:hAnsi="Arial" w:cs="Arial"/>
        </w:rPr>
        <w:t xml:space="preserve"> souladu s § 100 stavebního zákona předá pořizovatel krajskému úřadu pro účely vydání stanoviska k vyhodnocení vlivů na životní prostředí </w:t>
      </w:r>
      <w:r>
        <w:rPr>
          <w:rFonts w:ascii="Arial" w:hAnsi="Arial" w:cs="Arial"/>
        </w:rPr>
        <w:t>dle § 10g zákona o</w:t>
      </w:r>
      <w:r w:rsidR="0032244A">
        <w:rPr>
          <w:rFonts w:ascii="Arial" w:hAnsi="Arial" w:cs="Arial"/>
        </w:rPr>
        <w:t> </w:t>
      </w:r>
      <w:r>
        <w:rPr>
          <w:rFonts w:ascii="Arial" w:hAnsi="Arial" w:cs="Arial"/>
        </w:rPr>
        <w:t>posuzování vlivů na životní prostředí n</w:t>
      </w:r>
      <w:r w:rsidR="00613337" w:rsidRPr="00613337">
        <w:rPr>
          <w:rFonts w:ascii="Arial" w:hAnsi="Arial" w:cs="Arial"/>
        </w:rPr>
        <w:t xml:space="preserve">ávrh řešení územně plánovací dokumentace, včetně vyhodnocení vlivů na životní prostředí a posouzení vlivu na lokality soustavy Natura </w:t>
      </w:r>
      <w:r w:rsidR="00613337" w:rsidRPr="002B2E2D">
        <w:rPr>
          <w:rFonts w:ascii="Arial" w:hAnsi="Arial" w:cs="Arial"/>
        </w:rPr>
        <w:t>200</w:t>
      </w:r>
      <w:r w:rsidRPr="002B2E2D">
        <w:rPr>
          <w:rFonts w:ascii="Arial" w:hAnsi="Arial" w:cs="Arial"/>
        </w:rPr>
        <w:t xml:space="preserve"> </w:t>
      </w:r>
      <w:r>
        <w:rPr>
          <w:rFonts w:ascii="Arial" w:hAnsi="Arial" w:cs="Arial"/>
        </w:rPr>
        <w:t xml:space="preserve">a dále </w:t>
      </w:r>
      <w:r w:rsidRPr="002B2E2D">
        <w:rPr>
          <w:rFonts w:ascii="Arial" w:hAnsi="Arial" w:cs="Arial"/>
        </w:rPr>
        <w:t>včetně stanovisek, připomínek a výsledků konzultací</w:t>
      </w:r>
      <w:r>
        <w:rPr>
          <w:rFonts w:ascii="Arial" w:hAnsi="Arial" w:cs="Arial"/>
        </w:rPr>
        <w:t>.</w:t>
      </w:r>
    </w:p>
    <w:p w14:paraId="46AE320A" w14:textId="77777777" w:rsidR="001A0382" w:rsidRPr="009C3824" w:rsidRDefault="001A0382" w:rsidP="001A0382">
      <w:pPr>
        <w:spacing w:before="120" w:after="120"/>
        <w:jc w:val="both"/>
        <w:rPr>
          <w:rFonts w:ascii="Arial" w:hAnsi="Arial" w:cs="Arial"/>
        </w:rPr>
      </w:pPr>
      <w:r w:rsidRPr="009C3824">
        <w:rPr>
          <w:rFonts w:ascii="Arial" w:hAnsi="Arial" w:cs="Arial"/>
          <w:u w:val="single"/>
        </w:rPr>
        <w:t>Odůvodnění</w:t>
      </w:r>
      <w:r w:rsidRPr="009C3824">
        <w:rPr>
          <w:rFonts w:ascii="Arial" w:hAnsi="Arial" w:cs="Arial"/>
        </w:rPr>
        <w:t xml:space="preserve">: </w:t>
      </w:r>
    </w:p>
    <w:p w14:paraId="400540C0" w14:textId="34E8E32B" w:rsidR="009674B0" w:rsidRDefault="009674B0" w:rsidP="009674B0">
      <w:pPr>
        <w:spacing w:before="120" w:after="120"/>
        <w:jc w:val="both"/>
        <w:rPr>
          <w:rFonts w:ascii="Arial" w:hAnsi="Arial" w:cs="Arial"/>
        </w:rPr>
      </w:pPr>
      <w:r w:rsidRPr="009674B0">
        <w:rPr>
          <w:rFonts w:ascii="Arial" w:hAnsi="Arial" w:cs="Arial"/>
        </w:rPr>
        <w:t xml:space="preserve">Na základě návrhu „Územního plánu </w:t>
      </w:r>
      <w:r>
        <w:rPr>
          <w:rFonts w:ascii="Arial" w:hAnsi="Arial" w:cs="Arial"/>
        </w:rPr>
        <w:t>Litovel</w:t>
      </w:r>
      <w:r w:rsidRPr="009674B0">
        <w:rPr>
          <w:rFonts w:ascii="Arial" w:hAnsi="Arial" w:cs="Arial"/>
        </w:rPr>
        <w:t xml:space="preserve">“, vyhodnocení vlivů územního plánu na životní prostředí, hodnocení vlivů na lokality soustavy Natura 2000, výsledku společných jednání a vypořádání došlých stanovisek a připomínek dotčených správních úřadů a dotčených územních samospráv, krajský úřad jako příslušný orgán podle § 22 </w:t>
      </w:r>
      <w:r>
        <w:rPr>
          <w:rFonts w:ascii="Arial" w:hAnsi="Arial" w:cs="Arial"/>
        </w:rPr>
        <w:t>d</w:t>
      </w:r>
      <w:r w:rsidRPr="009674B0">
        <w:rPr>
          <w:rFonts w:ascii="Arial" w:hAnsi="Arial" w:cs="Arial"/>
        </w:rPr>
        <w:t xml:space="preserve">) zákona o posuzování vlivů na životní prostředí, ve smyslu § 10g a § 10i odst. 2 zákona o posuzování vlivů na životní prostředí vydal dne </w:t>
      </w:r>
      <w:r>
        <w:rPr>
          <w:rFonts w:ascii="Arial" w:hAnsi="Arial" w:cs="Arial"/>
        </w:rPr>
        <w:t>9</w:t>
      </w:r>
      <w:r w:rsidRPr="009674B0">
        <w:rPr>
          <w:rFonts w:ascii="Arial" w:hAnsi="Arial" w:cs="Arial"/>
        </w:rPr>
        <w:t xml:space="preserve">. </w:t>
      </w:r>
      <w:r>
        <w:rPr>
          <w:rFonts w:ascii="Arial" w:hAnsi="Arial" w:cs="Arial"/>
        </w:rPr>
        <w:t>3</w:t>
      </w:r>
      <w:r w:rsidRPr="009674B0">
        <w:rPr>
          <w:rFonts w:ascii="Arial" w:hAnsi="Arial" w:cs="Arial"/>
        </w:rPr>
        <w:t>. 20</w:t>
      </w:r>
      <w:r>
        <w:rPr>
          <w:rFonts w:ascii="Arial" w:hAnsi="Arial" w:cs="Arial"/>
        </w:rPr>
        <w:t>26</w:t>
      </w:r>
      <w:r w:rsidRPr="009674B0">
        <w:rPr>
          <w:rFonts w:ascii="Arial" w:hAnsi="Arial" w:cs="Arial"/>
        </w:rPr>
        <w:t xml:space="preserve"> pod č.</w:t>
      </w:r>
      <w:r w:rsidR="0032244A">
        <w:rPr>
          <w:rFonts w:ascii="Arial" w:hAnsi="Arial" w:cs="Arial"/>
        </w:rPr>
        <w:t> </w:t>
      </w:r>
      <w:r w:rsidRPr="009674B0">
        <w:rPr>
          <w:rFonts w:ascii="Arial" w:hAnsi="Arial" w:cs="Arial"/>
        </w:rPr>
        <w:t>j.:</w:t>
      </w:r>
      <w:r w:rsidR="0032244A">
        <w:rPr>
          <w:rFonts w:ascii="Arial" w:hAnsi="Arial" w:cs="Arial"/>
        </w:rPr>
        <w:t> </w:t>
      </w:r>
      <w:r w:rsidRPr="009674B0">
        <w:rPr>
          <w:rFonts w:ascii="Arial" w:hAnsi="Arial" w:cs="Arial"/>
        </w:rPr>
        <w:t xml:space="preserve">KUOK </w:t>
      </w:r>
      <w:r>
        <w:rPr>
          <w:rFonts w:ascii="Arial" w:hAnsi="Arial" w:cs="Arial"/>
        </w:rPr>
        <w:t>26666/2026</w:t>
      </w:r>
      <w:r w:rsidRPr="009674B0">
        <w:rPr>
          <w:rFonts w:ascii="Arial" w:hAnsi="Arial" w:cs="Arial"/>
        </w:rPr>
        <w:t xml:space="preserve"> stanovisko k vyhodnocení vlivů územního plánu na životní prostředí k návrhu Územního plánu </w:t>
      </w:r>
      <w:r>
        <w:rPr>
          <w:rFonts w:ascii="Arial" w:hAnsi="Arial" w:cs="Arial"/>
        </w:rPr>
        <w:t>Litovel</w:t>
      </w:r>
      <w:r w:rsidRPr="009674B0">
        <w:rPr>
          <w:rFonts w:ascii="Arial" w:hAnsi="Arial" w:cs="Arial"/>
        </w:rPr>
        <w:t xml:space="preserve"> s podmínkami (stanovisko SEA).</w:t>
      </w:r>
    </w:p>
    <w:p w14:paraId="7B89E54C" w14:textId="6E89789D" w:rsidR="009674B0" w:rsidRPr="009674B0" w:rsidRDefault="009674B0" w:rsidP="009674B0">
      <w:pPr>
        <w:spacing w:before="120" w:after="120"/>
        <w:jc w:val="both"/>
        <w:rPr>
          <w:rFonts w:ascii="Arial" w:hAnsi="Arial" w:cs="Arial"/>
        </w:rPr>
      </w:pPr>
      <w:r w:rsidRPr="009674B0">
        <w:rPr>
          <w:rFonts w:ascii="Arial" w:hAnsi="Arial" w:cs="Arial"/>
        </w:rPr>
        <w:t xml:space="preserve">Krajský úřad podáním ze dne </w:t>
      </w:r>
      <w:r>
        <w:rPr>
          <w:rFonts w:ascii="Arial" w:hAnsi="Arial" w:cs="Arial"/>
        </w:rPr>
        <w:t>27</w:t>
      </w:r>
      <w:r w:rsidRPr="009674B0">
        <w:rPr>
          <w:rFonts w:ascii="Arial" w:hAnsi="Arial" w:cs="Arial"/>
        </w:rPr>
        <w:t xml:space="preserve">. </w:t>
      </w:r>
      <w:r>
        <w:rPr>
          <w:rFonts w:ascii="Arial" w:hAnsi="Arial" w:cs="Arial"/>
        </w:rPr>
        <w:t>3</w:t>
      </w:r>
      <w:r w:rsidRPr="009674B0">
        <w:rPr>
          <w:rFonts w:ascii="Arial" w:hAnsi="Arial" w:cs="Arial"/>
        </w:rPr>
        <w:t>. 202</w:t>
      </w:r>
      <w:r>
        <w:rPr>
          <w:rFonts w:ascii="Arial" w:hAnsi="Arial" w:cs="Arial"/>
        </w:rPr>
        <w:t>6</w:t>
      </w:r>
      <w:r w:rsidRPr="009674B0">
        <w:rPr>
          <w:rFonts w:ascii="Arial" w:hAnsi="Arial" w:cs="Arial"/>
        </w:rPr>
        <w:t xml:space="preserve"> obdržel od pořizovatele územního plánu žádost o stanovisko z hlediska posouzení vlivů na životní prostředí k úpravě návrhu Územního plánu </w:t>
      </w:r>
      <w:r>
        <w:rPr>
          <w:rFonts w:ascii="Arial" w:hAnsi="Arial" w:cs="Arial"/>
        </w:rPr>
        <w:t>Litovel</w:t>
      </w:r>
      <w:r w:rsidRPr="009674B0">
        <w:rPr>
          <w:rFonts w:ascii="Arial" w:hAnsi="Arial" w:cs="Arial"/>
        </w:rPr>
        <w:t xml:space="preserve"> dle § </w:t>
      </w:r>
      <w:r>
        <w:rPr>
          <w:rFonts w:ascii="Arial" w:hAnsi="Arial" w:cs="Arial"/>
        </w:rPr>
        <w:t xml:space="preserve">103 odst. 2 </w:t>
      </w:r>
      <w:r w:rsidRPr="009674B0">
        <w:rPr>
          <w:rFonts w:ascii="Arial" w:hAnsi="Arial" w:cs="Arial"/>
        </w:rPr>
        <w:t>stavebního zákona</w:t>
      </w:r>
      <w:r>
        <w:rPr>
          <w:rFonts w:ascii="Arial" w:hAnsi="Arial" w:cs="Arial"/>
        </w:rPr>
        <w:t>.</w:t>
      </w:r>
      <w:r w:rsidR="00D54AAA" w:rsidRPr="00D54AAA">
        <w:t xml:space="preserve"> </w:t>
      </w:r>
      <w:r w:rsidR="00D54AAA" w:rsidRPr="00D54AAA">
        <w:rPr>
          <w:rFonts w:ascii="Arial" w:hAnsi="Arial" w:cs="Arial"/>
        </w:rPr>
        <w:t>Součástí předložené žádosti o stanovisko z hlediska posouzení vlivů na životní prostředí k úpravě návrhu Územního plánu Litovel byl přehled podstatných úprav návrhu územního plánu</w:t>
      </w:r>
      <w:r w:rsidR="00D54AAA">
        <w:rPr>
          <w:rFonts w:ascii="Arial" w:hAnsi="Arial" w:cs="Arial"/>
        </w:rPr>
        <w:t>.</w:t>
      </w:r>
    </w:p>
    <w:p w14:paraId="6C74DC65" w14:textId="57795D74" w:rsidR="00841315" w:rsidRDefault="00841315" w:rsidP="009674B0">
      <w:pPr>
        <w:spacing w:before="120" w:after="120"/>
        <w:jc w:val="both"/>
        <w:rPr>
          <w:rFonts w:ascii="Arial" w:hAnsi="Arial" w:cs="Arial"/>
        </w:rPr>
      </w:pPr>
      <w:r w:rsidRPr="00841315">
        <w:rPr>
          <w:rFonts w:ascii="Arial" w:hAnsi="Arial" w:cs="Arial"/>
        </w:rPr>
        <w:t>Krajský úřad uplatnil požadavek na doplnění vyhodnocení vlivů „Územního plánu Litovel“ na životní prostředí z důvodu nevyloučení jeho významného vlivu na předmět ochrany nebo celistvost evropsky významné lokality nebo ptačí oblasti, jak vyplývá ze stanoviska AOPK orgánu ochrany přírody, jakožto příslušného orgánu ochrany přírody na území CHKO Litovelské Pomoraví (viz níže) k</w:t>
      </w:r>
      <w:r w:rsidR="0032244A">
        <w:rPr>
          <w:rFonts w:ascii="Arial" w:hAnsi="Arial" w:cs="Arial"/>
        </w:rPr>
        <w:t xml:space="preserve"> upravenému </w:t>
      </w:r>
      <w:r w:rsidRPr="00841315">
        <w:rPr>
          <w:rFonts w:ascii="Arial" w:hAnsi="Arial" w:cs="Arial"/>
        </w:rPr>
        <w:t>návrhu Územního plánu Litovel</w:t>
      </w:r>
      <w:r>
        <w:rPr>
          <w:rFonts w:ascii="Arial" w:hAnsi="Arial" w:cs="Arial"/>
        </w:rPr>
        <w:t>.</w:t>
      </w:r>
    </w:p>
    <w:p w14:paraId="11DEF6A1" w14:textId="638D5941" w:rsidR="00841315" w:rsidRPr="00841315" w:rsidRDefault="00841315" w:rsidP="00841315">
      <w:pPr>
        <w:spacing w:before="120" w:after="120"/>
        <w:jc w:val="both"/>
        <w:rPr>
          <w:rFonts w:ascii="Arial" w:hAnsi="Arial" w:cs="Arial"/>
        </w:rPr>
      </w:pPr>
      <w:r w:rsidRPr="00841315">
        <w:rPr>
          <w:rFonts w:ascii="Arial" w:hAnsi="Arial" w:cs="Arial"/>
        </w:rPr>
        <w:t xml:space="preserve">Krajský úřad obdržel dne </w:t>
      </w:r>
      <w:r>
        <w:rPr>
          <w:rFonts w:ascii="Arial" w:hAnsi="Arial" w:cs="Arial"/>
        </w:rPr>
        <w:t>14</w:t>
      </w:r>
      <w:r w:rsidRPr="00841315">
        <w:rPr>
          <w:rFonts w:ascii="Arial" w:hAnsi="Arial" w:cs="Arial"/>
        </w:rPr>
        <w:t xml:space="preserve">. </w:t>
      </w:r>
      <w:r>
        <w:rPr>
          <w:rFonts w:ascii="Arial" w:hAnsi="Arial" w:cs="Arial"/>
        </w:rPr>
        <w:t>4</w:t>
      </w:r>
      <w:r w:rsidRPr="00841315">
        <w:rPr>
          <w:rFonts w:ascii="Arial" w:hAnsi="Arial" w:cs="Arial"/>
        </w:rPr>
        <w:t>. 202</w:t>
      </w:r>
      <w:r>
        <w:rPr>
          <w:rFonts w:ascii="Arial" w:hAnsi="Arial" w:cs="Arial"/>
        </w:rPr>
        <w:t>6</w:t>
      </w:r>
      <w:r w:rsidRPr="00841315">
        <w:rPr>
          <w:rFonts w:ascii="Arial" w:hAnsi="Arial" w:cs="Arial"/>
        </w:rPr>
        <w:t xml:space="preserve">, č. j.: </w:t>
      </w:r>
      <w:r>
        <w:rPr>
          <w:rFonts w:ascii="Arial" w:hAnsi="Arial" w:cs="Arial"/>
        </w:rPr>
        <w:t>SR/0017/OM/2025 - 17</w:t>
      </w:r>
      <w:r w:rsidRPr="00841315">
        <w:rPr>
          <w:rFonts w:ascii="Arial" w:hAnsi="Arial" w:cs="Arial"/>
        </w:rPr>
        <w:t xml:space="preserve">, podání AOPK jako orgánu ochrany přírody příslušného podle § 75 odst. 1 písm. </w:t>
      </w:r>
      <w:r>
        <w:rPr>
          <w:rFonts w:ascii="Arial" w:hAnsi="Arial" w:cs="Arial"/>
        </w:rPr>
        <w:t>d</w:t>
      </w:r>
      <w:r w:rsidRPr="00841315">
        <w:rPr>
          <w:rFonts w:ascii="Arial" w:hAnsi="Arial" w:cs="Arial"/>
        </w:rPr>
        <w:t>) ve spojení s § 78 odst.</w:t>
      </w:r>
      <w:r w:rsidR="008F41D0">
        <w:rPr>
          <w:rFonts w:ascii="Arial" w:hAnsi="Arial" w:cs="Arial"/>
        </w:rPr>
        <w:t> </w:t>
      </w:r>
      <w:r>
        <w:rPr>
          <w:rFonts w:ascii="Arial" w:hAnsi="Arial" w:cs="Arial"/>
        </w:rPr>
        <w:t>5</w:t>
      </w:r>
      <w:r w:rsidRPr="00841315">
        <w:rPr>
          <w:rFonts w:ascii="Arial" w:hAnsi="Arial" w:cs="Arial"/>
        </w:rPr>
        <w:t xml:space="preserve"> zákona o ochraně přírody a krajiny, jež vydalo v souladu s § 45i odst. 1 zákona o ochraně přírody a krajiny stanovisko s tím, že </w:t>
      </w:r>
      <w:r w:rsidRPr="00841315">
        <w:rPr>
          <w:rFonts w:ascii="Arial" w:hAnsi="Arial" w:cs="Arial"/>
          <w:b/>
          <w:bCs/>
        </w:rPr>
        <w:t>nelze vyloučit</w:t>
      </w:r>
      <w:r w:rsidRPr="00841315">
        <w:rPr>
          <w:rFonts w:ascii="Arial" w:hAnsi="Arial" w:cs="Arial"/>
        </w:rPr>
        <w:t xml:space="preserve">, že výše uvedená koncepce (v podobě </w:t>
      </w:r>
      <w:r>
        <w:rPr>
          <w:rFonts w:ascii="Arial" w:hAnsi="Arial" w:cs="Arial"/>
        </w:rPr>
        <w:t xml:space="preserve">podstatné úpravy </w:t>
      </w:r>
      <w:r w:rsidRPr="00841315">
        <w:rPr>
          <w:rFonts w:ascii="Arial" w:hAnsi="Arial" w:cs="Arial"/>
        </w:rPr>
        <w:t>návrhu Územního plánu Litov</w:t>
      </w:r>
      <w:r>
        <w:rPr>
          <w:rFonts w:ascii="Arial" w:hAnsi="Arial" w:cs="Arial"/>
        </w:rPr>
        <w:t>el</w:t>
      </w:r>
      <w:r w:rsidRPr="00841315">
        <w:rPr>
          <w:rFonts w:ascii="Arial" w:hAnsi="Arial" w:cs="Arial"/>
        </w:rPr>
        <w:t xml:space="preserve">) může mít samostatně nebo ve spojení s jinými </w:t>
      </w:r>
      <w:r>
        <w:rPr>
          <w:rFonts w:ascii="Arial" w:hAnsi="Arial" w:cs="Arial"/>
        </w:rPr>
        <w:t>koncepcemi</w:t>
      </w:r>
      <w:r w:rsidRPr="00841315">
        <w:rPr>
          <w:rFonts w:ascii="Arial" w:hAnsi="Arial" w:cs="Arial"/>
        </w:rPr>
        <w:t xml:space="preserve"> významný vliv na předmět ochrany nebo celistvost evropsky významné lokality </w:t>
      </w:r>
      <w:r>
        <w:rPr>
          <w:rFonts w:ascii="Arial" w:hAnsi="Arial" w:cs="Arial"/>
        </w:rPr>
        <w:t xml:space="preserve">Litovelské Pomoraví </w:t>
      </w:r>
      <w:r w:rsidRPr="00841315">
        <w:rPr>
          <w:rFonts w:ascii="Arial" w:hAnsi="Arial" w:cs="Arial"/>
        </w:rPr>
        <w:t>nebo ptačí oblasti</w:t>
      </w:r>
      <w:r>
        <w:rPr>
          <w:rFonts w:ascii="Arial" w:hAnsi="Arial" w:cs="Arial"/>
        </w:rPr>
        <w:t xml:space="preserve"> Litovelské Pomoraví</w:t>
      </w:r>
      <w:r w:rsidRPr="00841315">
        <w:rPr>
          <w:rFonts w:ascii="Arial" w:hAnsi="Arial" w:cs="Arial"/>
        </w:rPr>
        <w:t>.</w:t>
      </w:r>
    </w:p>
    <w:p w14:paraId="55A6979A" w14:textId="31A832B7" w:rsidR="00841315" w:rsidRDefault="00841315" w:rsidP="00841315">
      <w:pPr>
        <w:spacing w:before="120" w:after="120"/>
        <w:jc w:val="both"/>
        <w:rPr>
          <w:rFonts w:ascii="Arial" w:hAnsi="Arial" w:cs="Arial"/>
        </w:rPr>
      </w:pPr>
      <w:r w:rsidRPr="00841315">
        <w:rPr>
          <w:rFonts w:ascii="Arial" w:hAnsi="Arial" w:cs="Arial"/>
        </w:rPr>
        <w:t>V odůvodnění mimo jiné uvádí:</w:t>
      </w:r>
    </w:p>
    <w:p w14:paraId="3A2294EC" w14:textId="4DE7F769" w:rsidR="00D54AAA" w:rsidRDefault="00990952" w:rsidP="00841315">
      <w:pPr>
        <w:spacing w:before="120" w:after="120"/>
        <w:jc w:val="both"/>
        <w:rPr>
          <w:rFonts w:ascii="Arial" w:hAnsi="Arial" w:cs="Arial"/>
          <w:highlight w:val="yellow"/>
        </w:rPr>
      </w:pPr>
      <w:r w:rsidRPr="00990952">
        <w:rPr>
          <w:rFonts w:ascii="Arial" w:hAnsi="Arial" w:cs="Arial"/>
        </w:rPr>
        <w:t xml:space="preserve">Uvedené úpravy </w:t>
      </w:r>
      <w:r>
        <w:rPr>
          <w:rFonts w:ascii="Arial" w:hAnsi="Arial" w:cs="Arial"/>
        </w:rPr>
        <w:t xml:space="preserve">(viz výše) </w:t>
      </w:r>
      <w:r w:rsidRPr="00990952">
        <w:rPr>
          <w:rFonts w:ascii="Arial" w:hAnsi="Arial" w:cs="Arial"/>
        </w:rPr>
        <w:t xml:space="preserve">se ve vztahu k soustavě Natura 2000 projevují jak fyzickým zásahem do evropských stanovišť, tak i potenciálními vlivy vůči svému okolí, vyplývajícími z jejich realizace a provozu. U ploch technické a dopravní infrastruktury </w:t>
      </w:r>
      <w:r w:rsidRPr="00990952">
        <w:rPr>
          <w:rFonts w:ascii="Arial" w:hAnsi="Arial" w:cs="Arial"/>
        </w:rPr>
        <w:lastRenderedPageBreak/>
        <w:t>tak lze očekávat celou řadu imisí s různou váhou negativních vlivů na zákonem chráněné zájmy. Lze počítat např. s navýšeném hlukové zátěže, světelného znečištění, produkce spalin, objemu dopravy, pohybu osob atd. Z charakteru těchto vlivů lze dovodit, že tyto nebudou vázány pouze na vlastní plochy záboru, ale budou se šířit i do jejich okolí, které je z podstatné části tvořeno lužním lesem se sítí vodních toků.</w:t>
      </w:r>
    </w:p>
    <w:p w14:paraId="3E3EA66C" w14:textId="773A7AD4" w:rsidR="001A0382" w:rsidRPr="00B51300" w:rsidRDefault="001A0382" w:rsidP="000A45FA">
      <w:pPr>
        <w:spacing w:before="240" w:after="120"/>
        <w:jc w:val="both"/>
        <w:rPr>
          <w:rFonts w:ascii="Arial" w:hAnsi="Arial" w:cs="Arial"/>
          <w:b/>
          <w:bCs/>
        </w:rPr>
      </w:pPr>
      <w:r w:rsidRPr="00B51300">
        <w:rPr>
          <w:rFonts w:ascii="Arial" w:hAnsi="Arial" w:cs="Arial"/>
          <w:b/>
          <w:bCs/>
        </w:rPr>
        <w:t>Stanovisko nenahrazuje vyjádření dotčených orgánů státní správy, ani příslušná povolení dle zvláštních předpisů, jako např. stavební zákon apod.</w:t>
      </w:r>
    </w:p>
    <w:p w14:paraId="457506F8" w14:textId="4B0A0DAC" w:rsidR="00555D80" w:rsidRPr="00B51300" w:rsidRDefault="00555D80" w:rsidP="00492F35">
      <w:pPr>
        <w:spacing w:before="360"/>
        <w:ind w:firstLine="3828"/>
        <w:jc w:val="center"/>
        <w:rPr>
          <w:rFonts w:ascii="Arial" w:eastAsia="Batang" w:hAnsi="Arial" w:cs="Arial"/>
          <w:i/>
        </w:rPr>
      </w:pPr>
      <w:r w:rsidRPr="00B51300">
        <w:rPr>
          <w:rFonts w:ascii="Arial" w:eastAsia="Batang" w:hAnsi="Arial" w:cs="Arial"/>
          <w:i/>
        </w:rPr>
        <w:t>„otisk úředního razítka“</w:t>
      </w:r>
    </w:p>
    <w:p w14:paraId="53AFB1E1" w14:textId="77777777" w:rsidR="00555D80" w:rsidRPr="00B51300" w:rsidRDefault="00555D80" w:rsidP="00492F35">
      <w:pPr>
        <w:spacing w:before="360"/>
        <w:ind w:left="3828"/>
        <w:jc w:val="center"/>
        <w:rPr>
          <w:rFonts w:ascii="Arial" w:eastAsia="Batang" w:hAnsi="Arial" w:cs="Arial"/>
        </w:rPr>
      </w:pPr>
      <w:r w:rsidRPr="00B51300">
        <w:rPr>
          <w:rFonts w:ascii="Arial" w:eastAsia="Batang" w:hAnsi="Arial" w:cs="Arial"/>
        </w:rPr>
        <w:t>Mgr. Ing. Jitka Hejlová</w:t>
      </w:r>
    </w:p>
    <w:p w14:paraId="1647ED7E" w14:textId="77777777" w:rsidR="00555D80" w:rsidRPr="00B51300" w:rsidRDefault="00555D80" w:rsidP="00555D80">
      <w:pPr>
        <w:ind w:left="3828"/>
        <w:jc w:val="center"/>
        <w:rPr>
          <w:rFonts w:ascii="Arial" w:eastAsia="Batang" w:hAnsi="Arial" w:cs="Arial"/>
        </w:rPr>
      </w:pPr>
      <w:r w:rsidRPr="00B51300">
        <w:rPr>
          <w:rFonts w:ascii="Arial" w:eastAsia="Batang" w:hAnsi="Arial" w:cs="Arial"/>
        </w:rPr>
        <w:t>vedoucí odboru životního prostředí a zemědělství</w:t>
      </w:r>
    </w:p>
    <w:p w14:paraId="606EABB3" w14:textId="77777777" w:rsidR="00555D80" w:rsidRPr="00B51300" w:rsidRDefault="00555D80" w:rsidP="00555D80">
      <w:pPr>
        <w:ind w:left="3828"/>
        <w:jc w:val="center"/>
        <w:rPr>
          <w:rFonts w:ascii="Arial" w:eastAsia="Batang" w:hAnsi="Arial" w:cs="Arial"/>
        </w:rPr>
      </w:pPr>
      <w:r w:rsidRPr="00B51300">
        <w:rPr>
          <w:rFonts w:ascii="Arial" w:eastAsia="Batang" w:hAnsi="Arial" w:cs="Arial"/>
        </w:rPr>
        <w:t>Krajského úřadu Olomouckého kraje</w:t>
      </w:r>
    </w:p>
    <w:p w14:paraId="6CF7EE52" w14:textId="2C3B06F6" w:rsidR="00555D80" w:rsidRPr="00B51300" w:rsidRDefault="00492F35" w:rsidP="00492F35">
      <w:pPr>
        <w:spacing w:before="360" w:after="120"/>
        <w:jc w:val="both"/>
        <w:rPr>
          <w:rFonts w:ascii="Arial" w:hAnsi="Arial" w:cs="Arial"/>
          <w:u w:val="single"/>
        </w:rPr>
      </w:pPr>
      <w:r w:rsidRPr="00B51300">
        <w:rPr>
          <w:rFonts w:ascii="Arial" w:hAnsi="Arial" w:cs="Arial"/>
          <w:u w:val="single"/>
        </w:rPr>
        <w:t>Rozdělovník</w:t>
      </w:r>
    </w:p>
    <w:p w14:paraId="412E3317" w14:textId="2020FC87" w:rsidR="00555D80" w:rsidRPr="00B51300" w:rsidRDefault="0031400D" w:rsidP="00555D80">
      <w:pPr>
        <w:numPr>
          <w:ilvl w:val="0"/>
          <w:numId w:val="4"/>
        </w:numPr>
        <w:spacing w:before="120" w:after="120"/>
        <w:ind w:left="284" w:hanging="295"/>
        <w:jc w:val="both"/>
        <w:rPr>
          <w:rFonts w:ascii="Arial" w:hAnsi="Arial" w:cs="Arial"/>
        </w:rPr>
      </w:pPr>
      <w:r w:rsidRPr="00B51300">
        <w:rPr>
          <w:rFonts w:ascii="Arial" w:hAnsi="Arial" w:cs="Arial"/>
        </w:rPr>
        <w:t>Městský úřad Litovel, odbor výstavby, nám. Přemysla Otakara 777/2, 784 01 Litovel</w:t>
      </w:r>
      <w:r w:rsidR="001174ED" w:rsidRPr="00B51300">
        <w:rPr>
          <w:rFonts w:ascii="Arial" w:hAnsi="Arial" w:cs="Arial"/>
        </w:rPr>
        <w:t xml:space="preserve"> </w:t>
      </w:r>
      <w:r w:rsidR="00F23B79" w:rsidRPr="00B51300">
        <w:rPr>
          <w:rFonts w:ascii="Arial" w:hAnsi="Arial" w:cs="Arial"/>
        </w:rPr>
        <w:t>(prostřednictvím DS)</w:t>
      </w:r>
    </w:p>
    <w:sectPr w:rsidR="00555D80" w:rsidRPr="00B51300" w:rsidSect="00555D8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EFA03" w14:textId="77777777" w:rsidR="003C2525" w:rsidRDefault="003C2525" w:rsidP="00EB3B35">
      <w:r>
        <w:separator/>
      </w:r>
    </w:p>
  </w:endnote>
  <w:endnote w:type="continuationSeparator" w:id="0">
    <w:p w14:paraId="3580F028" w14:textId="77777777" w:rsidR="003C2525" w:rsidRDefault="003C2525" w:rsidP="00EB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013074407"/>
      <w:docPartObj>
        <w:docPartGallery w:val="Page Numbers (Bottom of Page)"/>
        <w:docPartUnique/>
      </w:docPartObj>
    </w:sdtPr>
    <w:sdtEndPr/>
    <w:sdtContent>
      <w:p w14:paraId="775ECF9B" w14:textId="2365B35C" w:rsidR="00973FAC" w:rsidRPr="000B5E31" w:rsidRDefault="00973FAC">
        <w:pPr>
          <w:pStyle w:val="Zpat"/>
          <w:jc w:val="center"/>
          <w:rPr>
            <w:rFonts w:ascii="Arial" w:hAnsi="Arial" w:cs="Arial"/>
            <w:sz w:val="20"/>
            <w:szCs w:val="20"/>
          </w:rPr>
        </w:pPr>
        <w:r w:rsidRPr="000B5E31">
          <w:rPr>
            <w:rFonts w:ascii="Arial" w:hAnsi="Arial" w:cs="Arial"/>
            <w:sz w:val="20"/>
            <w:szCs w:val="20"/>
          </w:rPr>
          <w:fldChar w:fldCharType="begin"/>
        </w:r>
        <w:r w:rsidRPr="000B5E31">
          <w:rPr>
            <w:rFonts w:ascii="Arial" w:hAnsi="Arial" w:cs="Arial"/>
            <w:sz w:val="20"/>
            <w:szCs w:val="20"/>
          </w:rPr>
          <w:instrText>PAGE   \* MERGEFORMAT</w:instrText>
        </w:r>
        <w:r w:rsidRPr="000B5E31">
          <w:rPr>
            <w:rFonts w:ascii="Arial" w:hAnsi="Arial" w:cs="Arial"/>
            <w:sz w:val="20"/>
            <w:szCs w:val="20"/>
          </w:rPr>
          <w:fldChar w:fldCharType="separate"/>
        </w:r>
        <w:r w:rsidRPr="000B5E31">
          <w:rPr>
            <w:rFonts w:ascii="Arial" w:hAnsi="Arial" w:cs="Arial"/>
            <w:sz w:val="20"/>
            <w:szCs w:val="20"/>
          </w:rPr>
          <w:t>2</w:t>
        </w:r>
        <w:r w:rsidRPr="000B5E31">
          <w:rPr>
            <w:rFonts w:ascii="Arial" w:hAnsi="Arial" w:cs="Arial"/>
            <w:sz w:val="20"/>
            <w:szCs w:val="20"/>
          </w:rPr>
          <w:fldChar w:fldCharType="end"/>
        </w:r>
      </w:p>
    </w:sdtContent>
  </w:sdt>
  <w:p w14:paraId="6B18F0D2" w14:textId="77777777" w:rsidR="00EB3B35" w:rsidRPr="000B5E31" w:rsidRDefault="00EB3B35">
    <w:pPr>
      <w:pStyle w:val="Zpa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6F1EC" w14:textId="77777777" w:rsidR="003C2525" w:rsidRDefault="003C2525" w:rsidP="00EB3B35">
      <w:r>
        <w:separator/>
      </w:r>
    </w:p>
  </w:footnote>
  <w:footnote w:type="continuationSeparator" w:id="0">
    <w:p w14:paraId="73186D76" w14:textId="77777777" w:rsidR="003C2525" w:rsidRDefault="003C2525" w:rsidP="00EB3B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687A"/>
    <w:multiLevelType w:val="hybridMultilevel"/>
    <w:tmpl w:val="CEB21BD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5E7AEA"/>
    <w:multiLevelType w:val="hybridMultilevel"/>
    <w:tmpl w:val="46A0E5FE"/>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357C0F36"/>
    <w:multiLevelType w:val="hybridMultilevel"/>
    <w:tmpl w:val="21E014A4"/>
    <w:lvl w:ilvl="0" w:tplc="3F82F302">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40C4BBA"/>
    <w:multiLevelType w:val="hybridMultilevel"/>
    <w:tmpl w:val="CA8CDAE6"/>
    <w:lvl w:ilvl="0" w:tplc="17020BB0">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5260F72"/>
    <w:multiLevelType w:val="hybridMultilevel"/>
    <w:tmpl w:val="78221F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8FD2786"/>
    <w:multiLevelType w:val="hybridMultilevel"/>
    <w:tmpl w:val="D8D629B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D36B3C"/>
    <w:multiLevelType w:val="hybridMultilevel"/>
    <w:tmpl w:val="552CFF8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4DF7960"/>
    <w:multiLevelType w:val="hybridMultilevel"/>
    <w:tmpl w:val="7256A890"/>
    <w:lvl w:ilvl="0" w:tplc="BAD04A5E">
      <w:start w:val="5"/>
      <w:numFmt w:val="bullet"/>
      <w:lvlText w:val="-"/>
      <w:lvlJc w:val="left"/>
      <w:pPr>
        <w:ind w:left="349" w:hanging="360"/>
      </w:pPr>
      <w:rPr>
        <w:rFonts w:ascii="Arial" w:eastAsia="Times New Roman" w:hAnsi="Arial" w:cs="Arial" w:hint="default"/>
      </w:rPr>
    </w:lvl>
    <w:lvl w:ilvl="1" w:tplc="04050003" w:tentative="1">
      <w:start w:val="1"/>
      <w:numFmt w:val="bullet"/>
      <w:lvlText w:val="o"/>
      <w:lvlJc w:val="left"/>
      <w:pPr>
        <w:ind w:left="1069" w:hanging="360"/>
      </w:pPr>
      <w:rPr>
        <w:rFonts w:ascii="Courier New" w:hAnsi="Courier New" w:cs="Courier New" w:hint="default"/>
      </w:rPr>
    </w:lvl>
    <w:lvl w:ilvl="2" w:tplc="04050005" w:tentative="1">
      <w:start w:val="1"/>
      <w:numFmt w:val="bullet"/>
      <w:lvlText w:val=""/>
      <w:lvlJc w:val="left"/>
      <w:pPr>
        <w:ind w:left="1789" w:hanging="360"/>
      </w:pPr>
      <w:rPr>
        <w:rFonts w:ascii="Wingdings" w:hAnsi="Wingdings" w:hint="default"/>
      </w:rPr>
    </w:lvl>
    <w:lvl w:ilvl="3" w:tplc="04050001" w:tentative="1">
      <w:start w:val="1"/>
      <w:numFmt w:val="bullet"/>
      <w:lvlText w:val=""/>
      <w:lvlJc w:val="left"/>
      <w:pPr>
        <w:ind w:left="2509" w:hanging="360"/>
      </w:pPr>
      <w:rPr>
        <w:rFonts w:ascii="Symbol" w:hAnsi="Symbol" w:hint="default"/>
      </w:rPr>
    </w:lvl>
    <w:lvl w:ilvl="4" w:tplc="04050003" w:tentative="1">
      <w:start w:val="1"/>
      <w:numFmt w:val="bullet"/>
      <w:lvlText w:val="o"/>
      <w:lvlJc w:val="left"/>
      <w:pPr>
        <w:ind w:left="3229" w:hanging="360"/>
      </w:pPr>
      <w:rPr>
        <w:rFonts w:ascii="Courier New" w:hAnsi="Courier New" w:cs="Courier New" w:hint="default"/>
      </w:rPr>
    </w:lvl>
    <w:lvl w:ilvl="5" w:tplc="04050005" w:tentative="1">
      <w:start w:val="1"/>
      <w:numFmt w:val="bullet"/>
      <w:lvlText w:val=""/>
      <w:lvlJc w:val="left"/>
      <w:pPr>
        <w:ind w:left="3949" w:hanging="360"/>
      </w:pPr>
      <w:rPr>
        <w:rFonts w:ascii="Wingdings" w:hAnsi="Wingdings" w:hint="default"/>
      </w:rPr>
    </w:lvl>
    <w:lvl w:ilvl="6" w:tplc="04050001" w:tentative="1">
      <w:start w:val="1"/>
      <w:numFmt w:val="bullet"/>
      <w:lvlText w:val=""/>
      <w:lvlJc w:val="left"/>
      <w:pPr>
        <w:ind w:left="4669" w:hanging="360"/>
      </w:pPr>
      <w:rPr>
        <w:rFonts w:ascii="Symbol" w:hAnsi="Symbol" w:hint="default"/>
      </w:rPr>
    </w:lvl>
    <w:lvl w:ilvl="7" w:tplc="04050003" w:tentative="1">
      <w:start w:val="1"/>
      <w:numFmt w:val="bullet"/>
      <w:lvlText w:val="o"/>
      <w:lvlJc w:val="left"/>
      <w:pPr>
        <w:ind w:left="5389" w:hanging="360"/>
      </w:pPr>
      <w:rPr>
        <w:rFonts w:ascii="Courier New" w:hAnsi="Courier New" w:cs="Courier New" w:hint="default"/>
      </w:rPr>
    </w:lvl>
    <w:lvl w:ilvl="8" w:tplc="04050005" w:tentative="1">
      <w:start w:val="1"/>
      <w:numFmt w:val="bullet"/>
      <w:lvlText w:val=""/>
      <w:lvlJc w:val="left"/>
      <w:pPr>
        <w:ind w:left="6109" w:hanging="360"/>
      </w:pPr>
      <w:rPr>
        <w:rFonts w:ascii="Wingdings" w:hAnsi="Wingdings" w:hint="default"/>
      </w:rPr>
    </w:lvl>
  </w:abstractNum>
  <w:abstractNum w:abstractNumId="8" w15:restartNumberingAfterBreak="0">
    <w:nsid w:val="69B10061"/>
    <w:multiLevelType w:val="hybridMultilevel"/>
    <w:tmpl w:val="EB44337C"/>
    <w:lvl w:ilvl="0" w:tplc="68202932">
      <w:start w:val="1"/>
      <w:numFmt w:val="lowerLetter"/>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06519057">
    <w:abstractNumId w:val="0"/>
  </w:num>
  <w:num w:numId="2" w16cid:durableId="539712377">
    <w:abstractNumId w:val="5"/>
  </w:num>
  <w:num w:numId="3" w16cid:durableId="847597507">
    <w:abstractNumId w:val="2"/>
  </w:num>
  <w:num w:numId="4" w16cid:durableId="1695233700">
    <w:abstractNumId w:val="7"/>
  </w:num>
  <w:num w:numId="5" w16cid:durableId="1845780898">
    <w:abstractNumId w:val="6"/>
  </w:num>
  <w:num w:numId="6" w16cid:durableId="1756050880">
    <w:abstractNumId w:val="3"/>
  </w:num>
  <w:num w:numId="7" w16cid:durableId="1262492412">
    <w:abstractNumId w:val="8"/>
  </w:num>
  <w:num w:numId="8" w16cid:durableId="1482850256">
    <w:abstractNumId w:val="1"/>
  </w:num>
  <w:num w:numId="9" w16cid:durableId="1715341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9C9"/>
    <w:rsid w:val="00027C81"/>
    <w:rsid w:val="00062D25"/>
    <w:rsid w:val="0007677E"/>
    <w:rsid w:val="00085D66"/>
    <w:rsid w:val="000A45FA"/>
    <w:rsid w:val="000B5E31"/>
    <w:rsid w:val="000C4AC3"/>
    <w:rsid w:val="000E7C77"/>
    <w:rsid w:val="000F3487"/>
    <w:rsid w:val="00110F8A"/>
    <w:rsid w:val="001174ED"/>
    <w:rsid w:val="00135CE5"/>
    <w:rsid w:val="00141965"/>
    <w:rsid w:val="001471B0"/>
    <w:rsid w:val="00162761"/>
    <w:rsid w:val="0017311D"/>
    <w:rsid w:val="001731B4"/>
    <w:rsid w:val="001A0382"/>
    <w:rsid w:val="001F2729"/>
    <w:rsid w:val="001F2CFF"/>
    <w:rsid w:val="002118F0"/>
    <w:rsid w:val="00220D22"/>
    <w:rsid w:val="00223E1D"/>
    <w:rsid w:val="002462E9"/>
    <w:rsid w:val="0025562C"/>
    <w:rsid w:val="00263784"/>
    <w:rsid w:val="00266AAB"/>
    <w:rsid w:val="002A57E8"/>
    <w:rsid w:val="002A646F"/>
    <w:rsid w:val="002B2E2D"/>
    <w:rsid w:val="002B690C"/>
    <w:rsid w:val="002E6BA0"/>
    <w:rsid w:val="00310CB2"/>
    <w:rsid w:val="0031400D"/>
    <w:rsid w:val="00316EEA"/>
    <w:rsid w:val="0032244A"/>
    <w:rsid w:val="003269E9"/>
    <w:rsid w:val="00363D42"/>
    <w:rsid w:val="00394D64"/>
    <w:rsid w:val="003A795D"/>
    <w:rsid w:val="003B73FC"/>
    <w:rsid w:val="003C2525"/>
    <w:rsid w:val="003F7904"/>
    <w:rsid w:val="004312A4"/>
    <w:rsid w:val="00437928"/>
    <w:rsid w:val="00452ED0"/>
    <w:rsid w:val="00492F35"/>
    <w:rsid w:val="004A147A"/>
    <w:rsid w:val="004C4DA4"/>
    <w:rsid w:val="004C6FEB"/>
    <w:rsid w:val="004C73C6"/>
    <w:rsid w:val="004E3649"/>
    <w:rsid w:val="004F1FD2"/>
    <w:rsid w:val="0052071D"/>
    <w:rsid w:val="005306E1"/>
    <w:rsid w:val="00531B35"/>
    <w:rsid w:val="005433BA"/>
    <w:rsid w:val="00555D80"/>
    <w:rsid w:val="005722C9"/>
    <w:rsid w:val="0058503A"/>
    <w:rsid w:val="005A4199"/>
    <w:rsid w:val="005B246D"/>
    <w:rsid w:val="005D3539"/>
    <w:rsid w:val="005E2876"/>
    <w:rsid w:val="005E75C4"/>
    <w:rsid w:val="00602D30"/>
    <w:rsid w:val="00613337"/>
    <w:rsid w:val="00654BF3"/>
    <w:rsid w:val="00657722"/>
    <w:rsid w:val="00665BD2"/>
    <w:rsid w:val="0067012B"/>
    <w:rsid w:val="006A6AFA"/>
    <w:rsid w:val="006E2411"/>
    <w:rsid w:val="00713583"/>
    <w:rsid w:val="007202A9"/>
    <w:rsid w:val="00725847"/>
    <w:rsid w:val="007407BB"/>
    <w:rsid w:val="007659DD"/>
    <w:rsid w:val="00785804"/>
    <w:rsid w:val="00787EED"/>
    <w:rsid w:val="00790153"/>
    <w:rsid w:val="00792F2B"/>
    <w:rsid w:val="00797376"/>
    <w:rsid w:val="007B36BE"/>
    <w:rsid w:val="007E228A"/>
    <w:rsid w:val="007F2065"/>
    <w:rsid w:val="007F26E6"/>
    <w:rsid w:val="00841315"/>
    <w:rsid w:val="008419C9"/>
    <w:rsid w:val="0086112C"/>
    <w:rsid w:val="008F41D0"/>
    <w:rsid w:val="008F75A2"/>
    <w:rsid w:val="00913418"/>
    <w:rsid w:val="009373B3"/>
    <w:rsid w:val="00960894"/>
    <w:rsid w:val="009674B0"/>
    <w:rsid w:val="00973FAC"/>
    <w:rsid w:val="00984E49"/>
    <w:rsid w:val="00990952"/>
    <w:rsid w:val="009A16B8"/>
    <w:rsid w:val="009B5901"/>
    <w:rsid w:val="009C004D"/>
    <w:rsid w:val="009C3824"/>
    <w:rsid w:val="009C4055"/>
    <w:rsid w:val="009C416A"/>
    <w:rsid w:val="009D4A0D"/>
    <w:rsid w:val="00A96709"/>
    <w:rsid w:val="00AA44C1"/>
    <w:rsid w:val="00AB16F7"/>
    <w:rsid w:val="00AC2A97"/>
    <w:rsid w:val="00AC31ED"/>
    <w:rsid w:val="00AC3A6A"/>
    <w:rsid w:val="00B0064E"/>
    <w:rsid w:val="00B10675"/>
    <w:rsid w:val="00B124C4"/>
    <w:rsid w:val="00B32584"/>
    <w:rsid w:val="00B336DF"/>
    <w:rsid w:val="00B35937"/>
    <w:rsid w:val="00B51300"/>
    <w:rsid w:val="00B542E4"/>
    <w:rsid w:val="00B6019F"/>
    <w:rsid w:val="00BC2D57"/>
    <w:rsid w:val="00BD654A"/>
    <w:rsid w:val="00BD7848"/>
    <w:rsid w:val="00C200FF"/>
    <w:rsid w:val="00C51DA7"/>
    <w:rsid w:val="00C54E09"/>
    <w:rsid w:val="00CB3A16"/>
    <w:rsid w:val="00CD72C8"/>
    <w:rsid w:val="00CF07F7"/>
    <w:rsid w:val="00CF46FC"/>
    <w:rsid w:val="00D056C9"/>
    <w:rsid w:val="00D27930"/>
    <w:rsid w:val="00D360C4"/>
    <w:rsid w:val="00D54AAA"/>
    <w:rsid w:val="00DA051C"/>
    <w:rsid w:val="00DA6B66"/>
    <w:rsid w:val="00DC48B9"/>
    <w:rsid w:val="00E0587A"/>
    <w:rsid w:val="00E06494"/>
    <w:rsid w:val="00E12DFF"/>
    <w:rsid w:val="00E245ED"/>
    <w:rsid w:val="00E666F6"/>
    <w:rsid w:val="00E67DE7"/>
    <w:rsid w:val="00E7528F"/>
    <w:rsid w:val="00EB3B35"/>
    <w:rsid w:val="00ED717D"/>
    <w:rsid w:val="00EF20BB"/>
    <w:rsid w:val="00EF4435"/>
    <w:rsid w:val="00EF5830"/>
    <w:rsid w:val="00F0695C"/>
    <w:rsid w:val="00F23B79"/>
    <w:rsid w:val="00F32EC9"/>
    <w:rsid w:val="00F743F1"/>
    <w:rsid w:val="00F95B9F"/>
    <w:rsid w:val="00F97485"/>
    <w:rsid w:val="00FC162B"/>
    <w:rsid w:val="00FC32C7"/>
    <w:rsid w:val="00FE0655"/>
    <w:rsid w:val="00FE5E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4C0C9"/>
  <w15:chartTrackingRefBased/>
  <w15:docId w15:val="{DFF6AF1E-A95D-4697-9911-C37ECBF36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A795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Hlavikabezznakuadresa">
    <w:name w:val="Hlavička bez_znaku adresa"/>
    <w:basedOn w:val="Normln"/>
    <w:rsid w:val="008419C9"/>
    <w:pPr>
      <w:pBdr>
        <w:bottom w:val="single" w:sz="12" w:space="1" w:color="auto"/>
      </w:pBdr>
      <w:jc w:val="center"/>
    </w:pPr>
    <w:rPr>
      <w:rFonts w:ascii="Arial" w:hAnsi="Arial"/>
      <w:b/>
      <w:szCs w:val="20"/>
    </w:rPr>
  </w:style>
  <w:style w:type="paragraph" w:customStyle="1" w:styleId="Hlavikabezznakukrajskad">
    <w:name w:val="Hlavička bez_znaku krajský úřad"/>
    <w:basedOn w:val="Normln"/>
    <w:rsid w:val="008419C9"/>
    <w:pPr>
      <w:jc w:val="center"/>
    </w:pPr>
    <w:rPr>
      <w:rFonts w:ascii="Arial" w:hAnsi="Arial"/>
      <w:b/>
      <w:sz w:val="40"/>
      <w:szCs w:val="20"/>
    </w:rPr>
  </w:style>
  <w:style w:type="paragraph" w:customStyle="1" w:styleId="Hlavikabezznakuodbor">
    <w:name w:val="Hlavička bez_znaku odbor"/>
    <w:basedOn w:val="Normln"/>
    <w:rsid w:val="008419C9"/>
    <w:pPr>
      <w:jc w:val="center"/>
    </w:pPr>
    <w:rPr>
      <w:rFonts w:ascii="Arial" w:hAnsi="Arial"/>
      <w:b/>
      <w:sz w:val="32"/>
      <w:szCs w:val="20"/>
    </w:rPr>
  </w:style>
  <w:style w:type="paragraph" w:customStyle="1" w:styleId="Hlavikaadresapjemce">
    <w:name w:val="Hlavička adresa příjemce"/>
    <w:basedOn w:val="Normln"/>
    <w:rsid w:val="008419C9"/>
    <w:pPr>
      <w:spacing w:before="20" w:after="20"/>
    </w:pPr>
    <w:rPr>
      <w:rFonts w:ascii="Arial" w:hAnsi="Arial"/>
      <w:szCs w:val="20"/>
    </w:rPr>
  </w:style>
  <w:style w:type="paragraph" w:customStyle="1" w:styleId="Hlavikaadresa">
    <w:name w:val="Hlavička adresa"/>
    <w:basedOn w:val="Normln"/>
    <w:rsid w:val="008419C9"/>
    <w:pPr>
      <w:widowControl w:val="0"/>
      <w:jc w:val="both"/>
    </w:pPr>
    <w:rPr>
      <w:rFonts w:ascii="Arial" w:hAnsi="Arial"/>
      <w:sz w:val="18"/>
      <w:szCs w:val="20"/>
    </w:rPr>
  </w:style>
  <w:style w:type="table" w:styleId="Mkatabulky">
    <w:name w:val="Table Grid"/>
    <w:basedOn w:val="Normlntabulka"/>
    <w:uiPriority w:val="59"/>
    <w:rsid w:val="00E67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CB3A16"/>
    <w:pPr>
      <w:ind w:left="720"/>
      <w:contextualSpacing/>
    </w:pPr>
  </w:style>
  <w:style w:type="paragraph" w:styleId="Zhlav">
    <w:name w:val="header"/>
    <w:basedOn w:val="Normln"/>
    <w:link w:val="ZhlavChar"/>
    <w:uiPriority w:val="99"/>
    <w:unhideWhenUsed/>
    <w:rsid w:val="00EB3B35"/>
    <w:pPr>
      <w:tabs>
        <w:tab w:val="center" w:pos="4536"/>
        <w:tab w:val="right" w:pos="9072"/>
      </w:tabs>
    </w:pPr>
  </w:style>
  <w:style w:type="character" w:customStyle="1" w:styleId="ZhlavChar">
    <w:name w:val="Záhlaví Char"/>
    <w:basedOn w:val="Standardnpsmoodstavce"/>
    <w:link w:val="Zhlav"/>
    <w:uiPriority w:val="99"/>
    <w:rsid w:val="00EB3B35"/>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EB3B35"/>
    <w:pPr>
      <w:tabs>
        <w:tab w:val="center" w:pos="4536"/>
        <w:tab w:val="right" w:pos="9072"/>
      </w:tabs>
    </w:pPr>
  </w:style>
  <w:style w:type="character" w:customStyle="1" w:styleId="ZpatChar">
    <w:name w:val="Zápatí Char"/>
    <w:basedOn w:val="Standardnpsmoodstavce"/>
    <w:link w:val="Zpat"/>
    <w:uiPriority w:val="99"/>
    <w:rsid w:val="00EB3B35"/>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AB16F7"/>
    <w:rPr>
      <w:color w:val="0563C1" w:themeColor="hyperlink"/>
      <w:u w:val="single"/>
    </w:rPr>
  </w:style>
  <w:style w:type="character" w:styleId="Nevyeenzmnka">
    <w:name w:val="Unresolved Mention"/>
    <w:basedOn w:val="Standardnpsmoodstavce"/>
    <w:uiPriority w:val="99"/>
    <w:semiHidden/>
    <w:unhideWhenUsed/>
    <w:rsid w:val="00AB1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14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stepankova@olkraj.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A9FA8-96DF-43EA-9B46-20058D34A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6</Pages>
  <Words>2332</Words>
  <Characters>13765</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VDI0101W10</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Sedláčková Hana</dc:creator>
  <cp:keywords/>
  <dc:description/>
  <cp:lastModifiedBy>Štěpánková Michaela</cp:lastModifiedBy>
  <cp:revision>28</cp:revision>
  <cp:lastPrinted>2025-03-25T11:16:00Z</cp:lastPrinted>
  <dcterms:created xsi:type="dcterms:W3CDTF">2026-04-13T12:59:00Z</dcterms:created>
  <dcterms:modified xsi:type="dcterms:W3CDTF">2026-04-23T05:57:00Z</dcterms:modified>
</cp:coreProperties>
</file>