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EC019" w14:textId="77777777" w:rsidR="004E1B61" w:rsidRPr="000912DA" w:rsidRDefault="004E1B61" w:rsidP="004E1B61">
      <w:pPr>
        <w:pStyle w:val="Hlavikabezznakukrajskad"/>
        <w:rPr>
          <w:rFonts w:cs="Arial"/>
          <w:sz w:val="28"/>
          <w:szCs w:val="28"/>
        </w:rPr>
      </w:pPr>
      <w:r w:rsidRPr="000912DA">
        <w:rPr>
          <w:rFonts w:cs="Arial"/>
          <w:sz w:val="28"/>
          <w:szCs w:val="28"/>
        </w:rPr>
        <w:t>Krajský úřad Olomouckého kraje</w:t>
      </w:r>
    </w:p>
    <w:p w14:paraId="5CBC583F" w14:textId="77777777" w:rsidR="004E1B61" w:rsidRPr="000912DA" w:rsidRDefault="004E1B61" w:rsidP="004E1B61">
      <w:pPr>
        <w:pStyle w:val="Hlavikabezznakuodbor"/>
        <w:rPr>
          <w:rFonts w:cs="Arial"/>
          <w:sz w:val="28"/>
          <w:szCs w:val="28"/>
        </w:rPr>
      </w:pPr>
      <w:r w:rsidRPr="000912DA">
        <w:rPr>
          <w:rFonts w:cs="Arial"/>
          <w:sz w:val="28"/>
          <w:szCs w:val="28"/>
        </w:rPr>
        <w:t>Odbor životního prostředí a zemědělství</w:t>
      </w:r>
    </w:p>
    <w:p w14:paraId="40924892" w14:textId="77777777" w:rsidR="00875191" w:rsidRPr="000912DA" w:rsidRDefault="008500ED" w:rsidP="00717944">
      <w:pPr>
        <w:pStyle w:val="Hlavikabezznakuadresa"/>
        <w:rPr>
          <w:rFonts w:cs="Arial"/>
        </w:rPr>
      </w:pPr>
      <w:r w:rsidRPr="000912DA">
        <w:t>Jeremenkova 40a, 779 00</w:t>
      </w:r>
      <w:r w:rsidR="004E1B61" w:rsidRPr="000912DA">
        <w:t xml:space="preserve"> Olomouc</w:t>
      </w:r>
    </w:p>
    <w:p w14:paraId="46F6E128" w14:textId="7799CD92" w:rsidR="00145937" w:rsidRPr="005D07CC" w:rsidRDefault="00145937" w:rsidP="0058422D">
      <w:pPr>
        <w:pStyle w:val="Zkladntext"/>
        <w:spacing w:after="0"/>
        <w:ind w:left="-108"/>
      </w:pPr>
      <w:r w:rsidRPr="000912DA">
        <w:t xml:space="preserve">  </w:t>
      </w:r>
      <w:r w:rsidR="00497D5E" w:rsidRPr="00AD0D95">
        <w:t>Č</w:t>
      </w:r>
      <w:r w:rsidRPr="005D07CC">
        <w:t xml:space="preserve">. j.: </w:t>
      </w:r>
      <w:r w:rsidR="000F0405" w:rsidRPr="005D07CC">
        <w:t xml:space="preserve">KUOK </w:t>
      </w:r>
      <w:r w:rsidR="000912DA" w:rsidRPr="005D07CC">
        <w:t>1</w:t>
      </w:r>
      <w:r w:rsidR="004E5356" w:rsidRPr="005D07CC">
        <w:t>5461</w:t>
      </w:r>
      <w:r w:rsidR="000F0405" w:rsidRPr="005D07CC">
        <w:t>/202</w:t>
      </w:r>
      <w:r w:rsidR="004E5356" w:rsidRPr="005D07CC">
        <w:t>6</w:t>
      </w:r>
      <w:r w:rsidRPr="005D07CC">
        <w:t xml:space="preserve">                                                </w:t>
      </w:r>
      <w:r w:rsidR="003A66CB" w:rsidRPr="005D07CC">
        <w:t xml:space="preserve">  </w:t>
      </w:r>
      <w:r w:rsidR="00F81458" w:rsidRPr="005D07CC">
        <w:t xml:space="preserve">  </w:t>
      </w:r>
      <w:r w:rsidR="00E267A9">
        <w:t xml:space="preserve">  </w:t>
      </w:r>
      <w:r w:rsidR="0058422D" w:rsidRPr="005D07CC">
        <w:t xml:space="preserve">V </w:t>
      </w:r>
      <w:r w:rsidRPr="005D07CC">
        <w:t>Olomouc</w:t>
      </w:r>
      <w:r w:rsidR="0058422D" w:rsidRPr="005D07CC">
        <w:t>i</w:t>
      </w:r>
      <w:r w:rsidR="00852BA1" w:rsidRPr="005D07CC">
        <w:t xml:space="preserve"> </w:t>
      </w:r>
      <w:r w:rsidR="006052E7" w:rsidRPr="005D07CC">
        <w:t xml:space="preserve">dne </w:t>
      </w:r>
      <w:r w:rsidR="00E267A9">
        <w:t>4</w:t>
      </w:r>
      <w:r w:rsidR="000F0405" w:rsidRPr="005D07CC">
        <w:t xml:space="preserve">. </w:t>
      </w:r>
      <w:r w:rsidR="00E267A9">
        <w:t>2</w:t>
      </w:r>
      <w:r w:rsidR="000F0405" w:rsidRPr="005D07CC">
        <w:t>. 202</w:t>
      </w:r>
      <w:r w:rsidR="00F81458" w:rsidRPr="005D07CC">
        <w:t>6</w:t>
      </w:r>
    </w:p>
    <w:tbl>
      <w:tblPr>
        <w:tblW w:w="9993" w:type="dxa"/>
        <w:tblCellMar>
          <w:left w:w="70" w:type="dxa"/>
          <w:right w:w="70" w:type="dxa"/>
        </w:tblCellMar>
        <w:tblLook w:val="0000" w:firstRow="0" w:lastRow="0" w:firstColumn="0" w:lastColumn="0" w:noHBand="0" w:noVBand="0"/>
      </w:tblPr>
      <w:tblGrid>
        <w:gridCol w:w="5599"/>
        <w:gridCol w:w="4394"/>
      </w:tblGrid>
      <w:tr w:rsidR="009E2B1E" w:rsidRPr="007D5D67" w14:paraId="0DDE0820" w14:textId="77777777" w:rsidTr="009E2B1E">
        <w:tc>
          <w:tcPr>
            <w:tcW w:w="5599" w:type="dxa"/>
          </w:tcPr>
          <w:p w14:paraId="08288663" w14:textId="25D88299" w:rsidR="00875191" w:rsidRPr="005D07CC" w:rsidRDefault="00875191" w:rsidP="00705054">
            <w:pPr>
              <w:pStyle w:val="Hlavikabezznakuj"/>
              <w:spacing w:after="0"/>
              <w:rPr>
                <w:rFonts w:cs="Arial"/>
                <w:sz w:val="24"/>
                <w:szCs w:val="24"/>
              </w:rPr>
            </w:pPr>
            <w:proofErr w:type="spellStart"/>
            <w:r w:rsidRPr="005D07CC">
              <w:rPr>
                <w:rFonts w:cs="Arial"/>
                <w:sz w:val="24"/>
                <w:szCs w:val="24"/>
              </w:rPr>
              <w:t>Sp</w:t>
            </w:r>
            <w:r w:rsidR="00145937" w:rsidRPr="005D07CC">
              <w:rPr>
                <w:rFonts w:cs="Arial"/>
                <w:sz w:val="24"/>
                <w:szCs w:val="24"/>
              </w:rPr>
              <w:t>Zn</w:t>
            </w:r>
            <w:proofErr w:type="spellEnd"/>
            <w:r w:rsidRPr="005D07CC">
              <w:rPr>
                <w:rFonts w:cs="Arial"/>
                <w:sz w:val="24"/>
                <w:szCs w:val="24"/>
              </w:rPr>
              <w:t xml:space="preserve">: </w:t>
            </w:r>
            <w:r w:rsidR="007E33CB" w:rsidRPr="005D07CC">
              <w:rPr>
                <w:rFonts w:cs="Arial"/>
                <w:sz w:val="24"/>
                <w:szCs w:val="24"/>
              </w:rPr>
              <w:t>KÚOK/</w:t>
            </w:r>
            <w:r w:rsidR="00F81458" w:rsidRPr="005D07CC">
              <w:rPr>
                <w:rFonts w:cs="Arial"/>
                <w:sz w:val="24"/>
                <w:szCs w:val="24"/>
              </w:rPr>
              <w:t>4209</w:t>
            </w:r>
            <w:r w:rsidR="007D1FB1" w:rsidRPr="005D07CC">
              <w:rPr>
                <w:rFonts w:cs="Arial"/>
                <w:sz w:val="24"/>
                <w:szCs w:val="24"/>
              </w:rPr>
              <w:t>/202</w:t>
            </w:r>
            <w:r w:rsidR="00F81458" w:rsidRPr="005D07CC">
              <w:rPr>
                <w:rFonts w:cs="Arial"/>
                <w:sz w:val="24"/>
                <w:szCs w:val="24"/>
              </w:rPr>
              <w:t>6</w:t>
            </w:r>
            <w:r w:rsidR="0058422D" w:rsidRPr="005D07CC">
              <w:rPr>
                <w:rFonts w:cs="Arial"/>
                <w:sz w:val="24"/>
                <w:szCs w:val="24"/>
              </w:rPr>
              <w:t>/OŽPZ/7289</w:t>
            </w:r>
          </w:p>
          <w:p w14:paraId="15B8490D" w14:textId="77777777" w:rsidR="00875191" w:rsidRPr="005D07CC" w:rsidRDefault="00526995" w:rsidP="00624616">
            <w:pPr>
              <w:pStyle w:val="Hlavikaadresapjemce"/>
              <w:spacing w:before="0" w:after="0"/>
              <w:rPr>
                <w:szCs w:val="24"/>
              </w:rPr>
            </w:pPr>
            <w:r w:rsidRPr="005D07CC">
              <w:rPr>
                <w:szCs w:val="24"/>
              </w:rPr>
              <w:t xml:space="preserve">Vyřizuje: </w:t>
            </w:r>
            <w:r w:rsidR="007D1FB1" w:rsidRPr="005D07CC">
              <w:rPr>
                <w:szCs w:val="24"/>
              </w:rPr>
              <w:t>Ing. Michaela Štěpánková</w:t>
            </w:r>
          </w:p>
          <w:p w14:paraId="59D73D54" w14:textId="77777777" w:rsidR="00852BA1" w:rsidRPr="005D07CC" w:rsidRDefault="00875191" w:rsidP="00852BA1">
            <w:pPr>
              <w:pStyle w:val="Hlavikaadresapjemce"/>
              <w:spacing w:before="0" w:after="0"/>
            </w:pPr>
            <w:r w:rsidRPr="005D07CC">
              <w:t>Tel.: 585 508</w:t>
            </w:r>
            <w:r w:rsidR="00852BA1" w:rsidRPr="005D07CC">
              <w:t> </w:t>
            </w:r>
            <w:r w:rsidR="0058422D" w:rsidRPr="005D07CC">
              <w:t>633</w:t>
            </w:r>
          </w:p>
          <w:p w14:paraId="3158B5E7" w14:textId="37862438" w:rsidR="00852BA1" w:rsidRPr="005D07CC" w:rsidRDefault="00497D5E" w:rsidP="00852BA1">
            <w:pPr>
              <w:pStyle w:val="Hlavikaadresa"/>
              <w:rPr>
                <w:sz w:val="24"/>
                <w:szCs w:val="24"/>
              </w:rPr>
            </w:pPr>
            <w:r w:rsidRPr="005D07CC">
              <w:rPr>
                <w:sz w:val="24"/>
                <w:szCs w:val="24"/>
              </w:rPr>
              <w:t>D</w:t>
            </w:r>
            <w:r w:rsidR="00852BA1" w:rsidRPr="005D07CC">
              <w:rPr>
                <w:sz w:val="24"/>
                <w:szCs w:val="24"/>
              </w:rPr>
              <w:t xml:space="preserve">atová schránka: </w:t>
            </w:r>
            <w:proofErr w:type="spellStart"/>
            <w:r w:rsidR="00852BA1" w:rsidRPr="005D07CC">
              <w:rPr>
                <w:sz w:val="24"/>
                <w:szCs w:val="24"/>
              </w:rPr>
              <w:t>qiabfmf</w:t>
            </w:r>
            <w:proofErr w:type="spellEnd"/>
          </w:p>
          <w:p w14:paraId="33473875" w14:textId="791DC09D" w:rsidR="00875191" w:rsidRPr="005D07CC" w:rsidRDefault="00497D5E" w:rsidP="00852BA1">
            <w:pPr>
              <w:pStyle w:val="Hlavikaadresapjemce"/>
              <w:spacing w:before="0" w:after="0"/>
              <w:rPr>
                <w:rFonts w:cs="Arial"/>
                <w:szCs w:val="24"/>
              </w:rPr>
            </w:pPr>
            <w:r w:rsidRPr="005D07CC">
              <w:rPr>
                <w:rFonts w:cs="Arial"/>
                <w:szCs w:val="24"/>
              </w:rPr>
              <w:t>E</w:t>
            </w:r>
            <w:r w:rsidR="00875191" w:rsidRPr="005D07CC">
              <w:rPr>
                <w:rFonts w:cs="Arial"/>
                <w:szCs w:val="24"/>
              </w:rPr>
              <w:t xml:space="preserve">-mail: </w:t>
            </w:r>
            <w:r w:rsidR="0058422D" w:rsidRPr="005D07CC">
              <w:rPr>
                <w:rFonts w:cs="Arial"/>
                <w:szCs w:val="24"/>
              </w:rPr>
              <w:t>m</w:t>
            </w:r>
            <w:r w:rsidR="00852BA1" w:rsidRPr="005D07CC">
              <w:rPr>
                <w:rFonts w:cs="Arial"/>
                <w:szCs w:val="24"/>
              </w:rPr>
              <w:t>.</w:t>
            </w:r>
            <w:r w:rsidR="007D1FB1" w:rsidRPr="005D07CC">
              <w:rPr>
                <w:rFonts w:cs="Arial"/>
                <w:szCs w:val="24"/>
              </w:rPr>
              <w:t>stepankova</w:t>
            </w:r>
            <w:r w:rsidR="00852BA1" w:rsidRPr="005D07CC">
              <w:rPr>
                <w:rFonts w:cs="Arial"/>
                <w:szCs w:val="24"/>
              </w:rPr>
              <w:t>@</w:t>
            </w:r>
            <w:r w:rsidR="00CB718C" w:rsidRPr="005D07CC">
              <w:rPr>
                <w:rFonts w:cs="Arial"/>
                <w:szCs w:val="24"/>
              </w:rPr>
              <w:t>olkraj</w:t>
            </w:r>
            <w:r w:rsidR="00852BA1" w:rsidRPr="005D07CC">
              <w:rPr>
                <w:rFonts w:cs="Arial"/>
                <w:szCs w:val="24"/>
              </w:rPr>
              <w:t>.cz</w:t>
            </w:r>
          </w:p>
          <w:p w14:paraId="4E4DBCAA" w14:textId="0F616B4A" w:rsidR="00852BA1" w:rsidRPr="005D07CC" w:rsidRDefault="00852BA1" w:rsidP="00852BA1">
            <w:pPr>
              <w:rPr>
                <w:rFonts w:cs="Arial"/>
                <w:sz w:val="20"/>
                <w:szCs w:val="20"/>
              </w:rPr>
            </w:pPr>
            <w:r w:rsidRPr="005D07CC">
              <w:rPr>
                <w:rFonts w:cs="Arial"/>
                <w:sz w:val="20"/>
                <w:szCs w:val="20"/>
              </w:rPr>
              <w:t xml:space="preserve">Počet listů: </w:t>
            </w:r>
            <w:r w:rsidR="00AB0AE3" w:rsidRPr="005D07CC">
              <w:rPr>
                <w:rFonts w:cs="Arial"/>
                <w:sz w:val="20"/>
                <w:szCs w:val="20"/>
              </w:rPr>
              <w:t>5</w:t>
            </w:r>
          </w:p>
          <w:p w14:paraId="174BAFA2" w14:textId="77777777" w:rsidR="00852BA1" w:rsidRPr="005D07CC" w:rsidRDefault="00852BA1" w:rsidP="00852BA1">
            <w:pPr>
              <w:rPr>
                <w:rFonts w:cs="Arial"/>
                <w:sz w:val="20"/>
                <w:szCs w:val="20"/>
              </w:rPr>
            </w:pPr>
            <w:r w:rsidRPr="005D07CC">
              <w:rPr>
                <w:rFonts w:cs="Arial"/>
                <w:sz w:val="20"/>
                <w:szCs w:val="20"/>
              </w:rPr>
              <w:t>Počet příloh: 0</w:t>
            </w:r>
          </w:p>
          <w:p w14:paraId="340C559B" w14:textId="1577A93F" w:rsidR="00852BA1" w:rsidRPr="005D07CC" w:rsidRDefault="00852BA1" w:rsidP="00C06711">
            <w:pPr>
              <w:pStyle w:val="Hlavikabezznakuvyizuje"/>
              <w:spacing w:after="0"/>
              <w:rPr>
                <w:rFonts w:cs="Arial"/>
                <w:sz w:val="20"/>
              </w:rPr>
            </w:pPr>
            <w:r w:rsidRPr="005D07CC">
              <w:rPr>
                <w:rFonts w:cs="Arial"/>
                <w:sz w:val="20"/>
              </w:rPr>
              <w:t>Počet listů/svazků příloh: 0</w:t>
            </w:r>
          </w:p>
        </w:tc>
        <w:tc>
          <w:tcPr>
            <w:tcW w:w="4394" w:type="dxa"/>
          </w:tcPr>
          <w:p w14:paraId="7E851CA7" w14:textId="77777777" w:rsidR="009041C4" w:rsidRPr="005D07CC" w:rsidRDefault="009041C4" w:rsidP="00AC7438">
            <w:pPr>
              <w:widowControl w:val="0"/>
            </w:pPr>
          </w:p>
          <w:p w14:paraId="441C5462" w14:textId="5116B3F2" w:rsidR="00923DEA" w:rsidRPr="005D07CC" w:rsidRDefault="006052E7" w:rsidP="006052E7">
            <w:pPr>
              <w:pStyle w:val="Hlavikaadresapjemce"/>
              <w:spacing w:before="0" w:after="0"/>
              <w:rPr>
                <w:szCs w:val="24"/>
              </w:rPr>
            </w:pPr>
            <w:r w:rsidRPr="005D07CC">
              <w:rPr>
                <w:szCs w:val="24"/>
              </w:rPr>
              <w:t xml:space="preserve"> </w:t>
            </w:r>
          </w:p>
        </w:tc>
      </w:tr>
    </w:tbl>
    <w:p w14:paraId="19EA62E8" w14:textId="1981E661" w:rsidR="00527603" w:rsidRPr="006812ED" w:rsidRDefault="005914A9" w:rsidP="00D76A05">
      <w:pPr>
        <w:pStyle w:val="Nadpis4"/>
        <w:spacing w:before="480" w:after="0"/>
        <w:jc w:val="center"/>
        <w:rPr>
          <w:rFonts w:ascii="Arial" w:hAnsi="Arial"/>
          <w:b/>
          <w:sz w:val="24"/>
          <w:szCs w:val="24"/>
        </w:rPr>
      </w:pPr>
      <w:r w:rsidRPr="006812ED">
        <w:rPr>
          <w:rFonts w:ascii="Arial" w:hAnsi="Arial"/>
          <w:b/>
          <w:sz w:val="24"/>
          <w:szCs w:val="24"/>
        </w:rPr>
        <w:t>Návrh</w:t>
      </w:r>
      <w:r w:rsidR="00BB0F10" w:rsidRPr="006812ED">
        <w:rPr>
          <w:rFonts w:ascii="Arial" w:hAnsi="Arial"/>
          <w:b/>
          <w:sz w:val="24"/>
          <w:szCs w:val="24"/>
        </w:rPr>
        <w:t xml:space="preserve"> </w:t>
      </w:r>
      <w:r w:rsidR="00DE0466" w:rsidRPr="006812ED">
        <w:rPr>
          <w:rFonts w:ascii="Arial" w:hAnsi="Arial"/>
          <w:b/>
          <w:sz w:val="24"/>
          <w:szCs w:val="24"/>
        </w:rPr>
        <w:t>Z</w:t>
      </w:r>
      <w:r w:rsidR="00DC7910" w:rsidRPr="006812ED">
        <w:rPr>
          <w:rFonts w:ascii="Arial" w:hAnsi="Arial"/>
          <w:b/>
          <w:sz w:val="24"/>
          <w:szCs w:val="24"/>
        </w:rPr>
        <w:t xml:space="preserve">právy </w:t>
      </w:r>
      <w:r w:rsidR="00854BF9" w:rsidRPr="006812ED">
        <w:rPr>
          <w:rFonts w:ascii="Arial" w:hAnsi="Arial"/>
          <w:b/>
          <w:sz w:val="24"/>
          <w:szCs w:val="24"/>
        </w:rPr>
        <w:t xml:space="preserve">č. 2 </w:t>
      </w:r>
      <w:r w:rsidR="00DC7910" w:rsidRPr="006812ED">
        <w:rPr>
          <w:rFonts w:ascii="Arial" w:hAnsi="Arial"/>
          <w:b/>
          <w:sz w:val="24"/>
          <w:szCs w:val="24"/>
        </w:rPr>
        <w:t xml:space="preserve">o uplatňování </w:t>
      </w:r>
      <w:r w:rsidR="002221EA" w:rsidRPr="006812ED">
        <w:rPr>
          <w:rFonts w:ascii="Arial" w:hAnsi="Arial"/>
          <w:b/>
          <w:sz w:val="24"/>
          <w:szCs w:val="24"/>
        </w:rPr>
        <w:t>Ú</w:t>
      </w:r>
      <w:r w:rsidR="0084396E" w:rsidRPr="006812ED">
        <w:rPr>
          <w:rFonts w:ascii="Arial" w:hAnsi="Arial"/>
          <w:b/>
          <w:sz w:val="24"/>
          <w:szCs w:val="24"/>
        </w:rPr>
        <w:t xml:space="preserve">zemního plánu </w:t>
      </w:r>
      <w:r w:rsidR="00854BF9" w:rsidRPr="006812ED">
        <w:rPr>
          <w:rFonts w:ascii="Arial" w:hAnsi="Arial"/>
          <w:b/>
          <w:sz w:val="24"/>
          <w:szCs w:val="24"/>
        </w:rPr>
        <w:t>Moravský Beroun</w:t>
      </w:r>
      <w:r w:rsidR="00B27359" w:rsidRPr="006812ED">
        <w:rPr>
          <w:rFonts w:ascii="Arial" w:hAnsi="Arial"/>
          <w:b/>
          <w:sz w:val="24"/>
          <w:szCs w:val="24"/>
        </w:rPr>
        <w:t xml:space="preserve"> </w:t>
      </w:r>
      <w:r w:rsidR="00527603" w:rsidRPr="006812ED">
        <w:rPr>
          <w:rFonts w:ascii="Arial" w:hAnsi="Arial"/>
          <w:b/>
          <w:sz w:val="24"/>
          <w:szCs w:val="24"/>
        </w:rPr>
        <w:t>– stanovisko</w:t>
      </w:r>
      <w:r w:rsidR="007D1FB1" w:rsidRPr="006812ED">
        <w:rPr>
          <w:rFonts w:ascii="Arial" w:hAnsi="Arial"/>
          <w:b/>
          <w:sz w:val="24"/>
          <w:szCs w:val="24"/>
        </w:rPr>
        <w:t xml:space="preserve"> a</w:t>
      </w:r>
      <w:r w:rsidR="00CB1B50" w:rsidRPr="006812ED">
        <w:rPr>
          <w:rFonts w:ascii="Arial" w:hAnsi="Arial"/>
          <w:b/>
          <w:sz w:val="24"/>
          <w:szCs w:val="24"/>
        </w:rPr>
        <w:t> </w:t>
      </w:r>
      <w:r w:rsidR="007D1FB1" w:rsidRPr="006812ED">
        <w:rPr>
          <w:rFonts w:ascii="Arial" w:hAnsi="Arial"/>
          <w:b/>
          <w:sz w:val="24"/>
          <w:szCs w:val="24"/>
        </w:rPr>
        <w:t>vyjádření</w:t>
      </w:r>
    </w:p>
    <w:p w14:paraId="4FE1295C" w14:textId="183DE180" w:rsidR="00527603" w:rsidRPr="006812ED" w:rsidRDefault="00527603" w:rsidP="00D76A05">
      <w:pPr>
        <w:spacing w:before="360"/>
        <w:jc w:val="both"/>
        <w:rPr>
          <w:rFonts w:cs="Arial"/>
        </w:rPr>
      </w:pPr>
      <w:r w:rsidRPr="006812ED">
        <w:t xml:space="preserve">Krajský úřad Olomouckého kraje, odbor životního prostředí a zemědělství, </w:t>
      </w:r>
      <w:r w:rsidR="00FD5ABF" w:rsidRPr="006812ED">
        <w:t>(dále</w:t>
      </w:r>
      <w:r w:rsidR="00087264" w:rsidRPr="006812ED">
        <w:t xml:space="preserve"> jen</w:t>
      </w:r>
      <w:r w:rsidR="00FD5ABF" w:rsidRPr="006812ED">
        <w:t xml:space="preserve"> „krajský úřad“) </w:t>
      </w:r>
      <w:r w:rsidRPr="006812ED">
        <w:t>v přenesené působnosti podle § 67 zák</w:t>
      </w:r>
      <w:r w:rsidR="0000741F" w:rsidRPr="006812ED">
        <w:t>ona</w:t>
      </w:r>
      <w:r w:rsidRPr="006812ED">
        <w:t xml:space="preserve"> č. 12</w:t>
      </w:r>
      <w:r w:rsidR="00106108" w:rsidRPr="006812ED">
        <w:t>9/2000 Sb., o krajích, ve</w:t>
      </w:r>
      <w:r w:rsidRPr="006812ED">
        <w:t xml:space="preserve"> znění</w:t>
      </w:r>
      <w:r w:rsidR="00106108" w:rsidRPr="006812ED">
        <w:t xml:space="preserve"> pozdějších předpisů</w:t>
      </w:r>
      <w:r w:rsidRPr="006812ED">
        <w:t>, podle § 77a zák</w:t>
      </w:r>
      <w:r w:rsidR="00FF3882" w:rsidRPr="006812ED">
        <w:t>ona</w:t>
      </w:r>
      <w:r w:rsidRPr="006812ED">
        <w:t xml:space="preserve"> č. 114/1992 Sb., o ochraně přírody a</w:t>
      </w:r>
      <w:r w:rsidR="00416420" w:rsidRPr="006812ED">
        <w:t> </w:t>
      </w:r>
      <w:r w:rsidRPr="006812ED">
        <w:t xml:space="preserve">krajiny, </w:t>
      </w:r>
      <w:r w:rsidR="00106108" w:rsidRPr="006812ED">
        <w:t>ve znění pozdějších předpisů</w:t>
      </w:r>
      <w:r w:rsidR="006B44A5" w:rsidRPr="006812ED">
        <w:t xml:space="preserve"> (dále jen „zákon o ochraně přírody a krajiny“)</w:t>
      </w:r>
      <w:r w:rsidRPr="006812ED">
        <w:t xml:space="preserve">, </w:t>
      </w:r>
      <w:r w:rsidRPr="006812ED">
        <w:rPr>
          <w:rFonts w:cs="Arial"/>
        </w:rPr>
        <w:t>podle § 22 zákona č. 100/2001 Sb., o</w:t>
      </w:r>
      <w:r w:rsidR="00416420" w:rsidRPr="006812ED">
        <w:rPr>
          <w:rFonts w:cs="Arial"/>
        </w:rPr>
        <w:t> </w:t>
      </w:r>
      <w:r w:rsidRPr="006812ED">
        <w:rPr>
          <w:rFonts w:cs="Arial"/>
        </w:rPr>
        <w:t xml:space="preserve">posuzování vlivů na životní prostředí a o změně některých souvisejících zákonů (zákon o posuzování vlivů na životní prostředí), </w:t>
      </w:r>
      <w:r w:rsidR="00106108" w:rsidRPr="006812ED">
        <w:t>ve znění pozdějších předpisů</w:t>
      </w:r>
      <w:r w:rsidR="006B44A5" w:rsidRPr="006812ED">
        <w:t xml:space="preserve"> (dále jen „zákon o posuzování vlivů na životní prostředí“)</w:t>
      </w:r>
      <w:r w:rsidRPr="006812ED">
        <w:rPr>
          <w:rFonts w:cs="Arial"/>
        </w:rPr>
        <w:t xml:space="preserve">, </w:t>
      </w:r>
      <w:r w:rsidRPr="006812ED">
        <w:t>podle §</w:t>
      </w:r>
      <w:r w:rsidR="00416420" w:rsidRPr="006812ED">
        <w:t> </w:t>
      </w:r>
      <w:r w:rsidRPr="006812ED">
        <w:t>17a písm. a) zák</w:t>
      </w:r>
      <w:r w:rsidR="00FF3882" w:rsidRPr="006812ED">
        <w:t>ona</w:t>
      </w:r>
      <w:r w:rsidRPr="006812ED">
        <w:t xml:space="preserve"> č. 334/1992 Sb., o</w:t>
      </w:r>
      <w:r w:rsidR="00FD5ABF" w:rsidRPr="006812ED">
        <w:t> </w:t>
      </w:r>
      <w:r w:rsidRPr="006812ED">
        <w:t xml:space="preserve">ochraně zemědělského půdního fondu, </w:t>
      </w:r>
      <w:r w:rsidR="00106108" w:rsidRPr="006812ED">
        <w:t>ve znění pozdějších předpisů</w:t>
      </w:r>
      <w:r w:rsidR="006B44A5" w:rsidRPr="006812ED">
        <w:t xml:space="preserve"> </w:t>
      </w:r>
      <w:r w:rsidR="0055378D" w:rsidRPr="006812ED">
        <w:t>(</w:t>
      </w:r>
      <w:r w:rsidR="006B44A5" w:rsidRPr="006812ED">
        <w:t>dále</w:t>
      </w:r>
      <w:r w:rsidR="00087264" w:rsidRPr="006812ED">
        <w:t xml:space="preserve"> jen</w:t>
      </w:r>
      <w:r w:rsidR="006B44A5" w:rsidRPr="006812ED">
        <w:t xml:space="preserve"> „zákon o ochraně zemědělského půdního fondu“)</w:t>
      </w:r>
      <w:r w:rsidRPr="006812ED">
        <w:rPr>
          <w:rFonts w:cs="Arial"/>
        </w:rPr>
        <w:t>, podle § 48a odst. 2 písm. a) zák</w:t>
      </w:r>
      <w:r w:rsidR="00FF3882" w:rsidRPr="006812ED">
        <w:rPr>
          <w:rFonts w:cs="Arial"/>
        </w:rPr>
        <w:t>ona</w:t>
      </w:r>
      <w:r w:rsidRPr="006812ED">
        <w:rPr>
          <w:rFonts w:cs="Arial"/>
        </w:rPr>
        <w:t xml:space="preserve"> č. 289/1995 Sb., o</w:t>
      </w:r>
      <w:r w:rsidR="00416420" w:rsidRPr="006812ED">
        <w:rPr>
          <w:rFonts w:cs="Arial"/>
        </w:rPr>
        <w:t> </w:t>
      </w:r>
      <w:r w:rsidRPr="006812ED">
        <w:rPr>
          <w:rFonts w:cs="Arial"/>
        </w:rPr>
        <w:t>lesích a</w:t>
      </w:r>
      <w:r w:rsidR="00D73B83" w:rsidRPr="006812ED">
        <w:rPr>
          <w:rFonts w:cs="Arial"/>
        </w:rPr>
        <w:t> </w:t>
      </w:r>
      <w:r w:rsidRPr="006812ED">
        <w:rPr>
          <w:rFonts w:cs="Arial"/>
        </w:rPr>
        <w:t>o</w:t>
      </w:r>
      <w:r w:rsidR="00D73B83" w:rsidRPr="006812ED">
        <w:rPr>
          <w:rFonts w:cs="Arial"/>
        </w:rPr>
        <w:t> </w:t>
      </w:r>
      <w:r w:rsidRPr="006812ED">
        <w:rPr>
          <w:rFonts w:cs="Arial"/>
        </w:rPr>
        <w:t>změně a</w:t>
      </w:r>
      <w:r w:rsidR="00386D2F" w:rsidRPr="006812ED">
        <w:rPr>
          <w:rFonts w:cs="Arial"/>
        </w:rPr>
        <w:t> </w:t>
      </w:r>
      <w:r w:rsidRPr="006812ED">
        <w:rPr>
          <w:rFonts w:cs="Arial"/>
        </w:rPr>
        <w:t xml:space="preserve">doplnění některých zákonů (lesní zákon), </w:t>
      </w:r>
      <w:r w:rsidR="00106108" w:rsidRPr="006812ED">
        <w:t>ve znění pozdějších předpisů</w:t>
      </w:r>
      <w:r w:rsidR="006B44A5" w:rsidRPr="006812ED">
        <w:t xml:space="preserve"> </w:t>
      </w:r>
      <w:r w:rsidR="00087264" w:rsidRPr="006812ED">
        <w:t>(</w:t>
      </w:r>
      <w:r w:rsidR="006B44A5" w:rsidRPr="006812ED">
        <w:t>dále</w:t>
      </w:r>
      <w:r w:rsidR="00087264" w:rsidRPr="006812ED">
        <w:t xml:space="preserve"> jen</w:t>
      </w:r>
      <w:r w:rsidR="006B44A5" w:rsidRPr="006812ED">
        <w:t xml:space="preserve"> „lesní zákon“)</w:t>
      </w:r>
      <w:r w:rsidRPr="006812ED">
        <w:rPr>
          <w:rFonts w:cs="Arial"/>
        </w:rPr>
        <w:t>,</w:t>
      </w:r>
      <w:r w:rsidR="00345B60" w:rsidRPr="006812ED">
        <w:rPr>
          <w:rFonts w:cs="Arial"/>
        </w:rPr>
        <w:t xml:space="preserve"> </w:t>
      </w:r>
      <w:r w:rsidR="0059047E" w:rsidRPr="006812ED">
        <w:rPr>
          <w:rFonts w:cs="Arial"/>
        </w:rPr>
        <w:t>v</w:t>
      </w:r>
      <w:r w:rsidR="00E94499" w:rsidRPr="006812ED">
        <w:rPr>
          <w:rFonts w:cs="Arial"/>
        </w:rPr>
        <w:t> </w:t>
      </w:r>
      <w:r w:rsidR="0059047E" w:rsidRPr="006812ED">
        <w:rPr>
          <w:rFonts w:cs="Arial"/>
        </w:rPr>
        <w:t>souladu s</w:t>
      </w:r>
      <w:r w:rsidR="00C77EE3" w:rsidRPr="006812ED">
        <w:rPr>
          <w:rFonts w:cs="Arial"/>
        </w:rPr>
        <w:t xml:space="preserve"> § </w:t>
      </w:r>
      <w:r w:rsidR="00797B1F" w:rsidRPr="006812ED">
        <w:rPr>
          <w:rFonts w:cs="Arial"/>
        </w:rPr>
        <w:t xml:space="preserve">107 a  </w:t>
      </w:r>
      <w:r w:rsidR="00650693" w:rsidRPr="006812ED">
        <w:rPr>
          <w:rFonts w:cs="Arial"/>
        </w:rPr>
        <w:t xml:space="preserve">za použití </w:t>
      </w:r>
      <w:r w:rsidR="00114F5F" w:rsidRPr="006812ED">
        <w:rPr>
          <w:rFonts w:cs="Arial"/>
        </w:rPr>
        <w:t xml:space="preserve">§ </w:t>
      </w:r>
      <w:r w:rsidR="00797B1F" w:rsidRPr="006812ED">
        <w:rPr>
          <w:rFonts w:cs="Arial"/>
        </w:rPr>
        <w:t xml:space="preserve">88 až 90 </w:t>
      </w:r>
      <w:r w:rsidR="0059047E" w:rsidRPr="006812ED">
        <w:rPr>
          <w:rFonts w:cs="Arial"/>
        </w:rPr>
        <w:t>zákona č. </w:t>
      </w:r>
      <w:r w:rsidR="00797B1F" w:rsidRPr="006812ED">
        <w:rPr>
          <w:rFonts w:cs="Arial"/>
        </w:rPr>
        <w:t>2</w:t>
      </w:r>
      <w:r w:rsidR="0059047E" w:rsidRPr="006812ED">
        <w:rPr>
          <w:rFonts w:cs="Arial"/>
        </w:rPr>
        <w:t>83/20</w:t>
      </w:r>
      <w:r w:rsidR="00797B1F" w:rsidRPr="006812ED">
        <w:rPr>
          <w:rFonts w:cs="Arial"/>
        </w:rPr>
        <w:t>21</w:t>
      </w:r>
      <w:r w:rsidR="00CF0AEB" w:rsidRPr="006812ED">
        <w:rPr>
          <w:rFonts w:cs="Arial"/>
        </w:rPr>
        <w:t> </w:t>
      </w:r>
      <w:r w:rsidR="0059047E" w:rsidRPr="006812ED">
        <w:rPr>
          <w:rFonts w:cs="Arial"/>
        </w:rPr>
        <w:t xml:space="preserve">Sb., stavební zákon, </w:t>
      </w:r>
      <w:r w:rsidR="00070400" w:rsidRPr="006812ED">
        <w:t xml:space="preserve">ve znění pozdějších předpisů (dále </w:t>
      </w:r>
      <w:r w:rsidR="00087264" w:rsidRPr="006812ED">
        <w:t>jen</w:t>
      </w:r>
      <w:r w:rsidR="00070400" w:rsidRPr="006812ED">
        <w:t xml:space="preserve"> „stavební zákon“)</w:t>
      </w:r>
      <w:r w:rsidR="0059047E" w:rsidRPr="006812ED">
        <w:rPr>
          <w:rFonts w:cs="Arial"/>
        </w:rPr>
        <w:t>,</w:t>
      </w:r>
      <w:r w:rsidR="0059047E" w:rsidRPr="006812ED">
        <w:t xml:space="preserve"> </w:t>
      </w:r>
      <w:r w:rsidRPr="006812ED">
        <w:rPr>
          <w:rFonts w:cs="Arial"/>
        </w:rPr>
        <w:t>sděluje k</w:t>
      </w:r>
      <w:r w:rsidR="006B44A5" w:rsidRPr="006812ED">
        <w:rPr>
          <w:rFonts w:cs="Arial"/>
        </w:rPr>
        <w:t xml:space="preserve">  </w:t>
      </w:r>
      <w:r w:rsidR="00B2322B" w:rsidRPr="006812ED">
        <w:rPr>
          <w:rFonts w:cs="Arial"/>
        </w:rPr>
        <w:t>n</w:t>
      </w:r>
      <w:r w:rsidR="005914A9" w:rsidRPr="006812ED">
        <w:rPr>
          <w:rFonts w:cs="Arial"/>
        </w:rPr>
        <w:t>ávrhu</w:t>
      </w:r>
      <w:r w:rsidR="00BF2561" w:rsidRPr="006812ED">
        <w:rPr>
          <w:rFonts w:cs="Arial"/>
        </w:rPr>
        <w:t xml:space="preserve"> </w:t>
      </w:r>
      <w:r w:rsidR="00B2322B" w:rsidRPr="006812ED">
        <w:rPr>
          <w:rFonts w:cs="Arial"/>
        </w:rPr>
        <w:t>Z</w:t>
      </w:r>
      <w:r w:rsidR="00106108" w:rsidRPr="006812ED">
        <w:rPr>
          <w:rFonts w:cs="Arial"/>
        </w:rPr>
        <w:t>právy</w:t>
      </w:r>
      <w:r w:rsidR="0035477B" w:rsidRPr="006812ED">
        <w:rPr>
          <w:rFonts w:cs="Arial"/>
        </w:rPr>
        <w:t xml:space="preserve"> </w:t>
      </w:r>
      <w:r w:rsidR="00854BF9" w:rsidRPr="006812ED">
        <w:rPr>
          <w:rFonts w:cs="Arial"/>
        </w:rPr>
        <w:t xml:space="preserve">č. 2 </w:t>
      </w:r>
      <w:r w:rsidR="00DC7910" w:rsidRPr="006812ED">
        <w:rPr>
          <w:rFonts w:cs="Arial"/>
        </w:rPr>
        <w:t xml:space="preserve">o uplatňování </w:t>
      </w:r>
      <w:r w:rsidR="002221EA" w:rsidRPr="006812ED">
        <w:rPr>
          <w:rFonts w:cs="Arial"/>
        </w:rPr>
        <w:t>Ú</w:t>
      </w:r>
      <w:r w:rsidR="00BB0F10" w:rsidRPr="006812ED">
        <w:rPr>
          <w:rFonts w:cs="Arial"/>
        </w:rPr>
        <w:t>zemního plánu</w:t>
      </w:r>
      <w:r w:rsidR="00605B87" w:rsidRPr="006812ED">
        <w:rPr>
          <w:rFonts w:cs="Arial"/>
        </w:rPr>
        <w:t xml:space="preserve"> </w:t>
      </w:r>
      <w:r w:rsidR="00854BF9" w:rsidRPr="006812ED">
        <w:rPr>
          <w:rFonts w:cs="Arial"/>
        </w:rPr>
        <w:t>Moravský Beroun</w:t>
      </w:r>
      <w:r w:rsidR="000D2C4A" w:rsidRPr="006812ED">
        <w:rPr>
          <w:rFonts w:cs="Arial"/>
        </w:rPr>
        <w:t>:</w:t>
      </w:r>
    </w:p>
    <w:p w14:paraId="0DEC8A87" w14:textId="46ABFF1C" w:rsidR="00DB0F55" w:rsidRPr="006812ED" w:rsidRDefault="00FE4957" w:rsidP="00154732">
      <w:pPr>
        <w:pStyle w:val="Zkladntext"/>
        <w:spacing w:before="120"/>
        <w:jc w:val="both"/>
        <w:rPr>
          <w:rFonts w:cs="Arial"/>
        </w:rPr>
      </w:pPr>
      <w:r w:rsidRPr="006812ED">
        <w:rPr>
          <w:rFonts w:cs="Arial"/>
        </w:rPr>
        <w:t xml:space="preserve">Správní území obce </w:t>
      </w:r>
      <w:r w:rsidR="00983237" w:rsidRPr="006812ED">
        <w:rPr>
          <w:rFonts w:cs="Arial"/>
        </w:rPr>
        <w:t>je tvořeno</w:t>
      </w:r>
      <w:r w:rsidRPr="006812ED">
        <w:rPr>
          <w:rFonts w:cs="Arial"/>
        </w:rPr>
        <w:t xml:space="preserve"> katastrální</w:t>
      </w:r>
      <w:r w:rsidR="00174AB5" w:rsidRPr="006812ED">
        <w:rPr>
          <w:rFonts w:cs="Arial"/>
        </w:rPr>
        <w:t>m</w:t>
      </w:r>
      <w:r w:rsidR="0027792A" w:rsidRPr="006812ED">
        <w:rPr>
          <w:rFonts w:cs="Arial"/>
        </w:rPr>
        <w:t>i</w:t>
      </w:r>
      <w:r w:rsidRPr="006812ED">
        <w:rPr>
          <w:rFonts w:cs="Arial"/>
        </w:rPr>
        <w:t xml:space="preserve"> území</w:t>
      </w:r>
      <w:r w:rsidR="00983237" w:rsidRPr="006812ED">
        <w:rPr>
          <w:rFonts w:cs="Arial"/>
        </w:rPr>
        <w:t>m</w:t>
      </w:r>
      <w:r w:rsidR="0027792A" w:rsidRPr="006812ED">
        <w:rPr>
          <w:rFonts w:cs="Arial"/>
        </w:rPr>
        <w:t>i</w:t>
      </w:r>
      <w:r w:rsidRPr="006812ED">
        <w:rPr>
          <w:rFonts w:cs="Arial"/>
        </w:rPr>
        <w:t xml:space="preserve"> </w:t>
      </w:r>
      <w:r w:rsidR="0027792A" w:rsidRPr="006812ED">
        <w:rPr>
          <w:rFonts w:cs="Arial"/>
        </w:rPr>
        <w:t xml:space="preserve">Moravský Beroun, </w:t>
      </w:r>
      <w:proofErr w:type="spellStart"/>
      <w:r w:rsidR="0027792A" w:rsidRPr="006812ED">
        <w:rPr>
          <w:rFonts w:cs="Arial"/>
        </w:rPr>
        <w:t>Ondrášov</w:t>
      </w:r>
      <w:proofErr w:type="spellEnd"/>
      <w:r w:rsidR="0027792A" w:rsidRPr="006812ED">
        <w:rPr>
          <w:rFonts w:cs="Arial"/>
        </w:rPr>
        <w:t xml:space="preserve">, </w:t>
      </w:r>
      <w:proofErr w:type="spellStart"/>
      <w:r w:rsidR="0027792A" w:rsidRPr="006812ED">
        <w:rPr>
          <w:rFonts w:cs="Arial"/>
        </w:rPr>
        <w:t>Čabová</w:t>
      </w:r>
      <w:proofErr w:type="spellEnd"/>
      <w:r w:rsidR="0027792A" w:rsidRPr="006812ED">
        <w:rPr>
          <w:rFonts w:cs="Arial"/>
        </w:rPr>
        <w:t>, Nové Valteřice a Sedm Dvorů.</w:t>
      </w:r>
      <w:r w:rsidRPr="006812ED">
        <w:rPr>
          <w:rFonts w:cs="Arial"/>
        </w:rPr>
        <w:t xml:space="preserve"> Zpráva o</w:t>
      </w:r>
      <w:r w:rsidR="00694A96" w:rsidRPr="006812ED">
        <w:rPr>
          <w:rFonts w:cs="Arial"/>
        </w:rPr>
        <w:t> </w:t>
      </w:r>
      <w:r w:rsidRPr="006812ED">
        <w:rPr>
          <w:rFonts w:cs="Arial"/>
        </w:rPr>
        <w:t>uplatňování územního plánu je z</w:t>
      </w:r>
      <w:r w:rsidR="00326F2F" w:rsidRPr="006812ED">
        <w:rPr>
          <w:rFonts w:cs="Arial"/>
        </w:rPr>
        <w:t xml:space="preserve">pracována za období </w:t>
      </w:r>
      <w:r w:rsidR="0027792A" w:rsidRPr="006812ED">
        <w:rPr>
          <w:rFonts w:cs="Arial"/>
        </w:rPr>
        <w:t>05/2017</w:t>
      </w:r>
      <w:r w:rsidR="00326F2F" w:rsidRPr="006812ED">
        <w:rPr>
          <w:rFonts w:cs="Arial"/>
        </w:rPr>
        <w:t xml:space="preserve"> až</w:t>
      </w:r>
      <w:r w:rsidR="00255F9D" w:rsidRPr="006812ED">
        <w:rPr>
          <w:rFonts w:cs="Arial"/>
        </w:rPr>
        <w:t xml:space="preserve"> </w:t>
      </w:r>
      <w:r w:rsidR="0027792A" w:rsidRPr="006812ED">
        <w:rPr>
          <w:rFonts w:cs="Arial"/>
        </w:rPr>
        <w:t>11/</w:t>
      </w:r>
      <w:r w:rsidR="001416D7" w:rsidRPr="006812ED">
        <w:rPr>
          <w:rFonts w:cs="Arial"/>
        </w:rPr>
        <w:t>202</w:t>
      </w:r>
      <w:r w:rsidR="00AB3D36" w:rsidRPr="006812ED">
        <w:rPr>
          <w:rFonts w:cs="Arial"/>
        </w:rPr>
        <w:t>5</w:t>
      </w:r>
      <w:r w:rsidRPr="006812ED">
        <w:rPr>
          <w:rFonts w:cs="Arial"/>
        </w:rPr>
        <w:t xml:space="preserve"> a</w:t>
      </w:r>
      <w:r w:rsidR="00694A96" w:rsidRPr="006812ED">
        <w:rPr>
          <w:rFonts w:cs="Arial"/>
        </w:rPr>
        <w:t> </w:t>
      </w:r>
      <w:r w:rsidRPr="006812ED">
        <w:rPr>
          <w:rFonts w:cs="Arial"/>
        </w:rPr>
        <w:t>vyhodnocuje zastavěnost a</w:t>
      </w:r>
      <w:r w:rsidR="000205C6" w:rsidRPr="006812ED">
        <w:rPr>
          <w:rFonts w:cs="Arial"/>
        </w:rPr>
        <w:t> </w:t>
      </w:r>
      <w:r w:rsidRPr="006812ED">
        <w:rPr>
          <w:rFonts w:cs="Arial"/>
        </w:rPr>
        <w:t xml:space="preserve">využití ploch </w:t>
      </w:r>
      <w:r w:rsidR="004A7C99" w:rsidRPr="006812ED">
        <w:rPr>
          <w:rFonts w:cs="Arial"/>
        </w:rPr>
        <w:t>pro bydlení, občanské vybavení atd</w:t>
      </w:r>
      <w:r w:rsidRPr="006812ED">
        <w:rPr>
          <w:rFonts w:cs="Arial"/>
        </w:rPr>
        <w:t>.</w:t>
      </w:r>
    </w:p>
    <w:p w14:paraId="22436AF5" w14:textId="0D0DE843" w:rsidR="005C6753" w:rsidRPr="006812ED" w:rsidRDefault="00517516" w:rsidP="00517516">
      <w:pPr>
        <w:pStyle w:val="Nadpis3"/>
        <w:spacing w:before="120" w:after="240"/>
        <w:jc w:val="both"/>
        <w:rPr>
          <w:rFonts w:ascii="Arial" w:eastAsia="Arial" w:hAnsi="Arial" w:cs="Arial"/>
          <w:color w:val="auto"/>
        </w:rPr>
      </w:pPr>
      <w:r w:rsidRPr="006812ED">
        <w:rPr>
          <w:rFonts w:ascii="Arial" w:eastAsia="Arial" w:hAnsi="Arial" w:cs="Arial"/>
          <w:color w:val="auto"/>
        </w:rPr>
        <w:t>Platný Územní plán Moravský Beroun vymezuje 60 zastavitelných ploch, 6 ploch přestavby a 6 ploch změn v krajině.</w:t>
      </w:r>
    </w:p>
    <w:p w14:paraId="1A70BD3A" w14:textId="6F0D9CCF" w:rsidR="003C1C27" w:rsidRPr="006812ED" w:rsidRDefault="00FE4957" w:rsidP="00F564DF">
      <w:pPr>
        <w:pStyle w:val="Zkladntext"/>
        <w:spacing w:before="120"/>
        <w:jc w:val="both"/>
        <w:rPr>
          <w:rFonts w:cs="Arial"/>
        </w:rPr>
      </w:pPr>
      <w:r w:rsidRPr="006812ED">
        <w:rPr>
          <w:rFonts w:cs="Arial"/>
        </w:rPr>
        <w:t xml:space="preserve">Součástí </w:t>
      </w:r>
      <w:r w:rsidR="0064470A" w:rsidRPr="006812ED">
        <w:rPr>
          <w:rFonts w:cs="Arial"/>
        </w:rPr>
        <w:t>z</w:t>
      </w:r>
      <w:r w:rsidRPr="006812ED">
        <w:rPr>
          <w:rFonts w:cs="Arial"/>
        </w:rPr>
        <w:t>právy</w:t>
      </w:r>
      <w:r w:rsidR="00064963">
        <w:rPr>
          <w:rFonts w:cs="Arial"/>
        </w:rPr>
        <w:t xml:space="preserve"> o</w:t>
      </w:r>
      <w:r w:rsidR="00E0354E" w:rsidRPr="006812ED">
        <w:rPr>
          <w:rFonts w:cs="Arial"/>
        </w:rPr>
        <w:t xml:space="preserve"> </w:t>
      </w:r>
      <w:r w:rsidRPr="006812ED">
        <w:rPr>
          <w:rFonts w:cs="Arial"/>
        </w:rPr>
        <w:t xml:space="preserve">uplatňování územního plánu jsou následující Pokyny </w:t>
      </w:r>
      <w:r w:rsidR="00E904AB" w:rsidRPr="006812ED">
        <w:rPr>
          <w:rFonts w:cs="Arial"/>
        </w:rPr>
        <w:t xml:space="preserve">pro </w:t>
      </w:r>
      <w:r w:rsidR="00027E00" w:rsidRPr="006812ED">
        <w:rPr>
          <w:rFonts w:cs="Arial"/>
        </w:rPr>
        <w:t xml:space="preserve">zpracování návrhu </w:t>
      </w:r>
      <w:r w:rsidR="00517516" w:rsidRPr="006812ED">
        <w:rPr>
          <w:rFonts w:cs="Arial"/>
        </w:rPr>
        <w:t xml:space="preserve">Změny č. 4 </w:t>
      </w:r>
      <w:r w:rsidRPr="006812ED">
        <w:rPr>
          <w:rFonts w:cs="Arial"/>
        </w:rPr>
        <w:t xml:space="preserve">Územního plánu </w:t>
      </w:r>
      <w:r w:rsidR="00517516" w:rsidRPr="006812ED">
        <w:rPr>
          <w:rFonts w:cs="Arial"/>
        </w:rPr>
        <w:t xml:space="preserve">Moravský Beroun. </w:t>
      </w:r>
      <w:r w:rsidRPr="006812ED">
        <w:rPr>
          <w:rFonts w:cs="Arial"/>
        </w:rPr>
        <w:t xml:space="preserve">Navržené požadavky vyplývají z výše uvedeného vyhodnocení </w:t>
      </w:r>
      <w:r w:rsidR="000F7C26" w:rsidRPr="006812ED">
        <w:rPr>
          <w:rFonts w:cs="Arial"/>
        </w:rPr>
        <w:t>územního plánu</w:t>
      </w:r>
      <w:r w:rsidRPr="006812ED">
        <w:rPr>
          <w:rFonts w:cs="Arial"/>
        </w:rPr>
        <w:t xml:space="preserve"> a</w:t>
      </w:r>
      <w:r w:rsidR="00174D2B" w:rsidRPr="006812ED">
        <w:rPr>
          <w:rFonts w:cs="Arial"/>
        </w:rPr>
        <w:t> </w:t>
      </w:r>
      <w:r w:rsidRPr="006812ED">
        <w:rPr>
          <w:rFonts w:cs="Arial"/>
        </w:rPr>
        <w:t>z</w:t>
      </w:r>
      <w:r w:rsidR="00174D2B" w:rsidRPr="006812ED">
        <w:rPr>
          <w:rFonts w:cs="Arial"/>
        </w:rPr>
        <w:t> </w:t>
      </w:r>
      <w:r w:rsidRPr="006812ED">
        <w:rPr>
          <w:rFonts w:cs="Arial"/>
        </w:rPr>
        <w:t>aktuálních požadavků a podnětů na</w:t>
      </w:r>
      <w:r w:rsidR="000118CF" w:rsidRPr="006812ED">
        <w:rPr>
          <w:rFonts w:cs="Arial"/>
        </w:rPr>
        <w:t xml:space="preserve"> pořízení </w:t>
      </w:r>
      <w:r w:rsidR="00517516" w:rsidRPr="006812ED">
        <w:rPr>
          <w:rFonts w:cs="Arial"/>
        </w:rPr>
        <w:t xml:space="preserve">změny </w:t>
      </w:r>
      <w:r w:rsidRPr="006812ED">
        <w:rPr>
          <w:rFonts w:cs="Arial"/>
        </w:rPr>
        <w:t>územního plánu, které je třeba v</w:t>
      </w:r>
      <w:r w:rsidR="00E94499" w:rsidRPr="006812ED">
        <w:rPr>
          <w:rFonts w:cs="Arial"/>
        </w:rPr>
        <w:t> </w:t>
      </w:r>
      <w:r w:rsidRPr="006812ED">
        <w:rPr>
          <w:rFonts w:cs="Arial"/>
        </w:rPr>
        <w:t xml:space="preserve">rámci </w:t>
      </w:r>
      <w:r w:rsidR="000118CF" w:rsidRPr="006812ED">
        <w:rPr>
          <w:rFonts w:cs="Arial"/>
        </w:rPr>
        <w:t xml:space="preserve">pořízení </w:t>
      </w:r>
      <w:r w:rsidR="00517516" w:rsidRPr="006812ED">
        <w:rPr>
          <w:rFonts w:cs="Arial"/>
        </w:rPr>
        <w:t>změny</w:t>
      </w:r>
      <w:r w:rsidRPr="006812ED">
        <w:rPr>
          <w:rFonts w:cs="Arial"/>
        </w:rPr>
        <w:t xml:space="preserve"> územního plánu prověřit. </w:t>
      </w:r>
    </w:p>
    <w:p w14:paraId="37B8D752" w14:textId="2A2CF99D" w:rsidR="00F564DF" w:rsidRPr="00524927" w:rsidRDefault="00FE4957" w:rsidP="00F564DF">
      <w:pPr>
        <w:pStyle w:val="Zkladntext"/>
        <w:spacing w:before="120"/>
        <w:jc w:val="both"/>
        <w:rPr>
          <w:rFonts w:cs="Arial"/>
        </w:rPr>
      </w:pPr>
      <w:r w:rsidRPr="00524927">
        <w:rPr>
          <w:rFonts w:cs="Arial"/>
        </w:rPr>
        <w:t>Budou prověřeny zejména tyto požadavky:</w:t>
      </w:r>
    </w:p>
    <w:p w14:paraId="34CCFB0D" w14:textId="11ECB1F8"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č. 466,</w:t>
      </w:r>
      <w:r w:rsidR="005C7C66">
        <w:rPr>
          <w:rFonts w:cs="Arial"/>
        </w:rPr>
        <w:t xml:space="preserve"> </w:t>
      </w:r>
      <w:r w:rsidRPr="00524927">
        <w:rPr>
          <w:rFonts w:cs="Arial"/>
        </w:rPr>
        <w:t>467,</w:t>
      </w:r>
      <w:r w:rsidR="005C7C66">
        <w:rPr>
          <w:rFonts w:cs="Arial"/>
        </w:rPr>
        <w:t xml:space="preserve"> </w:t>
      </w:r>
      <w:r w:rsidRPr="00524927">
        <w:rPr>
          <w:rFonts w:cs="Arial"/>
        </w:rPr>
        <w:t>468,</w:t>
      </w:r>
      <w:r w:rsidR="005C7C66">
        <w:rPr>
          <w:rFonts w:cs="Arial"/>
        </w:rPr>
        <w:t xml:space="preserve"> </w:t>
      </w:r>
      <w:r w:rsidRPr="00524927">
        <w:rPr>
          <w:rFonts w:cs="Arial"/>
        </w:rPr>
        <w:t xml:space="preserve">476/2 </w:t>
      </w:r>
      <w:proofErr w:type="spellStart"/>
      <w:r w:rsidRPr="00524927">
        <w:rPr>
          <w:rFonts w:cs="Arial"/>
        </w:rPr>
        <w:t>k.ú</w:t>
      </w:r>
      <w:proofErr w:type="spellEnd"/>
      <w:r w:rsidRPr="00524927">
        <w:rPr>
          <w:rFonts w:cs="Arial"/>
        </w:rPr>
        <w:t>. Moravský Beroun: požadavek na změnu způsobu využití z RH na plochu s možností stavební parcely.</w:t>
      </w:r>
    </w:p>
    <w:p w14:paraId="17066761" w14:textId="77777777" w:rsidR="00524927" w:rsidRDefault="00524927" w:rsidP="00524927">
      <w:pPr>
        <w:pStyle w:val="Zkladntext"/>
        <w:numPr>
          <w:ilvl w:val="0"/>
          <w:numId w:val="32"/>
        </w:numPr>
        <w:spacing w:before="120"/>
        <w:jc w:val="both"/>
        <w:rPr>
          <w:rFonts w:cs="Arial"/>
        </w:rPr>
      </w:pPr>
      <w:r w:rsidRPr="00524927">
        <w:rPr>
          <w:rFonts w:cs="Arial"/>
        </w:rPr>
        <w:t xml:space="preserve">Požadavek na správné vymezení ochranných pásem přírodní minerální vody I. a II. stupně B </w:t>
      </w:r>
      <w:proofErr w:type="spellStart"/>
      <w:r w:rsidRPr="00524927">
        <w:rPr>
          <w:rFonts w:cs="Arial"/>
        </w:rPr>
        <w:t>Ondrášov</w:t>
      </w:r>
      <w:proofErr w:type="spellEnd"/>
      <w:r w:rsidRPr="00524927">
        <w:rPr>
          <w:rFonts w:cs="Arial"/>
        </w:rPr>
        <w:t xml:space="preserve"> u Moravského Berouna, Domašov a Sedm Dvorů.</w:t>
      </w:r>
    </w:p>
    <w:p w14:paraId="1D603AA7" w14:textId="77777777" w:rsidR="00524927" w:rsidRDefault="00524927" w:rsidP="00524927">
      <w:pPr>
        <w:pStyle w:val="Zkladntext"/>
        <w:numPr>
          <w:ilvl w:val="0"/>
          <w:numId w:val="32"/>
        </w:numPr>
        <w:spacing w:before="120"/>
        <w:jc w:val="both"/>
        <w:rPr>
          <w:rFonts w:cs="Arial"/>
        </w:rPr>
      </w:pPr>
      <w:r w:rsidRPr="00524927">
        <w:rPr>
          <w:rFonts w:cs="Arial"/>
        </w:rPr>
        <w:lastRenderedPageBreak/>
        <w:t xml:space="preserve">Pozemky </w:t>
      </w:r>
      <w:proofErr w:type="spellStart"/>
      <w:r w:rsidRPr="00524927">
        <w:rPr>
          <w:rFonts w:cs="Arial"/>
        </w:rPr>
        <w:t>parc</w:t>
      </w:r>
      <w:proofErr w:type="spellEnd"/>
      <w:r w:rsidRPr="00524927">
        <w:rPr>
          <w:rFonts w:cs="Arial"/>
        </w:rPr>
        <w:t xml:space="preserve">. č. 611, 612/1 </w:t>
      </w:r>
      <w:proofErr w:type="spellStart"/>
      <w:r w:rsidRPr="00524927">
        <w:rPr>
          <w:rFonts w:cs="Arial"/>
        </w:rPr>
        <w:t>k.ú</w:t>
      </w:r>
      <w:proofErr w:type="spellEnd"/>
      <w:r w:rsidRPr="00524927">
        <w:rPr>
          <w:rFonts w:cs="Arial"/>
        </w:rPr>
        <w:t>. Moravský Beroun: požadavek na změnu způsobu využití na BI – plochy bydlení v rodinných domech nebo RI – plochy rekreace pro rodinnou rekreaci.</w:t>
      </w:r>
    </w:p>
    <w:p w14:paraId="23E12597" w14:textId="77777777"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384/2, 1164/3, </w:t>
      </w:r>
      <w:proofErr w:type="spellStart"/>
      <w:r w:rsidRPr="00524927">
        <w:rPr>
          <w:rFonts w:cs="Arial"/>
        </w:rPr>
        <w:t>k.ú</w:t>
      </w:r>
      <w:proofErr w:type="spellEnd"/>
      <w:r w:rsidRPr="00524927">
        <w:rPr>
          <w:rFonts w:cs="Arial"/>
        </w:rPr>
        <w:t xml:space="preserve">. </w:t>
      </w:r>
      <w:proofErr w:type="spellStart"/>
      <w:r w:rsidRPr="00524927">
        <w:rPr>
          <w:rFonts w:cs="Arial"/>
        </w:rPr>
        <w:t>Čabová</w:t>
      </w:r>
      <w:proofErr w:type="spellEnd"/>
      <w:r w:rsidRPr="00524927">
        <w:rPr>
          <w:rFonts w:cs="Arial"/>
        </w:rPr>
        <w:t>: požadavek na změnu způsobu využití z PV – plochy veřejných prostranství na SV – plochy smíšené obytné venkovské.</w:t>
      </w:r>
    </w:p>
    <w:p w14:paraId="58D26A11"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187, </w:t>
      </w:r>
      <w:proofErr w:type="spellStart"/>
      <w:r w:rsidRPr="00524927">
        <w:rPr>
          <w:rFonts w:cs="Arial"/>
        </w:rPr>
        <w:t>k.ú</w:t>
      </w:r>
      <w:proofErr w:type="spellEnd"/>
      <w:r w:rsidRPr="00524927">
        <w:rPr>
          <w:rFonts w:cs="Arial"/>
        </w:rPr>
        <w:t>. Moravský Beroun: požadavek na změnu způsobu využití z OV – plochy občanského vybavení – veřejná infrastruktura na BI – plochy bydlení v rodinných domech.</w:t>
      </w:r>
    </w:p>
    <w:p w14:paraId="237886E4"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634/3, </w:t>
      </w:r>
      <w:proofErr w:type="spellStart"/>
      <w:r w:rsidRPr="00524927">
        <w:rPr>
          <w:rFonts w:cs="Arial"/>
        </w:rPr>
        <w:t>k.ú</w:t>
      </w:r>
      <w:proofErr w:type="spellEnd"/>
      <w:r w:rsidRPr="00524927">
        <w:rPr>
          <w:rFonts w:cs="Arial"/>
        </w:rPr>
        <w:t xml:space="preserve">. Nové Valteřice: požadavek na změnu způsobu využití z </w:t>
      </w:r>
      <w:proofErr w:type="spellStart"/>
      <w:r w:rsidRPr="00524927">
        <w:rPr>
          <w:rFonts w:cs="Arial"/>
        </w:rPr>
        <w:t>NSp</w:t>
      </w:r>
      <w:proofErr w:type="spellEnd"/>
      <w:r w:rsidRPr="00524927">
        <w:rPr>
          <w:rFonts w:cs="Arial"/>
        </w:rPr>
        <w:t xml:space="preserve"> – plochy smíšené nezastavěného území – přírodní na SV – plochy smíšené obytné venkovské</w:t>
      </w:r>
      <w:r>
        <w:rPr>
          <w:rFonts w:cs="Arial"/>
        </w:rPr>
        <w:t>.</w:t>
      </w:r>
    </w:p>
    <w:p w14:paraId="20EE407A"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265/1, </w:t>
      </w:r>
      <w:proofErr w:type="spellStart"/>
      <w:r w:rsidRPr="00524927">
        <w:rPr>
          <w:rFonts w:cs="Arial"/>
        </w:rPr>
        <w:t>k.ú</w:t>
      </w:r>
      <w:proofErr w:type="spellEnd"/>
      <w:r w:rsidRPr="00524927">
        <w:rPr>
          <w:rFonts w:cs="Arial"/>
        </w:rPr>
        <w:t xml:space="preserve">. </w:t>
      </w:r>
      <w:proofErr w:type="spellStart"/>
      <w:r w:rsidRPr="00524927">
        <w:rPr>
          <w:rFonts w:cs="Arial"/>
        </w:rPr>
        <w:t>Ondrášov</w:t>
      </w:r>
      <w:proofErr w:type="spellEnd"/>
      <w:r w:rsidRPr="00524927">
        <w:rPr>
          <w:rFonts w:cs="Arial"/>
        </w:rPr>
        <w:t>: požadavek na změnu způsobu využití z NZ – plochy zemědělské – orné půdy na SV – plochy smíšené obytné venkovské.</w:t>
      </w:r>
    </w:p>
    <w:p w14:paraId="522883D4" w14:textId="77777777" w:rsidR="00064963" w:rsidRDefault="00524927" w:rsidP="00F3258F">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94/6, 94/8, 93/1 </w:t>
      </w:r>
      <w:proofErr w:type="spellStart"/>
      <w:r w:rsidRPr="00524927">
        <w:rPr>
          <w:rFonts w:cs="Arial"/>
        </w:rPr>
        <w:t>k.ú</w:t>
      </w:r>
      <w:proofErr w:type="spellEnd"/>
      <w:r w:rsidRPr="00524927">
        <w:rPr>
          <w:rFonts w:cs="Arial"/>
        </w:rPr>
        <w:t xml:space="preserve">. </w:t>
      </w:r>
      <w:proofErr w:type="spellStart"/>
      <w:r w:rsidRPr="00524927">
        <w:rPr>
          <w:rFonts w:cs="Arial"/>
        </w:rPr>
        <w:t>Ondrášov</w:t>
      </w:r>
      <w:proofErr w:type="spellEnd"/>
      <w:r w:rsidRPr="00524927">
        <w:rPr>
          <w:rFonts w:cs="Arial"/>
        </w:rPr>
        <w:t xml:space="preserve">: požadavek na změnu způsobu využití z PV – plochy veřejných prostranství – převaha zpevněné plochy a </w:t>
      </w:r>
      <w:proofErr w:type="spellStart"/>
      <w:r w:rsidRPr="00524927">
        <w:rPr>
          <w:rFonts w:cs="Arial"/>
        </w:rPr>
        <w:t>NZt</w:t>
      </w:r>
      <w:proofErr w:type="spellEnd"/>
      <w:r w:rsidR="005D07CC">
        <w:rPr>
          <w:rFonts w:cs="Arial"/>
        </w:rPr>
        <w:t> </w:t>
      </w:r>
      <w:r w:rsidRPr="00524927">
        <w:rPr>
          <w:rFonts w:cs="Arial"/>
        </w:rPr>
        <w:t>– plochy zemědělské – orné půdy na SV – plochy smíšené obytné venkovské.</w:t>
      </w:r>
    </w:p>
    <w:p w14:paraId="09101D22" w14:textId="362C0780" w:rsidR="00524927" w:rsidRPr="00064963" w:rsidRDefault="00524927" w:rsidP="00F3258F">
      <w:pPr>
        <w:pStyle w:val="Zkladntext"/>
        <w:numPr>
          <w:ilvl w:val="0"/>
          <w:numId w:val="32"/>
        </w:numPr>
        <w:spacing w:before="120"/>
        <w:jc w:val="both"/>
        <w:rPr>
          <w:rFonts w:cs="Arial"/>
        </w:rPr>
      </w:pPr>
      <w:r w:rsidRPr="00524927">
        <w:t xml:space="preserve">Pozemek </w:t>
      </w:r>
      <w:proofErr w:type="spellStart"/>
      <w:r w:rsidRPr="00524927">
        <w:t>parc</w:t>
      </w:r>
      <w:proofErr w:type="spellEnd"/>
      <w:r w:rsidRPr="00524927">
        <w:t xml:space="preserve">. č. 172, </w:t>
      </w:r>
      <w:proofErr w:type="spellStart"/>
      <w:r w:rsidRPr="00524927">
        <w:t>k.ú</w:t>
      </w:r>
      <w:proofErr w:type="spellEnd"/>
      <w:r w:rsidRPr="00524927">
        <w:t xml:space="preserve">. </w:t>
      </w:r>
      <w:proofErr w:type="spellStart"/>
      <w:r w:rsidRPr="00524927">
        <w:t>Čabová</w:t>
      </w:r>
      <w:proofErr w:type="spellEnd"/>
      <w:r w:rsidRPr="00524927">
        <w:t>: požadavek na změnu způsobu využití z</w:t>
      </w:r>
      <w:r w:rsidR="00F3258F">
        <w:t> </w:t>
      </w:r>
      <w:proofErr w:type="spellStart"/>
      <w:r w:rsidRPr="00524927">
        <w:t>NSp</w:t>
      </w:r>
      <w:proofErr w:type="spellEnd"/>
      <w:r w:rsidRPr="00524927">
        <w:t xml:space="preserve"> – </w:t>
      </w:r>
      <w:r w:rsidR="00F3258F">
        <w:t>p</w:t>
      </w:r>
      <w:r w:rsidRPr="00524927">
        <w:t>lochy smíšené nezastavěného území – přírodní na SV – plochy smíšené obytné venkovské (za účelem chaty na zahradní nářadí a pergoly).</w:t>
      </w:r>
    </w:p>
    <w:p w14:paraId="0809EA52" w14:textId="47FF13F3" w:rsidR="00524927" w:rsidRDefault="00524927" w:rsidP="00524927">
      <w:pPr>
        <w:pStyle w:val="Zkladntext"/>
        <w:numPr>
          <w:ilvl w:val="0"/>
          <w:numId w:val="32"/>
        </w:numPr>
        <w:spacing w:before="120"/>
        <w:jc w:val="both"/>
        <w:rPr>
          <w:rFonts w:cs="Arial"/>
        </w:rPr>
      </w:pPr>
      <w:r w:rsidRPr="00524927">
        <w:rPr>
          <w:rFonts w:cs="Arial"/>
        </w:rPr>
        <w:t xml:space="preserve">Požadavek na změny stavu koridoru pro nadmístní vedení 400 </w:t>
      </w:r>
      <w:proofErr w:type="spellStart"/>
      <w:r w:rsidRPr="00524927">
        <w:rPr>
          <w:rFonts w:cs="Arial"/>
        </w:rPr>
        <w:t>kV</w:t>
      </w:r>
      <w:proofErr w:type="spellEnd"/>
      <w:r w:rsidRPr="00524927">
        <w:rPr>
          <w:rFonts w:cs="Arial"/>
        </w:rPr>
        <w:t>. V územně plánovací dokumentaci přetrvává pouze koridor TE400, ovšem stavba ZVN 400</w:t>
      </w:r>
      <w:r w:rsidR="005D07CC">
        <w:rPr>
          <w:rFonts w:cs="Arial"/>
        </w:rPr>
        <w:t> </w:t>
      </w:r>
      <w:proofErr w:type="spellStart"/>
      <w:r w:rsidRPr="00524927">
        <w:rPr>
          <w:rFonts w:cs="Arial"/>
        </w:rPr>
        <w:t>kV</w:t>
      </w:r>
      <w:proofErr w:type="spellEnd"/>
      <w:r w:rsidRPr="00524927">
        <w:rPr>
          <w:rFonts w:cs="Arial"/>
        </w:rPr>
        <w:t xml:space="preserve"> Krasíkov – Horní Životice (provozní označení V458) již byla zrealizovaná. Z</w:t>
      </w:r>
      <w:r w:rsidR="00F3258F">
        <w:rPr>
          <w:rFonts w:cs="Arial"/>
        </w:rPr>
        <w:t> </w:t>
      </w:r>
      <w:r w:rsidRPr="00524927">
        <w:rPr>
          <w:rFonts w:cs="Arial"/>
        </w:rPr>
        <w:t>nadřazené územně plánovací dokumentace – Zásady územního rozvoje Olomouckého kraje (ZÚR OK) již byl koridor zrušen v rámci Aktualizace č. 2a ZÚR OK.</w:t>
      </w:r>
    </w:p>
    <w:p w14:paraId="13643D2D" w14:textId="3B80A3E9"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1481, </w:t>
      </w:r>
      <w:proofErr w:type="spellStart"/>
      <w:r w:rsidRPr="00524927">
        <w:rPr>
          <w:rFonts w:cs="Arial"/>
        </w:rPr>
        <w:t>k.ú</w:t>
      </w:r>
      <w:proofErr w:type="spellEnd"/>
      <w:r w:rsidRPr="00524927">
        <w:rPr>
          <w:rFonts w:cs="Arial"/>
        </w:rPr>
        <w:t>. Moravský Beroun: požadavek na změnu způsobu využití z NZ – plochy zemědělské – orné půdy na BI – plochy bydlení v</w:t>
      </w:r>
      <w:r w:rsidR="00F3258F">
        <w:rPr>
          <w:rFonts w:cs="Arial"/>
        </w:rPr>
        <w:t> </w:t>
      </w:r>
      <w:r w:rsidRPr="00524927">
        <w:rPr>
          <w:rFonts w:cs="Arial"/>
        </w:rPr>
        <w:t>rodinných domech.</w:t>
      </w:r>
    </w:p>
    <w:p w14:paraId="19D91E46" w14:textId="77777777"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1452, 1453, </w:t>
      </w:r>
      <w:proofErr w:type="spellStart"/>
      <w:r w:rsidRPr="00524927">
        <w:rPr>
          <w:rFonts w:cs="Arial"/>
        </w:rPr>
        <w:t>k.ú</w:t>
      </w:r>
      <w:proofErr w:type="spellEnd"/>
      <w:r w:rsidRPr="00524927">
        <w:rPr>
          <w:rFonts w:cs="Arial"/>
        </w:rPr>
        <w:t xml:space="preserve">. Moravský Beroun: požadavek na změnu způsobu využití </w:t>
      </w:r>
      <w:proofErr w:type="spellStart"/>
      <w:r w:rsidRPr="00524927">
        <w:rPr>
          <w:rFonts w:cs="Arial"/>
        </w:rPr>
        <w:t>NZt</w:t>
      </w:r>
      <w:proofErr w:type="spellEnd"/>
      <w:r w:rsidRPr="00524927">
        <w:rPr>
          <w:rFonts w:cs="Arial"/>
        </w:rPr>
        <w:t xml:space="preserve"> – plochy zemědělské – orné půdy a NL – plochy lesní na RI – plochy rekreace pro rodinnou rekreaci.</w:t>
      </w:r>
    </w:p>
    <w:p w14:paraId="2EC8DE0B" w14:textId="603B67D2"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335, </w:t>
      </w:r>
      <w:proofErr w:type="spellStart"/>
      <w:r w:rsidRPr="00524927">
        <w:rPr>
          <w:rFonts w:cs="Arial"/>
        </w:rPr>
        <w:t>k.ú</w:t>
      </w:r>
      <w:proofErr w:type="spellEnd"/>
      <w:r w:rsidRPr="00524927">
        <w:rPr>
          <w:rFonts w:cs="Arial"/>
        </w:rPr>
        <w:t xml:space="preserve">. </w:t>
      </w:r>
      <w:proofErr w:type="spellStart"/>
      <w:r w:rsidRPr="00524927">
        <w:rPr>
          <w:rFonts w:cs="Arial"/>
        </w:rPr>
        <w:t>Ondrášov</w:t>
      </w:r>
      <w:proofErr w:type="spellEnd"/>
      <w:r w:rsidRPr="00524927">
        <w:rPr>
          <w:rFonts w:cs="Arial"/>
        </w:rPr>
        <w:t>: požadavek na změnu způsobu využití z</w:t>
      </w:r>
      <w:r w:rsidR="00F3258F">
        <w:rPr>
          <w:rFonts w:cs="Arial"/>
        </w:rPr>
        <w:t> </w:t>
      </w:r>
      <w:proofErr w:type="spellStart"/>
      <w:r w:rsidRPr="00524927">
        <w:rPr>
          <w:rFonts w:cs="Arial"/>
        </w:rPr>
        <w:t>NZt</w:t>
      </w:r>
      <w:proofErr w:type="spellEnd"/>
      <w:r w:rsidRPr="00524927">
        <w:rPr>
          <w:rFonts w:cs="Arial"/>
        </w:rPr>
        <w:t xml:space="preserve"> – plochy zemědělské – orné půdy na BI – plochy bydlení v rodinných domech.</w:t>
      </w:r>
    </w:p>
    <w:p w14:paraId="325AFAAC"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771/2, </w:t>
      </w:r>
      <w:proofErr w:type="spellStart"/>
      <w:r w:rsidRPr="00524927">
        <w:rPr>
          <w:rFonts w:cs="Arial"/>
        </w:rPr>
        <w:t>k.ú</w:t>
      </w:r>
      <w:proofErr w:type="spellEnd"/>
      <w:r w:rsidRPr="00524927">
        <w:rPr>
          <w:rFonts w:cs="Arial"/>
        </w:rPr>
        <w:t xml:space="preserve">. Moravský Beroun: požadavek na změnu způsobu využití z </w:t>
      </w:r>
      <w:proofErr w:type="spellStart"/>
      <w:r w:rsidRPr="00524927">
        <w:rPr>
          <w:rFonts w:cs="Arial"/>
        </w:rPr>
        <w:t>NZt</w:t>
      </w:r>
      <w:proofErr w:type="spellEnd"/>
      <w:r w:rsidRPr="00524927">
        <w:rPr>
          <w:rFonts w:cs="Arial"/>
        </w:rPr>
        <w:t xml:space="preserve"> – plochy zemědělské – orné půdy na RZ – plochy rekreace – zahrádkové osady.</w:t>
      </w:r>
    </w:p>
    <w:p w14:paraId="557C7FEB" w14:textId="77777777"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771/1, 771/4, </w:t>
      </w:r>
      <w:proofErr w:type="spellStart"/>
      <w:r w:rsidRPr="00524927">
        <w:rPr>
          <w:rFonts w:cs="Arial"/>
        </w:rPr>
        <w:t>k.ú</w:t>
      </w:r>
      <w:proofErr w:type="spellEnd"/>
      <w:r w:rsidRPr="00524927">
        <w:rPr>
          <w:rFonts w:cs="Arial"/>
        </w:rPr>
        <w:t xml:space="preserve">. Moravský Beroun: požadavek na změnu způsobu využití </w:t>
      </w:r>
      <w:proofErr w:type="spellStart"/>
      <w:r w:rsidRPr="00524927">
        <w:rPr>
          <w:rFonts w:cs="Arial"/>
        </w:rPr>
        <w:t>NZt</w:t>
      </w:r>
      <w:proofErr w:type="spellEnd"/>
      <w:r w:rsidRPr="00524927">
        <w:rPr>
          <w:rFonts w:cs="Arial"/>
        </w:rPr>
        <w:t xml:space="preserve"> – plochy zemědělské – orné půdy na RZ – plochy rekreace – zahrádkové osady.</w:t>
      </w:r>
    </w:p>
    <w:p w14:paraId="583E66C9" w14:textId="77777777"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st. 138, st. 47/1, </w:t>
      </w:r>
      <w:proofErr w:type="spellStart"/>
      <w:r w:rsidRPr="00524927">
        <w:rPr>
          <w:rFonts w:cs="Arial"/>
        </w:rPr>
        <w:t>k.ú</w:t>
      </w:r>
      <w:proofErr w:type="spellEnd"/>
      <w:r w:rsidRPr="00524927">
        <w:rPr>
          <w:rFonts w:cs="Arial"/>
        </w:rPr>
        <w:t>. Nové Valteřice: požadavek na změnu způsobu využití RI – plochy rekreace – plochy staveb pro rodinnou rekreaci na SV – plochy smíšené obytné venkovské.</w:t>
      </w:r>
    </w:p>
    <w:p w14:paraId="65B25C84" w14:textId="77777777" w:rsidR="00524927" w:rsidRDefault="00524927" w:rsidP="00524927">
      <w:pPr>
        <w:pStyle w:val="Zkladntext"/>
        <w:numPr>
          <w:ilvl w:val="0"/>
          <w:numId w:val="32"/>
        </w:numPr>
        <w:spacing w:before="120"/>
        <w:jc w:val="both"/>
        <w:rPr>
          <w:rFonts w:cs="Arial"/>
        </w:rPr>
      </w:pPr>
      <w:r w:rsidRPr="00524927">
        <w:rPr>
          <w:rFonts w:cs="Arial"/>
        </w:rPr>
        <w:lastRenderedPageBreak/>
        <w:t xml:space="preserve">Pozemky </w:t>
      </w:r>
      <w:proofErr w:type="spellStart"/>
      <w:r w:rsidRPr="00524927">
        <w:rPr>
          <w:rFonts w:cs="Arial"/>
        </w:rPr>
        <w:t>parc</w:t>
      </w:r>
      <w:proofErr w:type="spellEnd"/>
      <w:r w:rsidRPr="00524927">
        <w:rPr>
          <w:rFonts w:cs="Arial"/>
        </w:rPr>
        <w:t xml:space="preserve">. č. 1271, 160/2, </w:t>
      </w:r>
      <w:proofErr w:type="spellStart"/>
      <w:r w:rsidRPr="00524927">
        <w:rPr>
          <w:rFonts w:cs="Arial"/>
        </w:rPr>
        <w:t>k.ú</w:t>
      </w:r>
      <w:proofErr w:type="spellEnd"/>
      <w:r w:rsidRPr="00524927">
        <w:rPr>
          <w:rFonts w:cs="Arial"/>
        </w:rPr>
        <w:t xml:space="preserve">. </w:t>
      </w:r>
      <w:proofErr w:type="spellStart"/>
      <w:r w:rsidRPr="00524927">
        <w:rPr>
          <w:rFonts w:cs="Arial"/>
        </w:rPr>
        <w:t>Čabová</w:t>
      </w:r>
      <w:proofErr w:type="spellEnd"/>
      <w:r w:rsidRPr="00524927">
        <w:rPr>
          <w:rFonts w:cs="Arial"/>
        </w:rPr>
        <w:t xml:space="preserve">: požadavek na změnu způsobu využití z </w:t>
      </w:r>
      <w:proofErr w:type="spellStart"/>
      <w:r w:rsidRPr="00524927">
        <w:rPr>
          <w:rFonts w:cs="Arial"/>
        </w:rPr>
        <w:t>NZt</w:t>
      </w:r>
      <w:proofErr w:type="spellEnd"/>
      <w:r w:rsidRPr="00524927">
        <w:rPr>
          <w:rFonts w:cs="Arial"/>
        </w:rPr>
        <w:t xml:space="preserve"> – plochy zemědělské – orné půdy a </w:t>
      </w:r>
      <w:proofErr w:type="spellStart"/>
      <w:r w:rsidRPr="00524927">
        <w:rPr>
          <w:rFonts w:cs="Arial"/>
        </w:rPr>
        <w:t>NSp</w:t>
      </w:r>
      <w:proofErr w:type="spellEnd"/>
      <w:r w:rsidRPr="00524927">
        <w:rPr>
          <w:rFonts w:cs="Arial"/>
        </w:rPr>
        <w:t xml:space="preserve"> – plochy smíšené nezastavěného území na stavební parcelu.</w:t>
      </w:r>
    </w:p>
    <w:p w14:paraId="71D74258" w14:textId="77777777"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1772/1, 1775/5, 1775/6, 1775/7, </w:t>
      </w:r>
      <w:proofErr w:type="spellStart"/>
      <w:r w:rsidRPr="00524927">
        <w:rPr>
          <w:rFonts w:cs="Arial"/>
        </w:rPr>
        <w:t>k.ú</w:t>
      </w:r>
      <w:proofErr w:type="spellEnd"/>
      <w:r w:rsidRPr="00524927">
        <w:rPr>
          <w:rFonts w:cs="Arial"/>
        </w:rPr>
        <w:t xml:space="preserve">. Moravský Beroun: požadavek na změnu způsobu využití z </w:t>
      </w:r>
      <w:proofErr w:type="spellStart"/>
      <w:r w:rsidRPr="00524927">
        <w:rPr>
          <w:rFonts w:cs="Arial"/>
        </w:rPr>
        <w:t>NZt</w:t>
      </w:r>
      <w:proofErr w:type="spellEnd"/>
      <w:r w:rsidRPr="00524927">
        <w:rPr>
          <w:rFonts w:cs="Arial"/>
        </w:rPr>
        <w:t xml:space="preserve"> – plochy zemědělské – orné půdy na RZ – plochy rekreace – zahrádkové osady.</w:t>
      </w:r>
    </w:p>
    <w:p w14:paraId="1B47EBA6"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1167/2, </w:t>
      </w:r>
      <w:proofErr w:type="spellStart"/>
      <w:r w:rsidRPr="00524927">
        <w:rPr>
          <w:rFonts w:cs="Arial"/>
        </w:rPr>
        <w:t>k.ú</w:t>
      </w:r>
      <w:proofErr w:type="spellEnd"/>
      <w:r w:rsidRPr="00524927">
        <w:rPr>
          <w:rFonts w:cs="Arial"/>
        </w:rPr>
        <w:t xml:space="preserve">. </w:t>
      </w:r>
      <w:proofErr w:type="spellStart"/>
      <w:r w:rsidRPr="00524927">
        <w:rPr>
          <w:rFonts w:cs="Arial"/>
        </w:rPr>
        <w:t>Čabová</w:t>
      </w:r>
      <w:proofErr w:type="spellEnd"/>
      <w:r w:rsidRPr="00524927">
        <w:rPr>
          <w:rFonts w:cs="Arial"/>
        </w:rPr>
        <w:t xml:space="preserve">: požadavek zahrnutí </w:t>
      </w:r>
      <w:proofErr w:type="spellStart"/>
      <w:r w:rsidRPr="00524927">
        <w:rPr>
          <w:rFonts w:cs="Arial"/>
        </w:rPr>
        <w:t>NSp</w:t>
      </w:r>
      <w:proofErr w:type="spellEnd"/>
      <w:r w:rsidRPr="00524927">
        <w:rPr>
          <w:rFonts w:cs="Arial"/>
        </w:rPr>
        <w:t xml:space="preserve"> – plochy smíšené nezastavěného území – přírodní do zastavěného území.</w:t>
      </w:r>
    </w:p>
    <w:p w14:paraId="06CD15A0"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557/3, </w:t>
      </w:r>
      <w:proofErr w:type="spellStart"/>
      <w:r w:rsidRPr="00524927">
        <w:rPr>
          <w:rFonts w:cs="Arial"/>
        </w:rPr>
        <w:t>k.ú</w:t>
      </w:r>
      <w:proofErr w:type="spellEnd"/>
      <w:r w:rsidRPr="00524927">
        <w:rPr>
          <w:rFonts w:cs="Arial"/>
        </w:rPr>
        <w:t xml:space="preserve">. Nové Valteřice: požadavek na zahrnutí plochy </w:t>
      </w:r>
      <w:proofErr w:type="spellStart"/>
      <w:r w:rsidRPr="00524927">
        <w:rPr>
          <w:rFonts w:cs="Arial"/>
        </w:rPr>
        <w:t>NZt</w:t>
      </w:r>
      <w:proofErr w:type="spellEnd"/>
      <w:r w:rsidRPr="00524927">
        <w:rPr>
          <w:rFonts w:cs="Arial"/>
        </w:rPr>
        <w:t xml:space="preserve"> – plochy zemědělské – orné půdy na stavební parcelu.</w:t>
      </w:r>
    </w:p>
    <w:p w14:paraId="227426DB" w14:textId="77777777" w:rsidR="00524927" w:rsidRDefault="00524927" w:rsidP="00524927">
      <w:pPr>
        <w:pStyle w:val="Zkladntext"/>
        <w:numPr>
          <w:ilvl w:val="0"/>
          <w:numId w:val="32"/>
        </w:numPr>
        <w:spacing w:before="120"/>
        <w:jc w:val="both"/>
        <w:rPr>
          <w:rFonts w:cs="Arial"/>
        </w:rPr>
      </w:pPr>
      <w:r w:rsidRPr="00524927">
        <w:rPr>
          <w:rFonts w:cs="Arial"/>
        </w:rPr>
        <w:t>Plošný zákaz výstavby FVE na celém území města včetně místních částí mimo zastavěné území, tedy v extravilánu. Schválením změny územního plánu č. 3 bylo vyčleněno území pro FVE, další plochy nejsou potřeba.</w:t>
      </w:r>
    </w:p>
    <w:p w14:paraId="5544E977" w14:textId="77777777"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557/5, 520/13, </w:t>
      </w:r>
      <w:proofErr w:type="spellStart"/>
      <w:r w:rsidRPr="00524927">
        <w:rPr>
          <w:rFonts w:cs="Arial"/>
        </w:rPr>
        <w:t>k.ú</w:t>
      </w:r>
      <w:proofErr w:type="spellEnd"/>
      <w:r w:rsidRPr="00524927">
        <w:rPr>
          <w:rFonts w:cs="Arial"/>
        </w:rPr>
        <w:t xml:space="preserve">. Nové Valteřice: požadavek na změnu způsobu využití z NZ – plochy zemědělské – orné půdy, </w:t>
      </w:r>
      <w:proofErr w:type="spellStart"/>
      <w:r w:rsidRPr="00524927">
        <w:rPr>
          <w:rFonts w:cs="Arial"/>
        </w:rPr>
        <w:t>NZt</w:t>
      </w:r>
      <w:proofErr w:type="spellEnd"/>
      <w:r w:rsidRPr="00524927">
        <w:rPr>
          <w:rFonts w:cs="Arial"/>
        </w:rPr>
        <w:t xml:space="preserve"> – plochy zemědělské – orné půdy na stavební parcelu.</w:t>
      </w:r>
    </w:p>
    <w:p w14:paraId="75012B6A"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1489/4, </w:t>
      </w:r>
      <w:proofErr w:type="spellStart"/>
      <w:r w:rsidRPr="00524927">
        <w:rPr>
          <w:rFonts w:cs="Arial"/>
        </w:rPr>
        <w:t>k.ú</w:t>
      </w:r>
      <w:proofErr w:type="spellEnd"/>
      <w:r w:rsidRPr="00524927">
        <w:rPr>
          <w:rFonts w:cs="Arial"/>
        </w:rPr>
        <w:t xml:space="preserve">. Moravský Beroun: požadavek na změnu způsobu využití z </w:t>
      </w:r>
      <w:proofErr w:type="spellStart"/>
      <w:r w:rsidRPr="00524927">
        <w:rPr>
          <w:rFonts w:cs="Arial"/>
        </w:rPr>
        <w:t>NZt</w:t>
      </w:r>
      <w:proofErr w:type="spellEnd"/>
      <w:r w:rsidRPr="00524927">
        <w:rPr>
          <w:rFonts w:cs="Arial"/>
        </w:rPr>
        <w:t xml:space="preserve"> – plochy zemědělské – orné půdy na OV – plochy občanského vybavení – veřejná infrastruktura.</w:t>
      </w:r>
    </w:p>
    <w:p w14:paraId="7F51C828"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455, </w:t>
      </w:r>
      <w:proofErr w:type="spellStart"/>
      <w:r w:rsidRPr="00524927">
        <w:rPr>
          <w:rFonts w:cs="Arial"/>
        </w:rPr>
        <w:t>k.ú</w:t>
      </w:r>
      <w:proofErr w:type="spellEnd"/>
      <w:r w:rsidRPr="00524927">
        <w:rPr>
          <w:rFonts w:cs="Arial"/>
        </w:rPr>
        <w:t xml:space="preserve">. Nové Valteřice: požadavek na změnu způsobu využití z </w:t>
      </w:r>
      <w:proofErr w:type="spellStart"/>
      <w:r w:rsidRPr="00524927">
        <w:rPr>
          <w:rFonts w:cs="Arial"/>
        </w:rPr>
        <w:t>NZt</w:t>
      </w:r>
      <w:proofErr w:type="spellEnd"/>
      <w:r w:rsidRPr="00524927">
        <w:rPr>
          <w:rFonts w:cs="Arial"/>
        </w:rPr>
        <w:t xml:space="preserve"> – plochy zemědělské – orné půdy na SV – plochy smíšené obytné venkovské či jinou plochu umožňující vybudování malé rodinné farmy zaměřené na chov koní včetně bydlení.</w:t>
      </w:r>
    </w:p>
    <w:p w14:paraId="3FEBF15D" w14:textId="502B3D4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416/1, </w:t>
      </w:r>
      <w:proofErr w:type="spellStart"/>
      <w:r w:rsidRPr="00524927">
        <w:rPr>
          <w:rFonts w:cs="Arial"/>
        </w:rPr>
        <w:t>k.ú</w:t>
      </w:r>
      <w:proofErr w:type="spellEnd"/>
      <w:r w:rsidRPr="00524927">
        <w:rPr>
          <w:rFonts w:cs="Arial"/>
        </w:rPr>
        <w:t xml:space="preserve">. </w:t>
      </w:r>
      <w:proofErr w:type="spellStart"/>
      <w:r w:rsidRPr="00524927">
        <w:rPr>
          <w:rFonts w:cs="Arial"/>
        </w:rPr>
        <w:t>Čabová</w:t>
      </w:r>
      <w:proofErr w:type="spellEnd"/>
      <w:r w:rsidRPr="00524927">
        <w:rPr>
          <w:rFonts w:cs="Arial"/>
        </w:rPr>
        <w:t>: požadavek na změnu způsobu využití z</w:t>
      </w:r>
      <w:r w:rsidR="005D07CC">
        <w:rPr>
          <w:rFonts w:cs="Arial"/>
        </w:rPr>
        <w:t> </w:t>
      </w:r>
      <w:proofErr w:type="spellStart"/>
      <w:r w:rsidRPr="00524927">
        <w:rPr>
          <w:rFonts w:cs="Arial"/>
        </w:rPr>
        <w:t>NZt</w:t>
      </w:r>
      <w:proofErr w:type="spellEnd"/>
      <w:r w:rsidRPr="00524927">
        <w:rPr>
          <w:rFonts w:cs="Arial"/>
        </w:rPr>
        <w:t xml:space="preserve"> – plochy zemědělské – orné půdy na RI – plochy rekreace – plochy staveb pro rodinnou rekreaci. Současně požadavek na prověření funkčního využit RI (objekt je veden dle evidence v katastru nemovitostí jako rodinný dům).</w:t>
      </w:r>
    </w:p>
    <w:p w14:paraId="760D56D3" w14:textId="343235FC" w:rsidR="00524927" w:rsidRDefault="00524927" w:rsidP="00524927">
      <w:pPr>
        <w:pStyle w:val="Zkladntext"/>
        <w:numPr>
          <w:ilvl w:val="0"/>
          <w:numId w:val="32"/>
        </w:numPr>
        <w:spacing w:before="120"/>
        <w:jc w:val="both"/>
        <w:rPr>
          <w:rFonts w:cs="Arial"/>
        </w:rPr>
      </w:pPr>
      <w:r w:rsidRPr="00524927">
        <w:rPr>
          <w:rFonts w:cs="Arial"/>
        </w:rPr>
        <w:t>Plošný zákaz výstavby VTE na území města včetně místních částí mimo parcely uvedené v podnětu Arcibiskupství Olomoucké</w:t>
      </w:r>
      <w:r w:rsidR="005C7C66">
        <w:rPr>
          <w:rFonts w:cs="Arial"/>
        </w:rPr>
        <w:t>ho</w:t>
      </w:r>
      <w:r w:rsidRPr="00524927">
        <w:rPr>
          <w:rFonts w:cs="Arial"/>
        </w:rPr>
        <w:t>. Vyčleněním těchto parcel pro výstavbu splní město všechny možné požadavky, které by se mohly ze strany orgánů objevit.</w:t>
      </w:r>
    </w:p>
    <w:p w14:paraId="78915D1A" w14:textId="77777777"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parc.č</w:t>
      </w:r>
      <w:proofErr w:type="spellEnd"/>
      <w:r w:rsidRPr="00524927">
        <w:rPr>
          <w:rFonts w:cs="Arial"/>
        </w:rPr>
        <w:t xml:space="preserve">. 767/2, </w:t>
      </w:r>
      <w:proofErr w:type="spellStart"/>
      <w:r w:rsidRPr="00524927">
        <w:rPr>
          <w:rFonts w:cs="Arial"/>
        </w:rPr>
        <w:t>k.ú</w:t>
      </w:r>
      <w:proofErr w:type="spellEnd"/>
      <w:r w:rsidRPr="00524927">
        <w:rPr>
          <w:rFonts w:cs="Arial"/>
        </w:rPr>
        <w:t xml:space="preserve">. Moravský Beroun: požadavek na změnu způsobu využití z </w:t>
      </w:r>
      <w:proofErr w:type="spellStart"/>
      <w:r w:rsidRPr="00524927">
        <w:rPr>
          <w:rFonts w:cs="Arial"/>
        </w:rPr>
        <w:t>NZt</w:t>
      </w:r>
      <w:proofErr w:type="spellEnd"/>
      <w:r w:rsidRPr="00524927">
        <w:rPr>
          <w:rFonts w:cs="Arial"/>
        </w:rPr>
        <w:t xml:space="preserve"> – plochy zemědělské – orné půdy na SV – plochy smíšené obytné venkovské.</w:t>
      </w:r>
    </w:p>
    <w:p w14:paraId="7C71E734" w14:textId="0BB2B9F3" w:rsid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412/1, 1020/1, 1018, 1019/2, 398/1, 406/1, 422/2, 1040, 1025, 1039, 391, 1041, 1042, 1063, 377, 376, 374/1, 374/2, 1064, 1079/2, 364/2, 364/1, 343, 1126/1, 1265, 1125, 1111/1, 1081/1, 1081/2, 1083/2, 1077, 1069/4, 1065, 1089/1, 1076, 1069/5, 1002, 1000, 1079/1, 1083/1, 362, 1147/2, 1167/1, 382/1, 1166/1, 1147/1, 1145, 1166/2, 1148/1, 1069/12, 1089/2, 1069/11, 1142, 988, 984, 1140/1, 412/3, </w:t>
      </w:r>
      <w:proofErr w:type="spellStart"/>
      <w:r w:rsidRPr="00524927">
        <w:rPr>
          <w:rFonts w:cs="Arial"/>
        </w:rPr>
        <w:t>k.ú</w:t>
      </w:r>
      <w:proofErr w:type="spellEnd"/>
      <w:r w:rsidRPr="00524927">
        <w:rPr>
          <w:rFonts w:cs="Arial"/>
        </w:rPr>
        <w:t xml:space="preserve">. </w:t>
      </w:r>
      <w:proofErr w:type="spellStart"/>
      <w:r w:rsidR="00990F5C" w:rsidRPr="00524927">
        <w:rPr>
          <w:rFonts w:cs="Arial"/>
        </w:rPr>
        <w:t>Čabová</w:t>
      </w:r>
      <w:proofErr w:type="spellEnd"/>
      <w:r w:rsidR="00990F5C" w:rsidRPr="00524927">
        <w:rPr>
          <w:rFonts w:cs="Arial"/>
        </w:rPr>
        <w:t xml:space="preserve"> </w:t>
      </w:r>
      <w:r w:rsidR="00990F5C">
        <w:rPr>
          <w:rFonts w:cs="Arial"/>
        </w:rPr>
        <w:t>– požadavek</w:t>
      </w:r>
      <w:r w:rsidRPr="00524927">
        <w:rPr>
          <w:rFonts w:cs="Arial"/>
        </w:rPr>
        <w:t xml:space="preserve"> možnosti realizace větrných elektráren.</w:t>
      </w:r>
    </w:p>
    <w:p w14:paraId="034C2620" w14:textId="054DCF08" w:rsidR="00524927" w:rsidRDefault="00524927" w:rsidP="00524927">
      <w:pPr>
        <w:pStyle w:val="Zkladntext"/>
        <w:numPr>
          <w:ilvl w:val="0"/>
          <w:numId w:val="32"/>
        </w:numPr>
        <w:spacing w:before="120"/>
        <w:jc w:val="both"/>
        <w:rPr>
          <w:rFonts w:cs="Arial"/>
        </w:rPr>
      </w:pPr>
      <w:r w:rsidRPr="00524927">
        <w:rPr>
          <w:rFonts w:cs="Arial"/>
        </w:rPr>
        <w:t>Provedení bezpečnostního vyřešení kritického úseku silnice I/46 ulice Opavská v úseku od RD č.p. 74 až po RD č.p.</w:t>
      </w:r>
      <w:r w:rsidR="005C7C66">
        <w:rPr>
          <w:rFonts w:cs="Arial"/>
        </w:rPr>
        <w:t xml:space="preserve"> </w:t>
      </w:r>
      <w:r w:rsidRPr="00524927">
        <w:rPr>
          <w:rFonts w:cs="Arial"/>
        </w:rPr>
        <w:t>92, Moravský Beroun. Nepřehledná zatáčka ve tvaru S, stálý pohyb dětí a chodců u ZŠ a náměstí, intenzivní mezinárodní doprava na trase Olomouc-Opava, úzký prostor při míjení autobusů a kamionů.</w:t>
      </w:r>
    </w:p>
    <w:p w14:paraId="4EFE59AD" w14:textId="77777777" w:rsidR="00524927" w:rsidRDefault="00524927" w:rsidP="00524927">
      <w:pPr>
        <w:pStyle w:val="Zkladntext"/>
        <w:numPr>
          <w:ilvl w:val="0"/>
          <w:numId w:val="32"/>
        </w:numPr>
        <w:spacing w:before="120"/>
        <w:jc w:val="both"/>
        <w:rPr>
          <w:rFonts w:cs="Arial"/>
        </w:rPr>
      </w:pPr>
      <w:r w:rsidRPr="00524927">
        <w:rPr>
          <w:rFonts w:cs="Arial"/>
        </w:rPr>
        <w:lastRenderedPageBreak/>
        <w:t xml:space="preserve">Pozemek </w:t>
      </w:r>
      <w:proofErr w:type="spellStart"/>
      <w:r w:rsidRPr="00524927">
        <w:rPr>
          <w:rFonts w:cs="Arial"/>
        </w:rPr>
        <w:t>parc</w:t>
      </w:r>
      <w:proofErr w:type="spellEnd"/>
      <w:r w:rsidRPr="00524927">
        <w:rPr>
          <w:rFonts w:cs="Arial"/>
        </w:rPr>
        <w:t xml:space="preserve">. č. 1455/10, </w:t>
      </w:r>
      <w:proofErr w:type="spellStart"/>
      <w:r w:rsidRPr="00524927">
        <w:rPr>
          <w:rFonts w:cs="Arial"/>
        </w:rPr>
        <w:t>k.ú</w:t>
      </w:r>
      <w:proofErr w:type="spellEnd"/>
      <w:r w:rsidRPr="00524927">
        <w:rPr>
          <w:rFonts w:cs="Arial"/>
        </w:rPr>
        <w:t>. Moravský Beroun: požadavek na změnu způsobu využití z na RZ – plochy rekreace – zahrádkové osady na BI – plochy bydlení v rodinných domech.</w:t>
      </w:r>
    </w:p>
    <w:p w14:paraId="4C187CCA" w14:textId="5F4A7CD4"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237, </w:t>
      </w:r>
      <w:proofErr w:type="spellStart"/>
      <w:r w:rsidRPr="00524927">
        <w:rPr>
          <w:rFonts w:cs="Arial"/>
        </w:rPr>
        <w:t>k.ú</w:t>
      </w:r>
      <w:proofErr w:type="spellEnd"/>
      <w:r w:rsidRPr="00524927">
        <w:rPr>
          <w:rFonts w:cs="Arial"/>
        </w:rPr>
        <w:t xml:space="preserve">. </w:t>
      </w:r>
      <w:proofErr w:type="spellStart"/>
      <w:r w:rsidRPr="00524927">
        <w:rPr>
          <w:rFonts w:cs="Arial"/>
        </w:rPr>
        <w:t>Ondrášov</w:t>
      </w:r>
      <w:proofErr w:type="spellEnd"/>
      <w:r w:rsidRPr="00524927">
        <w:rPr>
          <w:rFonts w:cs="Arial"/>
        </w:rPr>
        <w:t>: požadavek na změnu způsobu využití z</w:t>
      </w:r>
      <w:r w:rsidR="00F3258F">
        <w:rPr>
          <w:rFonts w:cs="Arial"/>
        </w:rPr>
        <w:t> </w:t>
      </w:r>
      <w:r w:rsidRPr="00524927">
        <w:rPr>
          <w:rFonts w:cs="Arial"/>
        </w:rPr>
        <w:t>NL – plochy lesní na SV – plochy smíšené obytné venkovské.</w:t>
      </w:r>
    </w:p>
    <w:p w14:paraId="430E8760" w14:textId="74F73E28" w:rsidR="00524927" w:rsidRP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578/1, </w:t>
      </w:r>
      <w:proofErr w:type="spellStart"/>
      <w:r w:rsidRPr="00524927">
        <w:rPr>
          <w:rFonts w:cs="Arial"/>
        </w:rPr>
        <w:t>k.ú</w:t>
      </w:r>
      <w:proofErr w:type="spellEnd"/>
      <w:r w:rsidRPr="00524927">
        <w:rPr>
          <w:rFonts w:cs="Arial"/>
        </w:rPr>
        <w:t>. Moravský Beroun: požadavek na změnu způsobu využití z ZS – plochy systému zeleně – zeleň soukromá a vyhrazená na BI – plochy bydlení v rodinných domech.</w:t>
      </w:r>
    </w:p>
    <w:p w14:paraId="1F6C44CB" w14:textId="77777777" w:rsidR="00524927" w:rsidRPr="00524927" w:rsidRDefault="00524927" w:rsidP="00524927">
      <w:pPr>
        <w:pStyle w:val="Zkladntext"/>
        <w:spacing w:before="120"/>
        <w:jc w:val="both"/>
        <w:rPr>
          <w:rFonts w:cs="Arial"/>
        </w:rPr>
      </w:pPr>
      <w:r w:rsidRPr="00524927">
        <w:rPr>
          <w:rFonts w:cs="Arial"/>
        </w:rPr>
        <w:t>Dále byly podány podněty města ke změně způsobu využití či prověření změnou č. 4 Územního plánu Moravský Beroun:</w:t>
      </w:r>
    </w:p>
    <w:p w14:paraId="2302794A" w14:textId="7205C9DE" w:rsidR="00524927" w:rsidRDefault="00524927" w:rsidP="00524927">
      <w:pPr>
        <w:pStyle w:val="Zkladntext"/>
        <w:numPr>
          <w:ilvl w:val="0"/>
          <w:numId w:val="32"/>
        </w:numPr>
        <w:spacing w:before="120"/>
        <w:jc w:val="both"/>
        <w:rPr>
          <w:rFonts w:cs="Arial"/>
        </w:rPr>
      </w:pPr>
      <w:r w:rsidRPr="00524927">
        <w:rPr>
          <w:rFonts w:cs="Arial"/>
        </w:rPr>
        <w:t xml:space="preserve">Pozemek </w:t>
      </w:r>
      <w:proofErr w:type="spellStart"/>
      <w:r w:rsidRPr="00524927">
        <w:rPr>
          <w:rFonts w:cs="Arial"/>
        </w:rPr>
        <w:t>parc</w:t>
      </w:r>
      <w:proofErr w:type="spellEnd"/>
      <w:r w:rsidRPr="00524927">
        <w:rPr>
          <w:rFonts w:cs="Arial"/>
        </w:rPr>
        <w:t xml:space="preserve">. č. 1352/3, </w:t>
      </w:r>
      <w:proofErr w:type="spellStart"/>
      <w:r w:rsidRPr="00524927">
        <w:rPr>
          <w:rFonts w:cs="Arial"/>
        </w:rPr>
        <w:t>k.ú</w:t>
      </w:r>
      <w:proofErr w:type="spellEnd"/>
      <w:r w:rsidRPr="00524927">
        <w:rPr>
          <w:rFonts w:cs="Arial"/>
        </w:rPr>
        <w:t>. Moravský Beroun: požadavek na úpravu a</w:t>
      </w:r>
      <w:r w:rsidR="00F3258F">
        <w:rPr>
          <w:rFonts w:cs="Arial"/>
        </w:rPr>
        <w:t> </w:t>
      </w:r>
      <w:r w:rsidRPr="00524927">
        <w:rPr>
          <w:rFonts w:cs="Arial"/>
        </w:rPr>
        <w:t>rozšíření plochy přestavby na základě studie „RD, BD Šibeniční vrch.“</w:t>
      </w:r>
    </w:p>
    <w:p w14:paraId="630AF40D" w14:textId="6D063A96" w:rsidR="00524927" w:rsidRPr="00524927" w:rsidRDefault="00524927" w:rsidP="00524927">
      <w:pPr>
        <w:pStyle w:val="Zkladntext"/>
        <w:numPr>
          <w:ilvl w:val="0"/>
          <w:numId w:val="32"/>
        </w:numPr>
        <w:spacing w:before="120"/>
        <w:jc w:val="both"/>
        <w:rPr>
          <w:rFonts w:cs="Arial"/>
        </w:rPr>
      </w:pPr>
      <w:r w:rsidRPr="00524927">
        <w:rPr>
          <w:rFonts w:cs="Arial"/>
        </w:rPr>
        <w:t xml:space="preserve">Pozemky </w:t>
      </w:r>
      <w:proofErr w:type="spellStart"/>
      <w:r w:rsidRPr="00524927">
        <w:rPr>
          <w:rFonts w:cs="Arial"/>
        </w:rPr>
        <w:t>parc</w:t>
      </w:r>
      <w:proofErr w:type="spellEnd"/>
      <w:r w:rsidRPr="00524927">
        <w:rPr>
          <w:rFonts w:cs="Arial"/>
        </w:rPr>
        <w:t xml:space="preserve">. č. 25/3, 25/1, 25/4, 17/4, </w:t>
      </w:r>
      <w:proofErr w:type="spellStart"/>
      <w:r w:rsidRPr="00524927">
        <w:rPr>
          <w:rFonts w:cs="Arial"/>
        </w:rPr>
        <w:t>k.ú</w:t>
      </w:r>
      <w:proofErr w:type="spellEnd"/>
      <w:r w:rsidRPr="00524927">
        <w:rPr>
          <w:rFonts w:cs="Arial"/>
        </w:rPr>
        <w:t xml:space="preserve">. Nové Valteřice a </w:t>
      </w:r>
      <w:proofErr w:type="spellStart"/>
      <w:r w:rsidRPr="00524927">
        <w:rPr>
          <w:rFonts w:cs="Arial"/>
        </w:rPr>
        <w:t>parc</w:t>
      </w:r>
      <w:proofErr w:type="spellEnd"/>
      <w:r w:rsidRPr="00524927">
        <w:rPr>
          <w:rFonts w:cs="Arial"/>
        </w:rPr>
        <w:t xml:space="preserve">. č. 782/1, 786/1 </w:t>
      </w:r>
      <w:proofErr w:type="spellStart"/>
      <w:r w:rsidRPr="00524927">
        <w:rPr>
          <w:rFonts w:cs="Arial"/>
        </w:rPr>
        <w:t>k.ú</w:t>
      </w:r>
      <w:proofErr w:type="spellEnd"/>
      <w:r w:rsidRPr="00524927">
        <w:rPr>
          <w:rFonts w:cs="Arial"/>
        </w:rPr>
        <w:t xml:space="preserve">. </w:t>
      </w:r>
      <w:proofErr w:type="spellStart"/>
      <w:r w:rsidRPr="00524927">
        <w:rPr>
          <w:rFonts w:cs="Arial"/>
        </w:rPr>
        <w:t>Čabová</w:t>
      </w:r>
      <w:proofErr w:type="spellEnd"/>
      <w:r w:rsidRPr="00524927">
        <w:rPr>
          <w:rFonts w:cs="Arial"/>
        </w:rPr>
        <w:t>: požadavek na změnu způsobu využití z důvodu budoucích převodů lesních pozemků.</w:t>
      </w:r>
    </w:p>
    <w:p w14:paraId="177E4B48" w14:textId="268AE573" w:rsidR="00B10AD6" w:rsidRPr="00B10AD6" w:rsidRDefault="00B10AD6" w:rsidP="00B10AD6">
      <w:pPr>
        <w:pStyle w:val="Zkladntext"/>
        <w:spacing w:before="120"/>
        <w:jc w:val="both"/>
        <w:rPr>
          <w:rFonts w:cs="Arial"/>
        </w:rPr>
      </w:pPr>
      <w:r w:rsidRPr="00B10AD6">
        <w:rPr>
          <w:rFonts w:cs="Arial"/>
        </w:rPr>
        <w:t>Z Územně analytických podkladů ORP Šternberk, včetně jejich VI. aktualizace (r.</w:t>
      </w:r>
      <w:r w:rsidR="00524927">
        <w:rPr>
          <w:rFonts w:cs="Arial"/>
        </w:rPr>
        <w:t> 2</w:t>
      </w:r>
      <w:r w:rsidRPr="00B10AD6">
        <w:rPr>
          <w:rFonts w:cs="Arial"/>
        </w:rPr>
        <w:t>024) vyplývají následující problémy k řešení v územním plánu:</w:t>
      </w:r>
    </w:p>
    <w:p w14:paraId="175E1B03" w14:textId="1A2F76F3" w:rsidR="00B10AD6" w:rsidRPr="00B10AD6" w:rsidRDefault="00B10AD6" w:rsidP="00B10AD6">
      <w:pPr>
        <w:pStyle w:val="Zkladntext"/>
        <w:numPr>
          <w:ilvl w:val="0"/>
          <w:numId w:val="27"/>
        </w:numPr>
        <w:spacing w:before="120"/>
        <w:jc w:val="both"/>
        <w:rPr>
          <w:rFonts w:cs="Arial"/>
        </w:rPr>
      </w:pPr>
      <w:r w:rsidRPr="00B10AD6">
        <w:rPr>
          <w:rFonts w:cs="Arial"/>
        </w:rPr>
        <w:t>na základě údajů poskytnutých správcem toku (Povodí Moravy, s. p.) prověřit vymezení retenční plochy (poldru) na Důlním potoce, včetně jejího rozsahu a</w:t>
      </w:r>
      <w:r w:rsidR="00F3258F">
        <w:rPr>
          <w:rFonts w:cs="Arial"/>
        </w:rPr>
        <w:t> </w:t>
      </w:r>
      <w:r w:rsidRPr="00B10AD6">
        <w:rPr>
          <w:rFonts w:cs="Arial"/>
        </w:rPr>
        <w:t>funkčnosti,</w:t>
      </w:r>
    </w:p>
    <w:p w14:paraId="5D480BDA" w14:textId="6C8DEBCE" w:rsidR="00B10AD6" w:rsidRPr="00B10AD6" w:rsidRDefault="00B10AD6" w:rsidP="00B10AD6">
      <w:pPr>
        <w:pStyle w:val="Zkladntext"/>
        <w:numPr>
          <w:ilvl w:val="0"/>
          <w:numId w:val="27"/>
        </w:numPr>
        <w:spacing w:before="120"/>
        <w:jc w:val="both"/>
        <w:rPr>
          <w:rFonts w:cs="Arial"/>
        </w:rPr>
      </w:pPr>
      <w:r w:rsidRPr="00B10AD6">
        <w:rPr>
          <w:rFonts w:cs="Arial"/>
        </w:rPr>
        <w:t>uvést do souladu textovou a grafickou část územního plánu ve vztahu k</w:t>
      </w:r>
      <w:r w:rsidR="00F3258F">
        <w:rPr>
          <w:rFonts w:cs="Arial"/>
        </w:rPr>
        <w:t> </w:t>
      </w:r>
      <w:r w:rsidRPr="00B10AD6">
        <w:rPr>
          <w:rFonts w:cs="Arial"/>
        </w:rPr>
        <w:t>vymezení funkčních ploch X a VX,</w:t>
      </w:r>
    </w:p>
    <w:p w14:paraId="5FF973F2" w14:textId="51B1D213" w:rsidR="00B10AD6" w:rsidRPr="00B10AD6" w:rsidRDefault="00B10AD6" w:rsidP="00B10AD6">
      <w:pPr>
        <w:pStyle w:val="Zkladntext"/>
        <w:numPr>
          <w:ilvl w:val="0"/>
          <w:numId w:val="27"/>
        </w:numPr>
        <w:spacing w:before="120"/>
        <w:jc w:val="both"/>
        <w:rPr>
          <w:rFonts w:cs="Arial"/>
        </w:rPr>
      </w:pPr>
      <w:r w:rsidRPr="00B10AD6">
        <w:rPr>
          <w:rFonts w:cs="Arial"/>
        </w:rPr>
        <w:t>prověřit střety vymezení prvků ÚSES se stabilizovaným zastavěným územím a</w:t>
      </w:r>
      <w:r w:rsidR="00F3258F">
        <w:rPr>
          <w:rFonts w:cs="Arial"/>
        </w:rPr>
        <w:t> </w:t>
      </w:r>
      <w:r w:rsidRPr="00B10AD6">
        <w:rPr>
          <w:rFonts w:cs="Arial"/>
        </w:rPr>
        <w:t>se skutečným stavem v území, zejména:</w:t>
      </w:r>
    </w:p>
    <w:p w14:paraId="1CFF7903" w14:textId="19EDDD67" w:rsidR="00B10AD6" w:rsidRPr="00B10AD6" w:rsidRDefault="00B10AD6" w:rsidP="00B10AD6">
      <w:pPr>
        <w:pStyle w:val="Zkladntext"/>
        <w:numPr>
          <w:ilvl w:val="0"/>
          <w:numId w:val="28"/>
        </w:numPr>
        <w:spacing w:before="120"/>
        <w:jc w:val="both"/>
        <w:rPr>
          <w:rFonts w:cs="Arial"/>
        </w:rPr>
      </w:pPr>
      <w:r w:rsidRPr="00B10AD6">
        <w:rPr>
          <w:rFonts w:cs="Arial"/>
        </w:rPr>
        <w:t>střety lokálních biokoridorů s plochami bydlení (např. LBK 3 × plochy bydlení),</w:t>
      </w:r>
    </w:p>
    <w:p w14:paraId="0F40E442" w14:textId="7F2501EB" w:rsidR="00B10AD6" w:rsidRPr="00B10AD6" w:rsidRDefault="00B10AD6" w:rsidP="00B10AD6">
      <w:pPr>
        <w:pStyle w:val="Zkladntext"/>
        <w:numPr>
          <w:ilvl w:val="0"/>
          <w:numId w:val="28"/>
        </w:numPr>
        <w:spacing w:before="120"/>
        <w:jc w:val="both"/>
        <w:rPr>
          <w:rFonts w:cs="Arial"/>
        </w:rPr>
      </w:pPr>
      <w:r w:rsidRPr="00B10AD6">
        <w:rPr>
          <w:rFonts w:cs="Arial"/>
        </w:rPr>
        <w:t>střety regionálních biocenter s plochami výroby a skladování (např. RBC OK 35 × plocha SV),</w:t>
      </w:r>
    </w:p>
    <w:p w14:paraId="4C5183CF" w14:textId="0579A129" w:rsidR="00B10AD6" w:rsidRPr="00B10AD6" w:rsidRDefault="00B10AD6" w:rsidP="00B10AD6">
      <w:pPr>
        <w:pStyle w:val="Zkladntext"/>
        <w:numPr>
          <w:ilvl w:val="0"/>
          <w:numId w:val="28"/>
        </w:numPr>
        <w:spacing w:before="120"/>
        <w:jc w:val="both"/>
        <w:rPr>
          <w:rFonts w:cs="Arial"/>
        </w:rPr>
      </w:pPr>
      <w:r w:rsidRPr="00B10AD6">
        <w:rPr>
          <w:rFonts w:cs="Arial"/>
        </w:rPr>
        <w:t>existenci a reálný stav vymezených biocenter (např. LBC 10),</w:t>
      </w:r>
    </w:p>
    <w:p w14:paraId="56D74C63" w14:textId="742391E6" w:rsidR="00B10AD6" w:rsidRPr="00B10AD6" w:rsidRDefault="00B10AD6" w:rsidP="00B10AD6">
      <w:pPr>
        <w:pStyle w:val="Zkladntext"/>
        <w:numPr>
          <w:ilvl w:val="0"/>
          <w:numId w:val="29"/>
        </w:numPr>
        <w:spacing w:before="120"/>
        <w:jc w:val="both"/>
        <w:rPr>
          <w:rFonts w:cs="Arial"/>
        </w:rPr>
      </w:pPr>
      <w:r w:rsidRPr="00B10AD6">
        <w:rPr>
          <w:rFonts w:cs="Arial"/>
        </w:rPr>
        <w:t>prověřit podmínky využití jednotlivých funkčních ploch s ohledem na již realizované stavby, zejména maximální míru zastavění a potřebu jednoznačně upřesnit vymezení a definici používaných pojmů (např. zahrádkářská chata apod.),</w:t>
      </w:r>
    </w:p>
    <w:p w14:paraId="6643F08A" w14:textId="14B6A737" w:rsidR="00B10AD6" w:rsidRPr="00B10AD6" w:rsidRDefault="00B10AD6" w:rsidP="00B10AD6">
      <w:pPr>
        <w:pStyle w:val="Zkladntext"/>
        <w:numPr>
          <w:ilvl w:val="0"/>
          <w:numId w:val="29"/>
        </w:numPr>
        <w:spacing w:before="120"/>
        <w:jc w:val="both"/>
        <w:rPr>
          <w:rFonts w:cs="Arial"/>
        </w:rPr>
      </w:pPr>
      <w:r w:rsidRPr="00B10AD6">
        <w:rPr>
          <w:rFonts w:cs="Arial"/>
        </w:rPr>
        <w:t>uvést do souladu se skutečným stavem vymezení funkčních ploch rekreačních chat v okolí „</w:t>
      </w:r>
      <w:proofErr w:type="spellStart"/>
      <w:r w:rsidRPr="00B10AD6">
        <w:rPr>
          <w:rFonts w:cs="Arial"/>
        </w:rPr>
        <w:t>Gizity</w:t>
      </w:r>
      <w:proofErr w:type="spellEnd"/>
      <w:r w:rsidRPr="00B10AD6">
        <w:rPr>
          <w:rFonts w:cs="Arial"/>
        </w:rPr>
        <w:t>“, které jsou v územním plánu vymezeny jako plochy hromadné rekreace, ačkoliv se ve skutečnosti jedná o rekreaci individuální či rodinn</w:t>
      </w:r>
      <w:r w:rsidR="005462BE">
        <w:rPr>
          <w:rFonts w:cs="Arial"/>
        </w:rPr>
        <w:t>ou</w:t>
      </w:r>
      <w:r w:rsidRPr="00B10AD6">
        <w:rPr>
          <w:rFonts w:cs="Arial"/>
        </w:rPr>
        <w:t>,</w:t>
      </w:r>
    </w:p>
    <w:p w14:paraId="0A8558EE" w14:textId="2BCE4FD1" w:rsidR="00B10AD6" w:rsidRPr="00B10AD6" w:rsidRDefault="00B10AD6" w:rsidP="00B10AD6">
      <w:pPr>
        <w:pStyle w:val="Zkladntext"/>
        <w:numPr>
          <w:ilvl w:val="0"/>
          <w:numId w:val="29"/>
        </w:numPr>
        <w:spacing w:before="120"/>
        <w:jc w:val="both"/>
        <w:rPr>
          <w:rFonts w:cs="Arial"/>
        </w:rPr>
      </w:pPr>
      <w:r w:rsidRPr="00B10AD6">
        <w:rPr>
          <w:rFonts w:cs="Arial"/>
        </w:rPr>
        <w:t xml:space="preserve">uvést do souladu se skutečným stavem vymezení funkční plochy dřevozpracující výroby na pozemcích </w:t>
      </w:r>
      <w:proofErr w:type="spellStart"/>
      <w:r w:rsidRPr="00B10AD6">
        <w:rPr>
          <w:rFonts w:cs="Arial"/>
        </w:rPr>
        <w:t>parc</w:t>
      </w:r>
      <w:proofErr w:type="spellEnd"/>
      <w:r w:rsidRPr="00B10AD6">
        <w:rPr>
          <w:rFonts w:cs="Arial"/>
        </w:rPr>
        <w:t xml:space="preserve">. č. 129/3 a 128 v k. </w:t>
      </w:r>
      <w:proofErr w:type="spellStart"/>
      <w:r w:rsidRPr="00B10AD6">
        <w:rPr>
          <w:rFonts w:cs="Arial"/>
        </w:rPr>
        <w:t>ú.</w:t>
      </w:r>
      <w:proofErr w:type="spellEnd"/>
      <w:r w:rsidRPr="00B10AD6">
        <w:rPr>
          <w:rFonts w:cs="Arial"/>
        </w:rPr>
        <w:t xml:space="preserve"> Moravský Beroun, která je v územním plánu dlouhodobě vedena jako plocha OM, přestože toto využití neodpovídá reálnému způsobu užívání,</w:t>
      </w:r>
    </w:p>
    <w:p w14:paraId="05DEAE00" w14:textId="2ACDA615" w:rsidR="00B10AD6" w:rsidRPr="00B10AD6" w:rsidRDefault="00B10AD6" w:rsidP="00B10AD6">
      <w:pPr>
        <w:pStyle w:val="Zkladntext"/>
        <w:numPr>
          <w:ilvl w:val="0"/>
          <w:numId w:val="29"/>
        </w:numPr>
        <w:spacing w:before="120"/>
        <w:jc w:val="both"/>
        <w:rPr>
          <w:rFonts w:cs="Arial"/>
        </w:rPr>
      </w:pPr>
      <w:r w:rsidRPr="00B10AD6">
        <w:rPr>
          <w:rFonts w:cs="Arial"/>
        </w:rPr>
        <w:t xml:space="preserve">uvést do souladu se skutečným stavem vymezení funkční plochy RI na pozemku </w:t>
      </w:r>
      <w:proofErr w:type="spellStart"/>
      <w:r w:rsidRPr="00B10AD6">
        <w:rPr>
          <w:rFonts w:cs="Arial"/>
        </w:rPr>
        <w:t>parc</w:t>
      </w:r>
      <w:proofErr w:type="spellEnd"/>
      <w:r w:rsidRPr="00B10AD6">
        <w:rPr>
          <w:rFonts w:cs="Arial"/>
        </w:rPr>
        <w:t xml:space="preserve">. č. 1226/1 v k. </w:t>
      </w:r>
      <w:proofErr w:type="spellStart"/>
      <w:r w:rsidRPr="00B10AD6">
        <w:rPr>
          <w:rFonts w:cs="Arial"/>
        </w:rPr>
        <w:t>ú.</w:t>
      </w:r>
      <w:proofErr w:type="spellEnd"/>
      <w:r w:rsidRPr="00B10AD6">
        <w:rPr>
          <w:rFonts w:cs="Arial"/>
        </w:rPr>
        <w:t xml:space="preserve"> </w:t>
      </w:r>
      <w:proofErr w:type="spellStart"/>
      <w:r w:rsidRPr="00B10AD6">
        <w:rPr>
          <w:rFonts w:cs="Arial"/>
        </w:rPr>
        <w:t>Čabová</w:t>
      </w:r>
      <w:proofErr w:type="spellEnd"/>
      <w:r w:rsidRPr="00B10AD6">
        <w:rPr>
          <w:rFonts w:cs="Arial"/>
        </w:rPr>
        <w:t xml:space="preserve"> do souladu se skutečným stavem podle reálného využívání stavby na pozemku </w:t>
      </w:r>
      <w:proofErr w:type="spellStart"/>
      <w:r w:rsidRPr="00B10AD6">
        <w:rPr>
          <w:rFonts w:cs="Arial"/>
        </w:rPr>
        <w:t>parc</w:t>
      </w:r>
      <w:proofErr w:type="spellEnd"/>
      <w:r w:rsidRPr="00B10AD6">
        <w:rPr>
          <w:rFonts w:cs="Arial"/>
        </w:rPr>
        <w:t xml:space="preserve">. č. st. 70 v k. </w:t>
      </w:r>
      <w:proofErr w:type="spellStart"/>
      <w:r w:rsidRPr="00B10AD6">
        <w:rPr>
          <w:rFonts w:cs="Arial"/>
        </w:rPr>
        <w:t>ú.</w:t>
      </w:r>
      <w:proofErr w:type="spellEnd"/>
      <w:r w:rsidRPr="00B10AD6">
        <w:rPr>
          <w:rFonts w:cs="Arial"/>
        </w:rPr>
        <w:t xml:space="preserve"> </w:t>
      </w:r>
      <w:proofErr w:type="spellStart"/>
      <w:r w:rsidRPr="00B10AD6">
        <w:rPr>
          <w:rFonts w:cs="Arial"/>
        </w:rPr>
        <w:t>Čabová</w:t>
      </w:r>
      <w:proofErr w:type="spellEnd"/>
      <w:r w:rsidRPr="00B10AD6">
        <w:rPr>
          <w:rFonts w:cs="Arial"/>
        </w:rPr>
        <w:t>,</w:t>
      </w:r>
    </w:p>
    <w:p w14:paraId="280D62CD" w14:textId="14305B6C" w:rsidR="00B10AD6" w:rsidRPr="00B10AD6" w:rsidRDefault="00B10AD6" w:rsidP="00B10AD6">
      <w:pPr>
        <w:pStyle w:val="Zkladntext"/>
        <w:numPr>
          <w:ilvl w:val="0"/>
          <w:numId w:val="29"/>
        </w:numPr>
        <w:spacing w:before="120"/>
        <w:jc w:val="both"/>
        <w:rPr>
          <w:rFonts w:cs="Arial"/>
        </w:rPr>
      </w:pPr>
      <w:r w:rsidRPr="00B10AD6">
        <w:rPr>
          <w:rFonts w:cs="Arial"/>
        </w:rPr>
        <w:lastRenderedPageBreak/>
        <w:t xml:space="preserve">uvést do souladu se skutečným stavem vymezení funkční plochy SV na pozemcích </w:t>
      </w:r>
      <w:proofErr w:type="spellStart"/>
      <w:r w:rsidRPr="00B10AD6">
        <w:rPr>
          <w:rFonts w:cs="Arial"/>
        </w:rPr>
        <w:t>parc</w:t>
      </w:r>
      <w:proofErr w:type="spellEnd"/>
      <w:r w:rsidRPr="00B10AD6">
        <w:rPr>
          <w:rFonts w:cs="Arial"/>
        </w:rPr>
        <w:t>. č. 399, 36 a 401/1, které jsou využívány pro klempířské dílny,</w:t>
      </w:r>
    </w:p>
    <w:p w14:paraId="60FC672F" w14:textId="22073A14" w:rsidR="00B10AD6" w:rsidRPr="00B10AD6" w:rsidRDefault="00B10AD6" w:rsidP="00B10AD6">
      <w:pPr>
        <w:pStyle w:val="Zkladntext"/>
        <w:numPr>
          <w:ilvl w:val="0"/>
          <w:numId w:val="29"/>
        </w:numPr>
        <w:spacing w:before="120"/>
        <w:jc w:val="both"/>
        <w:rPr>
          <w:rFonts w:cs="Arial"/>
        </w:rPr>
      </w:pPr>
      <w:r w:rsidRPr="00B10AD6">
        <w:rPr>
          <w:rFonts w:cs="Arial"/>
        </w:rPr>
        <w:t>uvést do souladu textovou, grafickou a datovou část územního plánu ve vztahu k funkční ploše NP, u níž:</w:t>
      </w:r>
    </w:p>
    <w:p w14:paraId="400BAC8E" w14:textId="1C98A738" w:rsidR="00B10AD6" w:rsidRPr="00B10AD6" w:rsidRDefault="00B10AD6" w:rsidP="00B10AD6">
      <w:pPr>
        <w:pStyle w:val="Zkladntext"/>
        <w:numPr>
          <w:ilvl w:val="0"/>
          <w:numId w:val="30"/>
        </w:numPr>
        <w:spacing w:before="120"/>
        <w:jc w:val="both"/>
        <w:rPr>
          <w:rFonts w:cs="Arial"/>
        </w:rPr>
      </w:pPr>
      <w:r w:rsidRPr="00B10AD6">
        <w:rPr>
          <w:rFonts w:cs="Arial"/>
        </w:rPr>
        <w:t>je v textové části územního plánu vymezena jako překryvná vrstva vztahující se k plochám ÚSES a jsou pro ni stanoveny samostatné podmínky využití, avšak tato funkční plocha není vymezena v grafické ani v datové části územního plánu a nelze ji proto jednoznačně identifikovat ve výkresové dokumentaci,</w:t>
      </w:r>
    </w:p>
    <w:p w14:paraId="10BC0AB1" w14:textId="7F47FEF8" w:rsidR="00524927" w:rsidRPr="00524927" w:rsidRDefault="00B10AD6" w:rsidP="00524927">
      <w:pPr>
        <w:pStyle w:val="Zkladntext"/>
        <w:numPr>
          <w:ilvl w:val="0"/>
          <w:numId w:val="30"/>
        </w:numPr>
        <w:spacing w:before="120"/>
        <w:jc w:val="both"/>
        <w:rPr>
          <w:rFonts w:cs="Arial"/>
        </w:rPr>
      </w:pPr>
      <w:r w:rsidRPr="00B10AD6">
        <w:rPr>
          <w:rFonts w:cs="Arial"/>
        </w:rPr>
        <w:t xml:space="preserve">jsou ve výkresové části v rámci ÚSES vymezeny plochy </w:t>
      </w:r>
      <w:proofErr w:type="spellStart"/>
      <w:r w:rsidRPr="00B10AD6">
        <w:rPr>
          <w:rFonts w:cs="Arial"/>
        </w:rPr>
        <w:t>NZt</w:t>
      </w:r>
      <w:proofErr w:type="spellEnd"/>
      <w:r w:rsidRPr="00B10AD6">
        <w:rPr>
          <w:rFonts w:cs="Arial"/>
        </w:rPr>
        <w:t xml:space="preserve">, </w:t>
      </w:r>
      <w:proofErr w:type="spellStart"/>
      <w:r w:rsidRPr="00B10AD6">
        <w:rPr>
          <w:rFonts w:cs="Arial"/>
        </w:rPr>
        <w:t>NSp</w:t>
      </w:r>
      <w:proofErr w:type="spellEnd"/>
      <w:r w:rsidRPr="00B10AD6">
        <w:rPr>
          <w:rFonts w:cs="Arial"/>
        </w:rPr>
        <w:t>, NL apod. bez grafického vyjádření překryvné vrstvy NP, což vede k nesouladu mezi textovou, grafickou a datovou částí územního plánu, kdy regulace ploch NP uvedené v textové části fakticky suplují regulaci ploch ÚSES bez jejich jednoznačného vymezení.</w:t>
      </w:r>
    </w:p>
    <w:p w14:paraId="65EAECDD" w14:textId="180E2E61" w:rsidR="004D5CE0" w:rsidRPr="008C4A57" w:rsidRDefault="00527603" w:rsidP="00D76A05">
      <w:pPr>
        <w:pStyle w:val="Zkladntext"/>
        <w:spacing w:before="240"/>
        <w:jc w:val="both"/>
        <w:rPr>
          <w:rFonts w:cs="Arial"/>
        </w:rPr>
      </w:pPr>
      <w:r w:rsidRPr="00B10AD6">
        <w:rPr>
          <w:rFonts w:cs="Arial"/>
          <w:b/>
          <w:i/>
          <w:u w:val="single"/>
        </w:rPr>
        <w:t>Ochrana přírody</w:t>
      </w:r>
      <w:r w:rsidR="000A442F" w:rsidRPr="00B10AD6">
        <w:rPr>
          <w:rFonts w:cs="Arial"/>
          <w:b/>
          <w:i/>
        </w:rPr>
        <w:t xml:space="preserve"> (</w:t>
      </w:r>
      <w:r w:rsidR="00524927">
        <w:rPr>
          <w:rFonts w:cs="Arial"/>
          <w:b/>
          <w:i/>
        </w:rPr>
        <w:t>Bc</w:t>
      </w:r>
      <w:r w:rsidR="00AC7438" w:rsidRPr="00B10AD6">
        <w:rPr>
          <w:rFonts w:cs="Arial"/>
          <w:b/>
          <w:i/>
        </w:rPr>
        <w:t xml:space="preserve">. </w:t>
      </w:r>
      <w:r w:rsidR="00524927">
        <w:rPr>
          <w:rFonts w:cs="Arial"/>
          <w:b/>
          <w:i/>
        </w:rPr>
        <w:t>Jakub Martinák</w:t>
      </w:r>
      <w:r w:rsidRPr="00B10AD6">
        <w:rPr>
          <w:rFonts w:cs="Arial"/>
          <w:b/>
          <w:i/>
        </w:rPr>
        <w:t>):</w:t>
      </w:r>
    </w:p>
    <w:p w14:paraId="008DB69A" w14:textId="16213D22" w:rsidR="004D5CE0" w:rsidRPr="004D5CE0" w:rsidRDefault="004D5CE0" w:rsidP="00D76A05">
      <w:pPr>
        <w:pStyle w:val="Default"/>
        <w:spacing w:before="240"/>
        <w:jc w:val="both"/>
      </w:pPr>
      <w:r w:rsidRPr="004D5CE0">
        <w:t>Krajský úřad, jako orgán ochrany přírody, příslušný podle § 75 a § 77a zákona o</w:t>
      </w:r>
      <w:r>
        <w:t> </w:t>
      </w:r>
      <w:r w:rsidRPr="004D5CE0">
        <w:t xml:space="preserve">ochraně přírody a krajiny, po posouzení koncepce </w:t>
      </w:r>
      <w:r w:rsidRPr="004D5CE0">
        <w:rPr>
          <w:b/>
          <w:bCs/>
        </w:rPr>
        <w:t>„Návrh zprávy č. 2 o</w:t>
      </w:r>
      <w:r>
        <w:rPr>
          <w:b/>
          <w:bCs/>
        </w:rPr>
        <w:t> </w:t>
      </w:r>
      <w:r w:rsidRPr="004D5CE0">
        <w:rPr>
          <w:b/>
          <w:bCs/>
        </w:rPr>
        <w:t xml:space="preserve">uplatňování </w:t>
      </w:r>
      <w:r w:rsidR="005D07CC">
        <w:rPr>
          <w:b/>
          <w:bCs/>
        </w:rPr>
        <w:t>Ú</w:t>
      </w:r>
      <w:r w:rsidRPr="004D5CE0">
        <w:rPr>
          <w:b/>
          <w:bCs/>
        </w:rPr>
        <w:t xml:space="preserve">zemního plánu Moravský Beroun“ </w:t>
      </w:r>
      <w:r w:rsidRPr="004D5CE0">
        <w:t xml:space="preserve">a její části </w:t>
      </w:r>
      <w:r w:rsidRPr="004D5CE0">
        <w:rPr>
          <w:b/>
          <w:bCs/>
        </w:rPr>
        <w:t xml:space="preserve">„Vyhodnocení podnětů na změnu územně plánovací dokumentace“ </w:t>
      </w:r>
      <w:r w:rsidRPr="004D5CE0">
        <w:t xml:space="preserve">vydává v souladu s výše uvedeným zákonem toto stanovisko: </w:t>
      </w:r>
    </w:p>
    <w:p w14:paraId="1E064065" w14:textId="74D04986" w:rsidR="004D5CE0" w:rsidRPr="004D5CE0" w:rsidRDefault="004D5CE0" w:rsidP="004D5CE0">
      <w:pPr>
        <w:pStyle w:val="Default"/>
        <w:spacing w:before="120"/>
        <w:jc w:val="both"/>
      </w:pPr>
      <w:r w:rsidRPr="004D5CE0">
        <w:rPr>
          <w:b/>
          <w:bCs/>
        </w:rPr>
        <w:t xml:space="preserve">1) </w:t>
      </w:r>
      <w:r w:rsidRPr="004D5CE0">
        <w:t xml:space="preserve">Návrh zprávy č. 2 o uplatňování </w:t>
      </w:r>
      <w:r w:rsidR="005D07CC">
        <w:t>Ú</w:t>
      </w:r>
      <w:r w:rsidRPr="004D5CE0">
        <w:t xml:space="preserve">zemního plánu Moravský Beroun se nijak negativně nedotýká zájmů ochrany přírody a vyjma podnětů č. 8, 13, 28 a 31 uvedených v části „Vyhodnocení podnětů na změnu územně plánovací dokumentace“ lze </w:t>
      </w:r>
      <w:r w:rsidR="00B91CA8" w:rsidRPr="004D5CE0">
        <w:t>navržené</w:t>
      </w:r>
      <w:r w:rsidRPr="004D5CE0">
        <w:t xml:space="preserve"> podněty ke </w:t>
      </w:r>
      <w:r w:rsidR="005D07CC">
        <w:t>Z</w:t>
      </w:r>
      <w:r w:rsidRPr="004D5CE0">
        <w:t xml:space="preserve">měně č. 4 </w:t>
      </w:r>
      <w:r w:rsidR="005D07CC">
        <w:t>Ú</w:t>
      </w:r>
      <w:r w:rsidRPr="004D5CE0">
        <w:t xml:space="preserve">zemního plánu Moravského Berouna doporučit bez výhrad. Orgán ochrany přírody upozorňuje na zmíněné podněty č. 8, 13, 28 a 31, které by se v případě jejich začlenění do návrhu </w:t>
      </w:r>
      <w:r w:rsidR="00616871">
        <w:t>Z</w:t>
      </w:r>
      <w:r w:rsidRPr="004D5CE0">
        <w:t xml:space="preserve">měny č. 4 </w:t>
      </w:r>
      <w:r w:rsidR="00616871">
        <w:t>Ú</w:t>
      </w:r>
      <w:r w:rsidRPr="004D5CE0">
        <w:t xml:space="preserve">zemního plánu Moravského Berouna mohly negativně dotknout zájmů ochrany přírody. V případě začlenění uvedených návrhů do návrhu </w:t>
      </w:r>
      <w:r w:rsidR="005D07CC">
        <w:t>Z</w:t>
      </w:r>
      <w:r w:rsidRPr="004D5CE0">
        <w:t xml:space="preserve">měny č. 4 </w:t>
      </w:r>
      <w:r w:rsidR="005D07CC">
        <w:t>Ú</w:t>
      </w:r>
      <w:r w:rsidRPr="004D5CE0">
        <w:t xml:space="preserve">zemního plánu Moravského Berouna bude potřeba dalšího posouzení ze strany orgánů ochrany přírody. </w:t>
      </w:r>
    </w:p>
    <w:p w14:paraId="70E12261" w14:textId="4019E770" w:rsidR="004D5CE0" w:rsidRPr="004D5CE0" w:rsidRDefault="004D5CE0" w:rsidP="004D5CE0">
      <w:pPr>
        <w:pStyle w:val="Default"/>
        <w:spacing w:before="120"/>
        <w:jc w:val="both"/>
      </w:pPr>
      <w:r w:rsidRPr="004D5CE0">
        <w:rPr>
          <w:b/>
          <w:bCs/>
        </w:rPr>
        <w:t xml:space="preserve">2) Nelze vyloučit, </w:t>
      </w:r>
      <w:r w:rsidRPr="004D5CE0">
        <w:t>že uvedená koncepce může mít samostatně nebo ve spojení s</w:t>
      </w:r>
      <w:r w:rsidR="00446063">
        <w:t> </w:t>
      </w:r>
      <w:r w:rsidRPr="004D5CE0">
        <w:t xml:space="preserve">jinými záměry a koncepcemi významný vliv na předmět ochrany nebo celistvost evropsky významné lokality nebo ptačí oblasti (§ 45i odst. </w:t>
      </w:r>
      <w:r>
        <w:t>1</w:t>
      </w:r>
      <w:r w:rsidRPr="004D5CE0">
        <w:t xml:space="preserve"> zákona</w:t>
      </w:r>
      <w:r>
        <w:t xml:space="preserve"> o ochraně přírody krajiny</w:t>
      </w:r>
      <w:r w:rsidRPr="004D5CE0">
        <w:t>)</w:t>
      </w:r>
      <w:r w:rsidRPr="004D5CE0">
        <w:rPr>
          <w:b/>
          <w:bCs/>
        </w:rPr>
        <w:t xml:space="preserve">. </w:t>
      </w:r>
    </w:p>
    <w:p w14:paraId="49F6C164" w14:textId="77777777" w:rsidR="009C08E3" w:rsidRPr="003A4705" w:rsidRDefault="009C08E3" w:rsidP="0054037E">
      <w:pPr>
        <w:spacing w:before="120"/>
        <w:jc w:val="both"/>
        <w:rPr>
          <w:u w:val="single"/>
        </w:rPr>
      </w:pPr>
      <w:r w:rsidRPr="003A4705">
        <w:rPr>
          <w:u w:val="single"/>
        </w:rPr>
        <w:t>Odůvodnění:</w:t>
      </w:r>
    </w:p>
    <w:p w14:paraId="1024F5C8" w14:textId="0EB692CB" w:rsidR="00BD41F1" w:rsidRDefault="00BD41F1" w:rsidP="00255F9D">
      <w:pPr>
        <w:spacing w:before="120"/>
        <w:jc w:val="both"/>
      </w:pPr>
      <w:r w:rsidRPr="00BD41F1">
        <w:t>Předmětem koncepce jsou podněty ke změně územně plánovací dokumentace</w:t>
      </w:r>
      <w:r>
        <w:t xml:space="preserve"> </w:t>
      </w:r>
      <w:r w:rsidR="00634EFC">
        <w:t>r</w:t>
      </w:r>
      <w:r>
        <w:t>ozsahu 1) – 34).</w:t>
      </w:r>
    </w:p>
    <w:p w14:paraId="2E03081C" w14:textId="773D683B" w:rsidR="00BD41F1" w:rsidRDefault="00BD41F1" w:rsidP="00BD41F1">
      <w:pPr>
        <w:spacing w:before="120"/>
        <w:jc w:val="both"/>
      </w:pPr>
      <w:r>
        <w:t>Ad 1) Podněty, vyjma uvedených ve stanovisku výše, se nedotýkají zájmů ochrany přírody, které jsou chráněné zákonem</w:t>
      </w:r>
      <w:r w:rsidR="009B7A5E" w:rsidRPr="009B7A5E">
        <w:t xml:space="preserve"> </w:t>
      </w:r>
      <w:r w:rsidR="009B7A5E" w:rsidRPr="004D5CE0">
        <w:t>o</w:t>
      </w:r>
      <w:r w:rsidR="009B7A5E">
        <w:t> </w:t>
      </w:r>
      <w:r w:rsidR="009B7A5E" w:rsidRPr="004D5CE0">
        <w:t>ochraně přírody a krajiny</w:t>
      </w:r>
      <w:r>
        <w:t>. V převážné míře se jedná o různé typy změn způsobů využití ploch, zejména za účelem jejich převedení na zastavitelné plochy. Vzhledem k tomu, že se tyto plochy nachází v intravilánu a na jejich územích nebyly nalezeny žádné chráněné zájmy ochrany přírody, lze je považovat za akceptovatelné, a tudíž k nim nemá krajský úřad, jakožto orgán ochrany přírody, žádné připomínky.</w:t>
      </w:r>
    </w:p>
    <w:p w14:paraId="455AF762" w14:textId="4D6AC0FD" w:rsidR="00BD41F1" w:rsidRDefault="00BD41F1" w:rsidP="00BD41F1">
      <w:pPr>
        <w:spacing w:before="120"/>
        <w:jc w:val="both"/>
      </w:pPr>
      <w:r>
        <w:t>Jinak tomu je u podnětů č. 8, 13, 28 a 31, které by v případě jejich začlenění do územně plánovací dokumentace mohly ohrozit zájmy chráněné zákonem</w:t>
      </w:r>
      <w:r w:rsidR="009B7A5E">
        <w:t xml:space="preserve"> </w:t>
      </w:r>
      <w:r w:rsidR="009B7A5E" w:rsidRPr="004D5CE0">
        <w:t>o</w:t>
      </w:r>
      <w:r w:rsidR="009B7A5E">
        <w:t> </w:t>
      </w:r>
      <w:r w:rsidR="009B7A5E" w:rsidRPr="004D5CE0">
        <w:t>ochraně přírody a</w:t>
      </w:r>
      <w:r w:rsidR="003A16FE">
        <w:t> </w:t>
      </w:r>
      <w:r w:rsidR="009B7A5E" w:rsidRPr="004D5CE0">
        <w:t>krajiny</w:t>
      </w:r>
      <w:r>
        <w:t>. Orgán ochrany přírody upozorňuje zejména na následující skutečnosti:</w:t>
      </w:r>
    </w:p>
    <w:p w14:paraId="4DD142F1" w14:textId="77777777" w:rsidR="00BD41F1" w:rsidRDefault="00BD41F1" w:rsidP="00BD41F1">
      <w:pPr>
        <w:spacing w:before="120"/>
        <w:jc w:val="both"/>
      </w:pPr>
      <w:r>
        <w:lastRenderedPageBreak/>
        <w:t>Podnět č. 8</w:t>
      </w:r>
    </w:p>
    <w:p w14:paraId="7001F74E" w14:textId="74BA23E6" w:rsidR="00BD41F1" w:rsidRDefault="00BD41F1" w:rsidP="00BD41F1">
      <w:pPr>
        <w:spacing w:before="120"/>
        <w:jc w:val="both"/>
      </w:pPr>
      <w:r>
        <w:t xml:space="preserve">Jde o převod zejména zemědělských ploch na zastavitelné plochy typu smíšených obytných venkovských. V první řadě lze upozornit na skutečnost, že se daná plocha nachází na území přírodního parku, který je ustanoven nařízením č. 3/ 1995 </w:t>
      </w:r>
      <w:r w:rsidR="009B7A5E">
        <w:t>O</w:t>
      </w:r>
      <w:r>
        <w:t>kresního úřadu Bruntál o zřízení přírodního parku Údolí Bystřice, a kde by v případě její implementace do územního plánu došlo k významnému zásahu do jednoho z</w:t>
      </w:r>
      <w:r w:rsidR="003A16FE">
        <w:t> </w:t>
      </w:r>
      <w:r>
        <w:t xml:space="preserve">předmětů ochrany parku, čímž je dle tohoto nařízení vysloveně „údolní niva Bystřice“ a „společenstva mokřadních luk.“ Výskyt těchto cenných mokřadních společenstev navíc dokládá odborný podklad mapování biotopů, který zde z roku 2015 uvádí biotop vlhkých tužebníkových lad. Navíc údolní nivu řeky Bystřice lze chápat i jako zákonem </w:t>
      </w:r>
      <w:r w:rsidR="00C07DF1" w:rsidRPr="004D5CE0">
        <w:t>o</w:t>
      </w:r>
      <w:r w:rsidR="00C07DF1">
        <w:t> </w:t>
      </w:r>
      <w:r w:rsidR="00C07DF1" w:rsidRPr="004D5CE0">
        <w:t>ochraně přírody a krajiny</w:t>
      </w:r>
      <w:r w:rsidR="00C07DF1">
        <w:t xml:space="preserve"> </w:t>
      </w:r>
      <w:r>
        <w:t xml:space="preserve">stanovený významný krajinný prvek (dále jen „VKP“), do kterého lze učinit zásah až po souhlasu příslušného orgánu ochrany přírody. Konečně je možné upozornit i na skutečnost, že daná plocha v platném </w:t>
      </w:r>
      <w:r w:rsidR="00C07DF1">
        <w:t>Ú</w:t>
      </w:r>
      <w:r>
        <w:t>zemním plánu Moravského Berouna je stanovena jako lokální biocentrum č. 6, kde součástí návrhu opatření je zajistit zachování luční části, což je v rozporu s navrhovaným podnětem ke změně způsobu využití dané plochy.</w:t>
      </w:r>
    </w:p>
    <w:p w14:paraId="167970C9" w14:textId="77777777" w:rsidR="00BD41F1" w:rsidRDefault="00BD41F1" w:rsidP="00BD41F1">
      <w:pPr>
        <w:spacing w:before="120"/>
        <w:jc w:val="both"/>
      </w:pPr>
      <w:r>
        <w:t>Podnět č.13</w:t>
      </w:r>
    </w:p>
    <w:p w14:paraId="4BE895D4" w14:textId="08F50637" w:rsidR="00BD41F1" w:rsidRDefault="00BD41F1" w:rsidP="00BD41F1">
      <w:pPr>
        <w:spacing w:before="120"/>
        <w:jc w:val="both"/>
      </w:pPr>
      <w:r>
        <w:t xml:space="preserve">Jedná se o požadavek na změnu způsobu využití ze zemědělské plochy (orná půda) na plochu bydlení v rodinných domech v extravilánu k. </w:t>
      </w:r>
      <w:proofErr w:type="spellStart"/>
      <w:r>
        <w:t>ú.</w:t>
      </w:r>
      <w:proofErr w:type="spellEnd"/>
      <w:r>
        <w:t xml:space="preserve"> </w:t>
      </w:r>
      <w:proofErr w:type="spellStart"/>
      <w:r>
        <w:t>Ondrášov</w:t>
      </w:r>
      <w:proofErr w:type="spellEnd"/>
      <w:r>
        <w:t>. Vzhledem k faktu, že dotčená plocha je umístěna v přírodním parku, kde by se jednak vlivem zástavby na této konkrétní ploše narušil krajinný ráz chráněný nařízením tohoto parku, ale také by došlo k významnému zásahu do dalšího předmětu ochrany, jímž je „údolní niva Bystřice“, je třeba upozornit, že by mohlo dojít k ohrožení zájmů ochrany přírody, pakliže by se tato plocha začlenila do územně plánovací dokumentace Moravského Berouna. Významnost celé plochy dokládá výskyt přírodních biotopů, které zde byly v</w:t>
      </w:r>
      <w:r w:rsidR="003A16FE">
        <w:t> </w:t>
      </w:r>
      <w:r>
        <w:t xml:space="preserve">roce 2015 v rámci státního mapování biotopů nalezeny: konkrétně jde o biotopy vlhkých </w:t>
      </w:r>
      <w:proofErr w:type="spellStart"/>
      <w:r>
        <w:t>pcháčových</w:t>
      </w:r>
      <w:proofErr w:type="spellEnd"/>
      <w:r>
        <w:t xml:space="preserve"> luk a mezofilních </w:t>
      </w:r>
      <w:proofErr w:type="spellStart"/>
      <w:r>
        <w:t>ovsíkových</w:t>
      </w:r>
      <w:proofErr w:type="spellEnd"/>
      <w:r>
        <w:t xml:space="preserve"> luk. Daná plocha je navíc významným krajinným prvkem – niva vodního toku Bystřice.</w:t>
      </w:r>
    </w:p>
    <w:p w14:paraId="34C8B272" w14:textId="77777777" w:rsidR="00BD41F1" w:rsidRDefault="00BD41F1" w:rsidP="00BD41F1">
      <w:pPr>
        <w:spacing w:before="120"/>
        <w:jc w:val="both"/>
      </w:pPr>
      <w:r>
        <w:t>Podnět č. 28</w:t>
      </w:r>
    </w:p>
    <w:p w14:paraId="4B20FE95" w14:textId="018F1A48" w:rsidR="00BD41F1" w:rsidRPr="00FA67F8" w:rsidRDefault="00BD41F1" w:rsidP="00BD41F1">
      <w:pPr>
        <w:spacing w:before="120"/>
        <w:jc w:val="both"/>
      </w:pPr>
      <w:r>
        <w:t xml:space="preserve">Předmětem tohoto podnětu je požadavek na možnost realizace větrných elektráren na parcelách v k. </w:t>
      </w:r>
      <w:proofErr w:type="spellStart"/>
      <w:r>
        <w:t>ú.</w:t>
      </w:r>
      <w:proofErr w:type="spellEnd"/>
      <w:r>
        <w:t xml:space="preserve"> </w:t>
      </w:r>
      <w:proofErr w:type="spellStart"/>
      <w:r>
        <w:t>Čabová</w:t>
      </w:r>
      <w:proofErr w:type="spellEnd"/>
      <w:r>
        <w:t xml:space="preserve">. Mimo sdělení, jež je uvedeno v bodu 2 stanoviska, lze upozornit na jiný zájem ochrany přírody, který by mohl být dotčen. Na navrhovaných parcelách a v jejich blízkém okolí se podle nálezové databáze ochrany přírody </w:t>
      </w:r>
      <w:r w:rsidRPr="00FA67F8">
        <w:t>vyskytují zvláště chráněné druhy, a to např. křepelka polní (</w:t>
      </w:r>
      <w:proofErr w:type="spellStart"/>
      <w:r w:rsidRPr="00FA67F8">
        <w:t>Coturnix</w:t>
      </w:r>
      <w:proofErr w:type="spellEnd"/>
      <w:r w:rsidRPr="00FA67F8">
        <w:t xml:space="preserve"> </w:t>
      </w:r>
      <w:proofErr w:type="spellStart"/>
      <w:r w:rsidRPr="00FA67F8">
        <w:t>coturnix</w:t>
      </w:r>
      <w:proofErr w:type="spellEnd"/>
      <w:r w:rsidRPr="00FA67F8">
        <w:t>). Na ploše dotčených parcel se nachází pole, které je typickým potravním biotopem i</w:t>
      </w:r>
      <w:r w:rsidR="003A16FE" w:rsidRPr="00FA67F8">
        <w:t> </w:t>
      </w:r>
      <w:r w:rsidRPr="00FA67F8">
        <w:t xml:space="preserve">hnízdištěm křepelky. Pokud by tento podnět dospěl až do </w:t>
      </w:r>
      <w:r w:rsidR="0095532B" w:rsidRPr="00FA67F8">
        <w:t>přípravy realizace konkrétního</w:t>
      </w:r>
      <w:r w:rsidRPr="00FA67F8">
        <w:t xml:space="preserve"> záměru, byla by pro jeho realizaci nutná výjimka ze strany příslušného orgánu ochrany přírody, a to podle § 56 odst. 1 a § 77a odst. 5 písma o) zákona</w:t>
      </w:r>
      <w:r w:rsidR="00900F78" w:rsidRPr="00FA67F8">
        <w:t xml:space="preserve"> o ochraně přírody a krajiny</w:t>
      </w:r>
      <w:r w:rsidRPr="00FA67F8">
        <w:t>.</w:t>
      </w:r>
    </w:p>
    <w:p w14:paraId="4BD37671" w14:textId="77777777" w:rsidR="00BD41F1" w:rsidRDefault="00BD41F1" w:rsidP="00BD41F1">
      <w:pPr>
        <w:spacing w:before="120"/>
        <w:jc w:val="both"/>
      </w:pPr>
      <w:r w:rsidRPr="00FA67F8">
        <w:t>Podnět č. 31</w:t>
      </w:r>
    </w:p>
    <w:p w14:paraId="0A739E80" w14:textId="5076F944" w:rsidR="00BD41F1" w:rsidRDefault="00BD41F1" w:rsidP="00BD41F1">
      <w:pPr>
        <w:spacing w:before="120"/>
        <w:jc w:val="both"/>
      </w:pPr>
      <w:r>
        <w:t>Jedná se o požadavek na změnu způsobu využití z plochy lesní na plochu smíšenou obytnou venkovskou. Na dané ploše se v současnosti vyskytuje dřevinný porost a</w:t>
      </w:r>
      <w:r w:rsidR="003A16FE">
        <w:t> </w:t>
      </w:r>
      <w:r>
        <w:t xml:space="preserve">plocha je vedena jako pozemek určený k plnění funkcí lesa. Jedná se tedy o VKP dle zákona </w:t>
      </w:r>
      <w:r w:rsidR="00E55B50" w:rsidRPr="004D5CE0">
        <w:t>o</w:t>
      </w:r>
      <w:r w:rsidR="00E55B50">
        <w:t> </w:t>
      </w:r>
      <w:r w:rsidR="00E55B50" w:rsidRPr="004D5CE0">
        <w:t>ochraně přírody a krajiny</w:t>
      </w:r>
      <w:r w:rsidR="00E55B50">
        <w:t xml:space="preserve"> </w:t>
      </w:r>
      <w:r>
        <w:t xml:space="preserve">a k zásahu do něj by bylo zapotřebí souhlasu orgánu ochrany přírody. Je na místě dodat, že v porostu se mohou nacházet staré dutinové stromy, které mohou být útočištěm různých zvláště chráněných druhů živočichů (např. letouni, ptáci či hmyz). V případě, že by se výskyt těchto stromů na území prokázal, bylo by potřeba se ujistit, zda tyto stromy nejsou útočištěm těchto </w:t>
      </w:r>
      <w:r>
        <w:lastRenderedPageBreak/>
        <w:t>zvláště chráněných druhů. Je potřeba brát na vědomí, že v případě jakýchkoli záměrů, které by se v rámci této plochy mohly uskutečnit, by bylo potřeba vydání výjimky na tyto druhy, a to příslušným orgánem ochrany přírody.</w:t>
      </w:r>
    </w:p>
    <w:p w14:paraId="109458FD" w14:textId="7E80E73C" w:rsidR="00BD41F1" w:rsidRDefault="00BD41F1" w:rsidP="00BD41F1">
      <w:pPr>
        <w:spacing w:before="120"/>
        <w:jc w:val="both"/>
      </w:pPr>
      <w:r>
        <w:t>Ad 2) Předmětem koncepce jsou zejména podněty ke změně územně plánovací dokumentace uvedené v seznamu v odůvodnění výše. Jak již bylo řečeno, jedná se převážně o různé typy změn způsobů využití ploch, zejména za účelem jejich převedení na zastavitelné plochy. Dále jsou obsahem podnětů koncepce také limity ve využívání území, technické poznámky, k již platnému územnímu plánu a jeden podnět k realizaci záměru. U 33 z 34 uvedených podnětů lze jednoznačně vyloučit významný vliv na předměty ochrany nebo celistvost teoreticky dotčených evropsky významných lokalit (dále jen „EVL“) nebo ptačích oblastí (dále jen „PO“) (tj. EVL Sovinec, EVL Údolí Bystřice, EVL Libavá a PO Libavá). Vzhledem k charakteru těchto podnětů nemůže mít jejich případné začlenění do návrhu změny územně plánovací dokumentace žádné přímé, nepřímé ani sekundární vlivy na předměty ochrany ani celistvost uvedených lokalit soustavy Natura 2000, a to včetně možných kumulativních vlivů.</w:t>
      </w:r>
    </w:p>
    <w:p w14:paraId="08850288" w14:textId="10E20DB1" w:rsidR="00BD41F1" w:rsidRDefault="00BD41F1" w:rsidP="00BD41F1">
      <w:pPr>
        <w:spacing w:before="120"/>
        <w:jc w:val="both"/>
        <w:rPr>
          <w:highlight w:val="yellow"/>
        </w:rPr>
      </w:pPr>
      <w:r>
        <w:t>Jediný z podnětů, který naopak může významně ovlivnit území soustavy Natura 2000, je podnět č. 28, který požaduje možnost realizace větrných elektráren na uvedených parcelách (viz výše). K přímému negativnímu vlivu by mohlo pravděpodobně dojít vzhledem k předmětu ochrany PO Libavá, jímž je chřástal polní (</w:t>
      </w:r>
      <w:proofErr w:type="spellStart"/>
      <w:r>
        <w:t>Crex</w:t>
      </w:r>
      <w:proofErr w:type="spellEnd"/>
      <w:r>
        <w:t xml:space="preserve"> </w:t>
      </w:r>
      <w:proofErr w:type="spellStart"/>
      <w:r>
        <w:t>crex</w:t>
      </w:r>
      <w:proofErr w:type="spellEnd"/>
      <w:r>
        <w:t>). V PO Libavá, která se nachází asi 6 km jižně od potenciálního záměru realizace větrných elektráren, se vyskytují příhodná stanoviště pro potravní a hnízdní potřeby chřástala. Na základě ověřených dat z nálezové databáze ochrany přírody je patrné, že chřástal polní zalétává z PO i do jiných území, a to jak do Moravského Berouna, tak i do dalších okolních katastrálních území. Z tohoto faktu lze předpokládat, že by potenciálně v</w:t>
      </w:r>
      <w:r w:rsidR="003A16FE">
        <w:t> </w:t>
      </w:r>
      <w:r>
        <w:t xml:space="preserve">rámci realizování záměru větrných elektráren mohlo docházet ke kolizi s </w:t>
      </w:r>
      <w:proofErr w:type="spellStart"/>
      <w:r>
        <w:t>proletujícími</w:t>
      </w:r>
      <w:proofErr w:type="spellEnd"/>
      <w:r>
        <w:t xml:space="preserve"> chřástal</w:t>
      </w:r>
      <w:r w:rsidR="002812EA">
        <w:t>y</w:t>
      </w:r>
      <w:r>
        <w:t>, čímž by mohl být dotčen předmět ochrany PO. V případě trvání na zapracování podnětu č. 28 bude nutno koncepci vystavit hodnocení podle § 45i zákona</w:t>
      </w:r>
      <w:r w:rsidR="003A16FE">
        <w:t xml:space="preserve"> </w:t>
      </w:r>
      <w:r w:rsidR="003A16FE" w:rsidRPr="004D5CE0">
        <w:t>o</w:t>
      </w:r>
      <w:r w:rsidR="003A16FE">
        <w:t> </w:t>
      </w:r>
      <w:r w:rsidR="003A16FE" w:rsidRPr="004D5CE0">
        <w:t>ochraně přírody a krajiny</w:t>
      </w:r>
      <w:r>
        <w:t>, a to autorizovanou osobou.</w:t>
      </w:r>
    </w:p>
    <w:p w14:paraId="1CAD7ADE" w14:textId="61600EC4" w:rsidR="00527603" w:rsidRPr="003047E8" w:rsidRDefault="00527603" w:rsidP="00D76A05">
      <w:pPr>
        <w:pStyle w:val="Default"/>
        <w:spacing w:before="240"/>
        <w:jc w:val="both"/>
        <w:rPr>
          <w:b/>
          <w:i/>
          <w:color w:val="auto"/>
        </w:rPr>
      </w:pPr>
      <w:r w:rsidRPr="003047E8">
        <w:rPr>
          <w:b/>
          <w:i/>
          <w:color w:val="auto"/>
          <w:u w:val="single"/>
        </w:rPr>
        <w:t>Posuzování vlivu na životní prostředí</w:t>
      </w:r>
      <w:r w:rsidR="007D1FB1" w:rsidRPr="003047E8">
        <w:rPr>
          <w:b/>
          <w:i/>
          <w:color w:val="auto"/>
        </w:rPr>
        <w:t xml:space="preserve"> (Ing. Michaela Štěpánková</w:t>
      </w:r>
      <w:r w:rsidRPr="003047E8">
        <w:rPr>
          <w:b/>
          <w:i/>
          <w:color w:val="auto"/>
        </w:rPr>
        <w:t>):</w:t>
      </w:r>
    </w:p>
    <w:p w14:paraId="4F02FA11" w14:textId="4C6549C7" w:rsidR="007D5D67" w:rsidRPr="003047E8" w:rsidRDefault="007D5D67" w:rsidP="00D76A05">
      <w:pPr>
        <w:spacing w:before="240"/>
        <w:jc w:val="both"/>
        <w:rPr>
          <w:rFonts w:cs="Arial"/>
        </w:rPr>
      </w:pPr>
      <w:r w:rsidRPr="003047E8">
        <w:rPr>
          <w:rFonts w:cs="Arial"/>
        </w:rPr>
        <w:t xml:space="preserve">Po posouzení návrhu obsahu Změny </w:t>
      </w:r>
      <w:r w:rsidR="008D5E47" w:rsidRPr="003047E8">
        <w:rPr>
          <w:rFonts w:cs="Arial"/>
        </w:rPr>
        <w:t xml:space="preserve">č 4 </w:t>
      </w:r>
      <w:r w:rsidRPr="003047E8">
        <w:rPr>
          <w:rFonts w:cs="Arial"/>
        </w:rPr>
        <w:t xml:space="preserve">Územního plánu </w:t>
      </w:r>
      <w:r w:rsidR="008D5E47" w:rsidRPr="003047E8">
        <w:rPr>
          <w:rFonts w:cs="Arial"/>
        </w:rPr>
        <w:t>Moravský Beroun</w:t>
      </w:r>
      <w:r w:rsidRPr="003047E8">
        <w:rPr>
          <w:rFonts w:cs="Arial"/>
        </w:rPr>
        <w:t xml:space="preserve">, na základě kritérií uvedených v příloze č. 8 k zákonu o posuzování vlivů na životní prostředí a výše uvedeného stanoviska věcně příslušného orgánu ochrany přírody odboru životního prostředí a zemědělství Krajského úřadu Olomouckého kraje, krajský úřad, jako dotčený orgán ve smyslu stavebního zákona, v souladu s § 10i odst. 2 zákona o posuzování vlivů na životní prostředí, tímto stanoviskem </w:t>
      </w:r>
      <w:r w:rsidRPr="003047E8">
        <w:rPr>
          <w:rFonts w:cs="Arial"/>
          <w:b/>
        </w:rPr>
        <w:t>uplatňuje požadavek</w:t>
      </w:r>
      <w:r w:rsidRPr="003047E8">
        <w:rPr>
          <w:rFonts w:cs="Arial"/>
        </w:rPr>
        <w:t xml:space="preserve"> na zpracování vyhodnocení vlivů </w:t>
      </w:r>
      <w:r w:rsidRPr="003047E8">
        <w:rPr>
          <w:rFonts w:cs="Arial"/>
          <w:b/>
          <w:i/>
        </w:rPr>
        <w:t>„Změny</w:t>
      </w:r>
      <w:r w:rsidR="008D5E47" w:rsidRPr="003047E8">
        <w:rPr>
          <w:rFonts w:cs="Arial"/>
          <w:b/>
          <w:i/>
        </w:rPr>
        <w:t xml:space="preserve"> č.</w:t>
      </w:r>
      <w:r w:rsidR="00E67DB1">
        <w:rPr>
          <w:rFonts w:cs="Arial"/>
          <w:b/>
          <w:i/>
        </w:rPr>
        <w:t xml:space="preserve"> </w:t>
      </w:r>
      <w:r w:rsidR="008D5E47" w:rsidRPr="003047E8">
        <w:rPr>
          <w:rFonts w:cs="Arial"/>
          <w:b/>
          <w:i/>
        </w:rPr>
        <w:t>4</w:t>
      </w:r>
      <w:r w:rsidRPr="003047E8">
        <w:rPr>
          <w:rFonts w:cs="Arial"/>
          <w:b/>
          <w:i/>
        </w:rPr>
        <w:t xml:space="preserve"> Ú</w:t>
      </w:r>
      <w:r w:rsidRPr="003047E8">
        <w:rPr>
          <w:rFonts w:cs="Arial"/>
          <w:b/>
          <w:i/>
          <w:iCs/>
        </w:rPr>
        <w:t xml:space="preserve">zemního plánu </w:t>
      </w:r>
      <w:r w:rsidR="008D5E47" w:rsidRPr="003047E8">
        <w:rPr>
          <w:rFonts w:cs="Arial"/>
          <w:b/>
          <w:i/>
          <w:iCs/>
        </w:rPr>
        <w:t>Moravský Beroun</w:t>
      </w:r>
      <w:r w:rsidRPr="003047E8">
        <w:rPr>
          <w:rFonts w:cs="Arial"/>
          <w:b/>
          <w:i/>
        </w:rPr>
        <w:t>“</w:t>
      </w:r>
      <w:r w:rsidRPr="003047E8">
        <w:rPr>
          <w:rFonts w:cs="Arial"/>
        </w:rPr>
        <w:t xml:space="preserve"> na životní prostředí.</w:t>
      </w:r>
    </w:p>
    <w:p w14:paraId="40403C10" w14:textId="2AC68FA2" w:rsidR="007D5D67" w:rsidRPr="003047E8" w:rsidRDefault="007D5D67" w:rsidP="007D5D67">
      <w:pPr>
        <w:spacing w:before="120"/>
        <w:jc w:val="both"/>
        <w:rPr>
          <w:rFonts w:cs="Arial"/>
          <w:b/>
        </w:rPr>
      </w:pPr>
      <w:r w:rsidRPr="003047E8">
        <w:rPr>
          <w:rFonts w:cs="Arial"/>
          <w:b/>
        </w:rPr>
        <w:t xml:space="preserve">Nedílnou součástí návrhu Změny </w:t>
      </w:r>
      <w:r w:rsidR="006E764C">
        <w:rPr>
          <w:rFonts w:cs="Arial"/>
          <w:b/>
        </w:rPr>
        <w:t xml:space="preserve">č. 4 </w:t>
      </w:r>
      <w:r w:rsidRPr="003047E8">
        <w:rPr>
          <w:rFonts w:cs="Arial"/>
          <w:b/>
        </w:rPr>
        <w:t xml:space="preserve">Územního plánu </w:t>
      </w:r>
      <w:r w:rsidR="006E764C">
        <w:rPr>
          <w:rFonts w:cs="Arial"/>
          <w:b/>
        </w:rPr>
        <w:t>Moravský Beroun</w:t>
      </w:r>
      <w:r w:rsidRPr="003047E8">
        <w:rPr>
          <w:rFonts w:cs="Arial"/>
          <w:b/>
        </w:rPr>
        <w:t xml:space="preserve"> v dalším stupni přípravy územně plánovací dokumentace bude:</w:t>
      </w:r>
    </w:p>
    <w:p w14:paraId="7B4CFC23" w14:textId="77777777" w:rsidR="007D5D67" w:rsidRPr="003047E8" w:rsidRDefault="007D5D67" w:rsidP="007D5D67">
      <w:pPr>
        <w:pStyle w:val="Odstavecseseznamem"/>
        <w:numPr>
          <w:ilvl w:val="0"/>
          <w:numId w:val="17"/>
        </w:numPr>
        <w:overflowPunct w:val="0"/>
        <w:autoSpaceDE w:val="0"/>
        <w:autoSpaceDN w:val="0"/>
        <w:adjustRightInd w:val="0"/>
        <w:spacing w:before="120"/>
        <w:ind w:left="426"/>
        <w:jc w:val="both"/>
        <w:rPr>
          <w:rFonts w:cs="Arial"/>
        </w:rPr>
      </w:pPr>
      <w:r w:rsidRPr="003047E8">
        <w:rPr>
          <w:rFonts w:cs="Arial"/>
          <w:b/>
        </w:rPr>
        <w:t>Vyhodnocení vlivů územního plánu na životní prostředí</w:t>
      </w:r>
      <w:r w:rsidRPr="003047E8">
        <w:rPr>
          <w:rFonts w:cs="Arial"/>
        </w:rPr>
        <w:t xml:space="preserve"> dle § 40 odst. 3 písm. c) stavebního zákona, zpracované v rozsahu přílohy č. 4 stavebního zákona, autorizovanou osobou dle § 10i odst. 3 zákona o posuzování vlivů na životní prostředí. </w:t>
      </w:r>
    </w:p>
    <w:p w14:paraId="5371D21C" w14:textId="77777777" w:rsidR="007D5D67" w:rsidRPr="003047E8" w:rsidRDefault="007D5D67" w:rsidP="007D5D67">
      <w:pPr>
        <w:spacing w:before="120"/>
        <w:jc w:val="both"/>
        <w:rPr>
          <w:rFonts w:cs="Arial"/>
        </w:rPr>
      </w:pPr>
      <w:r w:rsidRPr="003047E8">
        <w:rPr>
          <w:rFonts w:cs="Arial"/>
        </w:rPr>
        <w:t xml:space="preserve">Vyhodnocení vlivů na životní prostředí musí postihnout vlivy navrhovaných změn na složky životního prostředí a na veřejné zdraví. Součástí vyhodnocení bude i návrh případných opatření k eliminaci, minimalizaci a kompenzaci negativních vlivů </w:t>
      </w:r>
      <w:r w:rsidRPr="003047E8">
        <w:rPr>
          <w:rFonts w:cs="Arial"/>
        </w:rPr>
        <w:br/>
        <w:t>na životní prostředí a veřejné zdraví.</w:t>
      </w:r>
    </w:p>
    <w:p w14:paraId="50965EB4" w14:textId="77777777" w:rsidR="007D5D67" w:rsidRPr="003047E8" w:rsidRDefault="007D5D67" w:rsidP="007D5D67">
      <w:pPr>
        <w:spacing w:before="120"/>
        <w:jc w:val="both"/>
        <w:rPr>
          <w:rFonts w:cs="Arial"/>
        </w:rPr>
      </w:pPr>
      <w:r w:rsidRPr="003047E8">
        <w:rPr>
          <w:rFonts w:cs="Arial"/>
        </w:rPr>
        <w:lastRenderedPageBreak/>
        <w:t>Vyhodnocení vlivů na životní prostředí bude zpracováno zejména s ohledem na:</w:t>
      </w:r>
    </w:p>
    <w:p w14:paraId="33BBF3C3" w14:textId="77777777" w:rsidR="007D5D67" w:rsidRPr="003047E8" w:rsidRDefault="007D5D67" w:rsidP="007D5D67">
      <w:pPr>
        <w:numPr>
          <w:ilvl w:val="0"/>
          <w:numId w:val="16"/>
        </w:numPr>
        <w:overflowPunct w:val="0"/>
        <w:autoSpaceDE w:val="0"/>
        <w:autoSpaceDN w:val="0"/>
        <w:adjustRightInd w:val="0"/>
        <w:ind w:left="714" w:hanging="357"/>
        <w:jc w:val="both"/>
        <w:rPr>
          <w:rFonts w:cs="Arial"/>
        </w:rPr>
      </w:pPr>
      <w:r w:rsidRPr="003047E8">
        <w:rPr>
          <w:rFonts w:cs="Arial"/>
        </w:rPr>
        <w:t>Posouzení dopadů koncepce na zvláště chráněné druhy a ÚSES v souladu se stanoviskem orgánu ochrany přírody, krajinný ráz, významné krajinné prvky a ovlivnění hydrologických poměrů.</w:t>
      </w:r>
    </w:p>
    <w:p w14:paraId="4C83478C" w14:textId="77777777" w:rsidR="007D5D67" w:rsidRPr="003047E8" w:rsidRDefault="007D5D67" w:rsidP="007D5D67">
      <w:pPr>
        <w:numPr>
          <w:ilvl w:val="0"/>
          <w:numId w:val="16"/>
        </w:numPr>
        <w:overflowPunct w:val="0"/>
        <w:autoSpaceDE w:val="0"/>
        <w:autoSpaceDN w:val="0"/>
        <w:adjustRightInd w:val="0"/>
        <w:jc w:val="both"/>
        <w:rPr>
          <w:rFonts w:cs="Arial"/>
        </w:rPr>
      </w:pPr>
      <w:r w:rsidRPr="003047E8">
        <w:rPr>
          <w:rFonts w:cs="Arial"/>
        </w:rPr>
        <w:t xml:space="preserve">Vyhodnocení záboru ZPF a nárůstu dopravy. </w:t>
      </w:r>
    </w:p>
    <w:p w14:paraId="635C992E" w14:textId="77777777" w:rsidR="007D5D67" w:rsidRPr="003047E8" w:rsidRDefault="007D5D67" w:rsidP="007D5D67">
      <w:pPr>
        <w:numPr>
          <w:ilvl w:val="0"/>
          <w:numId w:val="16"/>
        </w:numPr>
        <w:overflowPunct w:val="0"/>
        <w:autoSpaceDE w:val="0"/>
        <w:autoSpaceDN w:val="0"/>
        <w:adjustRightInd w:val="0"/>
        <w:ind w:left="714" w:hanging="357"/>
        <w:jc w:val="both"/>
        <w:rPr>
          <w:rFonts w:cs="Arial"/>
        </w:rPr>
      </w:pPr>
      <w:r w:rsidRPr="003047E8">
        <w:rPr>
          <w:rFonts w:cs="Arial"/>
        </w:rPr>
        <w:t>Stávající a budoucí zátěž zájmového území hlukem a imisemi.</w:t>
      </w:r>
    </w:p>
    <w:p w14:paraId="726D52F3" w14:textId="77777777" w:rsidR="007D5D67" w:rsidRPr="003047E8" w:rsidRDefault="007D5D67" w:rsidP="007D5D67">
      <w:pPr>
        <w:numPr>
          <w:ilvl w:val="0"/>
          <w:numId w:val="16"/>
        </w:numPr>
        <w:overflowPunct w:val="0"/>
        <w:autoSpaceDE w:val="0"/>
        <w:autoSpaceDN w:val="0"/>
        <w:adjustRightInd w:val="0"/>
        <w:ind w:left="714" w:hanging="357"/>
        <w:jc w:val="both"/>
        <w:rPr>
          <w:rFonts w:cs="Arial"/>
        </w:rPr>
      </w:pPr>
      <w:r w:rsidRPr="003047E8">
        <w:rPr>
          <w:rFonts w:cs="Arial"/>
        </w:rPr>
        <w:t xml:space="preserve">Bude vypracována kapitola </w:t>
      </w:r>
      <w:r w:rsidRPr="003047E8">
        <w:rPr>
          <w:rFonts w:cs="Arial"/>
          <w:i/>
        </w:rPr>
        <w:t>Závěry a doporučení</w:t>
      </w:r>
      <w:r w:rsidRPr="003047E8">
        <w:rPr>
          <w:rFonts w:cs="Arial"/>
        </w:rPr>
        <w:t xml:space="preserve"> včetně návrhu stanoviska dotčeného orgánu ke koncepci s uvedením výroků, zda lze z hlediska negativních vlivů na životní prostředí s jednotlivou plochou a s územním plánem jako celkem souhlasit, souhlasit s podmínkami včetně jejich upřesnění, anebo nesouhlasit.</w:t>
      </w:r>
    </w:p>
    <w:p w14:paraId="1274AD89" w14:textId="77E86C28" w:rsidR="00395B4B" w:rsidRPr="00BD41F1" w:rsidRDefault="00395B4B" w:rsidP="00395B4B">
      <w:pPr>
        <w:pStyle w:val="Odstavecseseznamem"/>
        <w:numPr>
          <w:ilvl w:val="0"/>
          <w:numId w:val="17"/>
        </w:numPr>
        <w:overflowPunct w:val="0"/>
        <w:autoSpaceDE w:val="0"/>
        <w:autoSpaceDN w:val="0"/>
        <w:adjustRightInd w:val="0"/>
        <w:spacing w:before="120"/>
        <w:ind w:left="426"/>
        <w:jc w:val="both"/>
        <w:rPr>
          <w:rFonts w:cs="Arial"/>
          <w:b/>
        </w:rPr>
      </w:pPr>
      <w:r w:rsidRPr="00BD41F1">
        <w:rPr>
          <w:rFonts w:cs="Arial"/>
          <w:b/>
        </w:rPr>
        <w:t xml:space="preserve">Posouzení vlivu Změny </w:t>
      </w:r>
      <w:r w:rsidR="006E764C">
        <w:rPr>
          <w:rFonts w:cs="Arial"/>
          <w:b/>
        </w:rPr>
        <w:t xml:space="preserve">č. 4 </w:t>
      </w:r>
      <w:r w:rsidRPr="00BD41F1">
        <w:rPr>
          <w:rFonts w:cs="Arial"/>
          <w:b/>
        </w:rPr>
        <w:t xml:space="preserve">Územního plánu </w:t>
      </w:r>
      <w:r w:rsidR="006E764C">
        <w:rPr>
          <w:rFonts w:cs="Arial"/>
          <w:b/>
        </w:rPr>
        <w:t>Moravský Beroun</w:t>
      </w:r>
      <w:r w:rsidRPr="00BD41F1">
        <w:rPr>
          <w:rFonts w:cs="Arial"/>
          <w:b/>
        </w:rPr>
        <w:t xml:space="preserve"> na lokality soustavy N</w:t>
      </w:r>
      <w:r w:rsidR="006E764C" w:rsidRPr="00BD41F1">
        <w:rPr>
          <w:rFonts w:cs="Arial"/>
          <w:b/>
        </w:rPr>
        <w:t>atura</w:t>
      </w:r>
      <w:r w:rsidRPr="00BD41F1">
        <w:rPr>
          <w:rFonts w:cs="Arial"/>
          <w:b/>
        </w:rPr>
        <w:t xml:space="preserve"> 2000 dle § 45i odst. 2 zákona o ochraně přírody a krajiny.</w:t>
      </w:r>
    </w:p>
    <w:p w14:paraId="21322243" w14:textId="1EE2B3DC" w:rsidR="00395B4B" w:rsidRPr="00BD41F1" w:rsidRDefault="00395B4B" w:rsidP="00395B4B">
      <w:pPr>
        <w:spacing w:before="120"/>
        <w:jc w:val="both"/>
        <w:rPr>
          <w:rFonts w:cs="Arial"/>
        </w:rPr>
      </w:pPr>
      <w:r w:rsidRPr="00BD41F1">
        <w:rPr>
          <w:rFonts w:cs="Arial"/>
        </w:rPr>
        <w:t>Návrh řešení územně plánovací dokumentace, včetně vyhodnocení vlivů na životní prostředí a posouzení vlivu na lokality soustavy N</w:t>
      </w:r>
      <w:r w:rsidR="003A4705" w:rsidRPr="00BD41F1">
        <w:rPr>
          <w:rFonts w:cs="Arial"/>
        </w:rPr>
        <w:t>atura</w:t>
      </w:r>
      <w:r w:rsidRPr="00BD41F1">
        <w:rPr>
          <w:rFonts w:cs="Arial"/>
        </w:rPr>
        <w:t xml:space="preserve"> 2000, předá pořizovatel krajskému úřadu pro účely vydání stanoviska k vyhodnocení vlivů na životní prostředí. </w:t>
      </w:r>
    </w:p>
    <w:p w14:paraId="1B592561" w14:textId="77777777" w:rsidR="00395B4B" w:rsidRPr="00BD41F1" w:rsidRDefault="00395B4B" w:rsidP="00395B4B">
      <w:pPr>
        <w:spacing w:before="120"/>
        <w:jc w:val="both"/>
        <w:rPr>
          <w:rFonts w:cs="Arial"/>
        </w:rPr>
      </w:pPr>
      <w:r w:rsidRPr="00BD41F1">
        <w:rPr>
          <w:rFonts w:cs="Arial"/>
          <w:u w:val="single"/>
        </w:rPr>
        <w:t>Odůvodnění</w:t>
      </w:r>
      <w:r w:rsidRPr="00BD41F1">
        <w:rPr>
          <w:rFonts w:cs="Arial"/>
        </w:rPr>
        <w:t xml:space="preserve">: </w:t>
      </w:r>
    </w:p>
    <w:p w14:paraId="45FBC731" w14:textId="2F99B956" w:rsidR="00395B4B" w:rsidRPr="00BD41F1" w:rsidRDefault="00395B4B" w:rsidP="00395B4B">
      <w:pPr>
        <w:spacing w:before="120"/>
        <w:jc w:val="both"/>
        <w:rPr>
          <w:rFonts w:cs="Arial"/>
        </w:rPr>
      </w:pPr>
      <w:r w:rsidRPr="00BD41F1">
        <w:rPr>
          <w:rFonts w:cs="Arial"/>
        </w:rPr>
        <w:t xml:space="preserve">Krajský úřad, jako dotčený úřad posuzování vlivů na životní prostředí, vycházel z podání „Návrh obsahu Změny </w:t>
      </w:r>
      <w:r w:rsidR="00990F5C">
        <w:rPr>
          <w:rFonts w:cs="Arial"/>
        </w:rPr>
        <w:t xml:space="preserve">č. 4 </w:t>
      </w:r>
      <w:r w:rsidRPr="00BD41F1">
        <w:rPr>
          <w:rFonts w:cs="Arial"/>
        </w:rPr>
        <w:t xml:space="preserve">Územního plánu </w:t>
      </w:r>
      <w:r w:rsidR="00990F5C">
        <w:rPr>
          <w:rFonts w:cs="Arial"/>
        </w:rPr>
        <w:t>Moravský Beroun“</w:t>
      </w:r>
      <w:r w:rsidRPr="00BD41F1">
        <w:rPr>
          <w:rFonts w:cs="Arial"/>
        </w:rPr>
        <w:t>, posoudil uvedenou koncepci a přitom zjišťoval, zda a v jakém rozsahu může návrh Změny</w:t>
      </w:r>
      <w:r w:rsidR="00990F5C">
        <w:rPr>
          <w:rFonts w:cs="Arial"/>
        </w:rPr>
        <w:t xml:space="preserve"> č. 4</w:t>
      </w:r>
      <w:r w:rsidRPr="00BD41F1">
        <w:rPr>
          <w:rFonts w:cs="Arial"/>
        </w:rPr>
        <w:t xml:space="preserve"> Územního plánu </w:t>
      </w:r>
      <w:r w:rsidR="00990F5C">
        <w:rPr>
          <w:rFonts w:cs="Arial"/>
        </w:rPr>
        <w:t>Moravský Beroun</w:t>
      </w:r>
      <w:r w:rsidRPr="00BD41F1">
        <w:rPr>
          <w:rFonts w:cs="Arial"/>
        </w:rPr>
        <w:t xml:space="preserve"> vážně ovlivnit životní prostředí a obyvatelstvo. Použil přitom kritéria, která charakterizují na jedné straně vlastní návrh změny územního plánu a příslušné zájmové území, na druhé straně z toho vyplývající významné potenciální vlivy na obyvatelstvo a životní prostředí. </w:t>
      </w:r>
    </w:p>
    <w:p w14:paraId="67156B2E" w14:textId="38CACF4A" w:rsidR="00395B4B" w:rsidRPr="00BD41F1" w:rsidRDefault="00395B4B" w:rsidP="00395B4B">
      <w:pPr>
        <w:spacing w:before="120"/>
        <w:jc w:val="both"/>
        <w:rPr>
          <w:rFonts w:cs="Arial"/>
          <w:bCs/>
          <w:iCs/>
        </w:rPr>
      </w:pPr>
      <w:r w:rsidRPr="00BD41F1">
        <w:rPr>
          <w:rFonts w:cs="Arial"/>
        </w:rPr>
        <w:t>Návrh změny územního plánu bude řešit</w:t>
      </w:r>
      <w:r w:rsidRPr="00BD41F1">
        <w:rPr>
          <w:rFonts w:cs="Arial"/>
          <w:bCs/>
          <w:iCs/>
        </w:rPr>
        <w:t xml:space="preserve"> zejména plochy pro výstavbu větrných elektráren</w:t>
      </w:r>
      <w:r w:rsidR="00990F5C">
        <w:rPr>
          <w:rFonts w:cs="Arial"/>
          <w:bCs/>
          <w:iCs/>
        </w:rPr>
        <w:t>, plochy pro bydlení a rekreaci atd.</w:t>
      </w:r>
    </w:p>
    <w:p w14:paraId="3BBDAF62" w14:textId="40C60482" w:rsidR="00395B4B" w:rsidRPr="00BD41F1" w:rsidRDefault="00395B4B" w:rsidP="00395B4B">
      <w:pPr>
        <w:spacing w:before="120"/>
        <w:jc w:val="both"/>
      </w:pPr>
      <w:r w:rsidRPr="00BD41F1">
        <w:rPr>
          <w:rFonts w:cs="Arial"/>
        </w:rPr>
        <w:t>Krajský úřad uplatnil požadavek na zpracování posouzení územního plánu z hlediska vlivů na životní prostředí z důvodu ploch navržených pro výstavbu větrných elektráren, kter</w:t>
      </w:r>
      <w:r w:rsidR="002F4141">
        <w:rPr>
          <w:rFonts w:cs="Arial"/>
        </w:rPr>
        <w:t>é</w:t>
      </w:r>
      <w:r w:rsidRPr="00BD41F1">
        <w:rPr>
          <w:rFonts w:cs="Arial"/>
        </w:rPr>
        <w:t xml:space="preserve"> svým rozsahem a charakterem zakládá rámec pro realizaci záměrů uvedených v příloze č. 1, kategorii II, zákona o posuzování vlivů na životní prostředí </w:t>
      </w:r>
      <w:r w:rsidRPr="00BD41F1">
        <w:rPr>
          <w:rFonts w:cs="Arial"/>
          <w:iCs/>
        </w:rPr>
        <w:t>bod 7</w:t>
      </w:r>
      <w:r w:rsidRPr="00BD41F1">
        <w:rPr>
          <w:rFonts w:cs="Arial"/>
        </w:rPr>
        <w:t>.</w:t>
      </w:r>
      <w:r w:rsidRPr="00BD41F1">
        <w:t xml:space="preserve"> </w:t>
      </w:r>
    </w:p>
    <w:p w14:paraId="76FE1D1D" w14:textId="77777777" w:rsidR="00395B4B" w:rsidRPr="00BD41F1" w:rsidRDefault="00395B4B" w:rsidP="00395B4B">
      <w:pPr>
        <w:spacing w:before="120"/>
        <w:jc w:val="both"/>
        <w:rPr>
          <w:rFonts w:cs="Arial"/>
        </w:rPr>
      </w:pPr>
      <w:r w:rsidRPr="00BD41F1">
        <w:rPr>
          <w:rFonts w:cs="Arial"/>
        </w:rPr>
        <w:t xml:space="preserve">Dalším důvodem pro posouzení územního plánu z hlediska vlivů na životní prostředí je nevyloučení jeho významného vlivu na předmět ochrany nebo celistvost evropsky významné lokality nebo ptačí oblasti, jak vyplývá ze stanoviska orgánu ochrany přírody odboru životního prostředí a zemědělství Krajského úřadu Olomouckého kraje. </w:t>
      </w:r>
    </w:p>
    <w:p w14:paraId="6563326A" w14:textId="19D7445A" w:rsidR="00395B4B" w:rsidRPr="001937A6" w:rsidRDefault="00395B4B" w:rsidP="00386D2F">
      <w:pPr>
        <w:spacing w:before="120"/>
        <w:jc w:val="both"/>
        <w:rPr>
          <w:rFonts w:cs="Arial"/>
        </w:rPr>
      </w:pPr>
      <w:r w:rsidRPr="00BD41F1">
        <w:rPr>
          <w:rFonts w:cs="Arial"/>
        </w:rPr>
        <w:t>Požadavky v územním plánu jsou tedy navrženy v rozsahu, u kterého lze předpokládat kumulativní vliv jednotlivých funkčních využití území ve smyslu zákona o posuzování vlivů na životní prostředí. Provádění koncepce tak může mít významné environmentální vlivy dle kritérií uvedených v příloze č. 8 zákona o posuzování vlivů na životní prostředí, proto krajský úřad uplatnil požadavek na zpracování posouzení územního plánu z hlediska vlivů na životní prostředí (SEA).</w:t>
      </w:r>
    </w:p>
    <w:p w14:paraId="0C6FE582" w14:textId="68FA4CDA" w:rsidR="00B82526" w:rsidRPr="006C294C" w:rsidRDefault="00B82526" w:rsidP="00386D2F">
      <w:pPr>
        <w:spacing w:before="120"/>
        <w:jc w:val="both"/>
        <w:rPr>
          <w:rFonts w:cs="Arial"/>
        </w:rPr>
      </w:pPr>
      <w:r w:rsidRPr="006C294C">
        <w:rPr>
          <w:rFonts w:cs="Arial"/>
          <w:u w:val="single"/>
        </w:rPr>
        <w:t>Dále uplatňujeme následující vyjádření:</w:t>
      </w:r>
    </w:p>
    <w:p w14:paraId="3BC46CD1" w14:textId="5FE5205E" w:rsidR="00527603" w:rsidRPr="006C294C" w:rsidRDefault="00527603" w:rsidP="006935D5">
      <w:pPr>
        <w:spacing w:before="120"/>
        <w:jc w:val="both"/>
        <w:rPr>
          <w:rFonts w:cs="Arial"/>
          <w:b/>
          <w:i/>
        </w:rPr>
      </w:pPr>
      <w:r w:rsidRPr="006C294C">
        <w:rPr>
          <w:rFonts w:cs="Arial"/>
          <w:b/>
          <w:i/>
          <w:u w:val="single"/>
        </w:rPr>
        <w:t>Ochrana zemědělského půdního fondu</w:t>
      </w:r>
      <w:r w:rsidR="00D00DF2" w:rsidRPr="006C294C">
        <w:rPr>
          <w:rFonts w:cs="Arial"/>
          <w:b/>
          <w:i/>
        </w:rPr>
        <w:t xml:space="preserve"> (</w:t>
      </w:r>
      <w:r w:rsidR="00AC7438" w:rsidRPr="006C294C">
        <w:rPr>
          <w:rFonts w:cs="Arial"/>
          <w:b/>
          <w:i/>
        </w:rPr>
        <w:t xml:space="preserve">Ing. </w:t>
      </w:r>
      <w:r w:rsidR="00D17808" w:rsidRPr="006C294C">
        <w:rPr>
          <w:rFonts w:cs="Arial"/>
          <w:b/>
          <w:i/>
        </w:rPr>
        <w:t>Lada Malá, Ph.D.</w:t>
      </w:r>
      <w:r w:rsidRPr="006C294C">
        <w:rPr>
          <w:rFonts w:cs="Arial"/>
          <w:b/>
          <w:i/>
        </w:rPr>
        <w:t xml:space="preserve">): </w:t>
      </w:r>
    </w:p>
    <w:p w14:paraId="25F6C0A3" w14:textId="69162F32" w:rsidR="00F219C8" w:rsidRPr="00F219C8" w:rsidRDefault="00F219C8" w:rsidP="00D76A05">
      <w:pPr>
        <w:pStyle w:val="Odstavec"/>
        <w:spacing w:before="240" w:after="120"/>
        <w:ind w:firstLine="0"/>
        <w:jc w:val="both"/>
        <w:rPr>
          <w:rFonts w:ascii="Arial" w:hAnsi="Arial" w:cs="Arial"/>
          <w:sz w:val="24"/>
          <w:szCs w:val="24"/>
        </w:rPr>
      </w:pPr>
      <w:r w:rsidRPr="006C294C">
        <w:rPr>
          <w:rFonts w:ascii="Arial" w:hAnsi="Arial" w:cs="Arial"/>
          <w:sz w:val="24"/>
          <w:szCs w:val="24"/>
        </w:rPr>
        <w:t xml:space="preserve">Z hlediska ochrany zemědělského půdního fondu </w:t>
      </w:r>
      <w:r w:rsidR="00DD1266" w:rsidRPr="006C294C">
        <w:rPr>
          <w:rFonts w:ascii="Arial" w:hAnsi="Arial" w:cs="Arial"/>
          <w:sz w:val="24"/>
          <w:szCs w:val="24"/>
        </w:rPr>
        <w:t xml:space="preserve">(dále jen „ZPF“) </w:t>
      </w:r>
      <w:r w:rsidRPr="006C294C">
        <w:rPr>
          <w:rFonts w:ascii="Arial" w:hAnsi="Arial" w:cs="Arial"/>
          <w:sz w:val="24"/>
          <w:szCs w:val="24"/>
        </w:rPr>
        <w:t xml:space="preserve">k návrhu </w:t>
      </w:r>
      <w:r w:rsidR="00DD1266" w:rsidRPr="006C294C">
        <w:rPr>
          <w:rFonts w:ascii="Arial" w:hAnsi="Arial" w:cs="Arial"/>
          <w:sz w:val="24"/>
          <w:szCs w:val="24"/>
        </w:rPr>
        <w:t>Z</w:t>
      </w:r>
      <w:r w:rsidRPr="006C294C">
        <w:rPr>
          <w:rFonts w:ascii="Arial" w:hAnsi="Arial" w:cs="Arial"/>
          <w:sz w:val="24"/>
          <w:szCs w:val="24"/>
        </w:rPr>
        <w:t>právy č.</w:t>
      </w:r>
      <w:r w:rsidR="003A4705">
        <w:rPr>
          <w:rFonts w:ascii="Arial" w:hAnsi="Arial" w:cs="Arial"/>
          <w:sz w:val="24"/>
          <w:szCs w:val="24"/>
        </w:rPr>
        <w:t> </w:t>
      </w:r>
      <w:r w:rsidRPr="006C294C">
        <w:rPr>
          <w:rFonts w:ascii="Arial" w:hAnsi="Arial" w:cs="Arial"/>
          <w:sz w:val="24"/>
          <w:szCs w:val="24"/>
        </w:rPr>
        <w:t>2 o uplatňování Ú</w:t>
      </w:r>
      <w:r w:rsidR="00DD1266" w:rsidRPr="006C294C">
        <w:rPr>
          <w:rFonts w:ascii="Arial" w:hAnsi="Arial" w:cs="Arial"/>
          <w:sz w:val="24"/>
          <w:szCs w:val="24"/>
        </w:rPr>
        <w:t>zemního plánu</w:t>
      </w:r>
      <w:r w:rsidRPr="006C294C">
        <w:rPr>
          <w:rFonts w:ascii="Arial" w:hAnsi="Arial" w:cs="Arial"/>
          <w:sz w:val="24"/>
          <w:szCs w:val="24"/>
        </w:rPr>
        <w:t xml:space="preserve"> Moravský Beroun za období 05/2017 – 11/2025, uvádíme následující: vzhledem k tomu, že součástí návrhu zprávy o uplatňování </w:t>
      </w:r>
      <w:r w:rsidR="00DD1266" w:rsidRPr="006C294C">
        <w:rPr>
          <w:rFonts w:ascii="Arial" w:hAnsi="Arial" w:cs="Arial"/>
          <w:sz w:val="24"/>
          <w:szCs w:val="24"/>
        </w:rPr>
        <w:t>územního plánu</w:t>
      </w:r>
      <w:r w:rsidRPr="006C294C">
        <w:rPr>
          <w:rFonts w:ascii="Arial" w:hAnsi="Arial" w:cs="Arial"/>
          <w:sz w:val="24"/>
          <w:szCs w:val="24"/>
        </w:rPr>
        <w:t xml:space="preserve"> jsou též pokyny pro zpracování návrhu změny </w:t>
      </w:r>
      <w:r w:rsidR="00DD1266" w:rsidRPr="006C294C">
        <w:rPr>
          <w:rFonts w:ascii="Arial" w:hAnsi="Arial" w:cs="Arial"/>
          <w:sz w:val="24"/>
          <w:szCs w:val="24"/>
        </w:rPr>
        <w:t>územního plánu</w:t>
      </w:r>
      <w:r w:rsidRPr="006C294C">
        <w:rPr>
          <w:rFonts w:ascii="Arial" w:hAnsi="Arial" w:cs="Arial"/>
          <w:sz w:val="24"/>
          <w:szCs w:val="24"/>
        </w:rPr>
        <w:t xml:space="preserve">, orgán </w:t>
      </w:r>
      <w:r w:rsidRPr="006C294C">
        <w:rPr>
          <w:rFonts w:ascii="Arial" w:hAnsi="Arial" w:cs="Arial"/>
          <w:sz w:val="24"/>
          <w:szCs w:val="24"/>
        </w:rPr>
        <w:lastRenderedPageBreak/>
        <w:t>ochrany ZPF upozorňuje pořizovatele na povinnost postupovat při jejím zpracování v</w:t>
      </w:r>
      <w:r w:rsidR="003A4705">
        <w:rPr>
          <w:rFonts w:ascii="Arial" w:hAnsi="Arial" w:cs="Arial"/>
          <w:sz w:val="24"/>
          <w:szCs w:val="24"/>
        </w:rPr>
        <w:t> </w:t>
      </w:r>
      <w:r w:rsidRPr="006C294C">
        <w:rPr>
          <w:rFonts w:ascii="Arial" w:hAnsi="Arial" w:cs="Arial"/>
          <w:sz w:val="24"/>
          <w:szCs w:val="24"/>
        </w:rPr>
        <w:t>souladu s § 5 odst. 1 zákona o ochraně zemědělského půdního fondu, a dle § 3, § 5 a § 9 vyhlášky MŽP č. 271/2019 Sb., o</w:t>
      </w:r>
      <w:r w:rsidRPr="00F219C8">
        <w:rPr>
          <w:rFonts w:ascii="Arial" w:hAnsi="Arial" w:cs="Arial"/>
          <w:sz w:val="24"/>
          <w:szCs w:val="24"/>
        </w:rPr>
        <w:t xml:space="preserve"> stanovení postupů k zajištění ochrany zemědělského půdního fondu, ve znění pozdějších předpisů (dále také jen „vyhláška o ZPF “). Těmito ustanoveními je ve vyhlášce o ZPF upraven předmět vyhodnocení důsledků územního plánu a obsah zpracování textové i grafické části (§ 3), současně s obsahem zdůvodnění navrhovaného řešení (§ 5) a v neposlední řadě též společná ustanovení pro obsah a rozsah vyhodnocení důsledků při pořizování a zpracování územně plánovací dokumentace (§ 9).</w:t>
      </w:r>
    </w:p>
    <w:p w14:paraId="0648EF3B" w14:textId="77777777" w:rsidR="00F219C8" w:rsidRPr="00F219C8" w:rsidRDefault="00F219C8" w:rsidP="00F219C8">
      <w:pPr>
        <w:pStyle w:val="Odstavec"/>
        <w:spacing w:before="120" w:after="120"/>
        <w:ind w:firstLine="0"/>
        <w:jc w:val="both"/>
        <w:rPr>
          <w:rFonts w:ascii="Arial" w:hAnsi="Arial" w:cs="Arial"/>
          <w:sz w:val="24"/>
          <w:szCs w:val="24"/>
        </w:rPr>
      </w:pPr>
      <w:r w:rsidRPr="00F219C8">
        <w:rPr>
          <w:rFonts w:ascii="Arial" w:hAnsi="Arial" w:cs="Arial"/>
          <w:sz w:val="24"/>
          <w:szCs w:val="24"/>
        </w:rPr>
        <w:t>Nové zastavitelné plochy je třeba vymezovat pouze v nejnutnějším rozsahu současně s aktualizací potřebnosti stávajících zastavitelných ploch a v návaznosti na jejich vypuštění, to vše při respektování jednotlivých tříd ochrany. Zdůvodnění nezbytnosti jejich nezemědělského využití dokládat u každé vymezované plochy samostatně.</w:t>
      </w:r>
    </w:p>
    <w:p w14:paraId="370E5EE2" w14:textId="77777777" w:rsidR="00F219C8" w:rsidRPr="00F219C8" w:rsidRDefault="00F219C8" w:rsidP="00F219C8">
      <w:pPr>
        <w:pStyle w:val="Odstavec"/>
        <w:spacing w:before="120" w:after="120"/>
        <w:ind w:firstLine="0"/>
        <w:jc w:val="both"/>
        <w:rPr>
          <w:rFonts w:ascii="Arial" w:hAnsi="Arial" w:cs="Arial"/>
          <w:sz w:val="24"/>
          <w:szCs w:val="24"/>
        </w:rPr>
      </w:pPr>
      <w:r w:rsidRPr="00F219C8">
        <w:rPr>
          <w:rFonts w:ascii="Arial" w:hAnsi="Arial" w:cs="Arial"/>
          <w:sz w:val="24"/>
          <w:szCs w:val="24"/>
        </w:rPr>
        <w:t xml:space="preserve">Též při případné změně funkčního využití návrhové plochy je třeba tuto opětovně záborově vyhodnotit a řádně zdůvodnit nezbytnost konkrétního nezemědělského využití. </w:t>
      </w:r>
    </w:p>
    <w:p w14:paraId="3D5AE3A3" w14:textId="7072B3EA" w:rsidR="00F219C8" w:rsidRPr="00F219C8" w:rsidRDefault="00F219C8" w:rsidP="00F219C8">
      <w:pPr>
        <w:pStyle w:val="Odstavec"/>
        <w:spacing w:before="120" w:after="120"/>
        <w:ind w:firstLine="0"/>
        <w:jc w:val="both"/>
        <w:rPr>
          <w:rFonts w:ascii="Arial" w:hAnsi="Arial" w:cs="Arial"/>
          <w:sz w:val="24"/>
          <w:szCs w:val="24"/>
        </w:rPr>
      </w:pPr>
      <w:r w:rsidRPr="00F219C8">
        <w:rPr>
          <w:rFonts w:ascii="Arial" w:hAnsi="Arial" w:cs="Arial"/>
          <w:sz w:val="24"/>
          <w:szCs w:val="24"/>
        </w:rPr>
        <w:t>Tabelární vyhodnocení záboru ZPF je třeba předkládat formou „Tabulky 2“ uvedené v</w:t>
      </w:r>
      <w:r w:rsidR="003A4705">
        <w:rPr>
          <w:rFonts w:ascii="Arial" w:hAnsi="Arial" w:cs="Arial"/>
          <w:sz w:val="24"/>
          <w:szCs w:val="24"/>
        </w:rPr>
        <w:t> </w:t>
      </w:r>
      <w:r w:rsidRPr="00F219C8">
        <w:rPr>
          <w:rFonts w:ascii="Arial" w:hAnsi="Arial" w:cs="Arial"/>
          <w:sz w:val="24"/>
          <w:szCs w:val="24"/>
        </w:rPr>
        <w:t>příloze vyhlášky o ZPF a při vyhodnocení výměry záboru u koridoru respektovat § 9 odst. 3 vyhlášky o ZPF.</w:t>
      </w:r>
    </w:p>
    <w:p w14:paraId="230916A8" w14:textId="60309B53" w:rsidR="00F219C8" w:rsidRDefault="00F219C8" w:rsidP="00F219C8">
      <w:pPr>
        <w:pStyle w:val="Odstavec"/>
        <w:spacing w:before="120" w:after="120"/>
        <w:ind w:firstLine="0"/>
        <w:jc w:val="both"/>
        <w:rPr>
          <w:rFonts w:ascii="Arial" w:hAnsi="Arial" w:cs="Arial"/>
          <w:sz w:val="24"/>
          <w:szCs w:val="24"/>
        </w:rPr>
      </w:pPr>
      <w:r w:rsidRPr="00F219C8">
        <w:rPr>
          <w:rFonts w:ascii="Arial" w:hAnsi="Arial" w:cs="Arial"/>
          <w:sz w:val="24"/>
          <w:szCs w:val="24"/>
        </w:rPr>
        <w:t xml:space="preserve">Orgán ochrany ZPF upozorňuje, že zemědělskou půdu I. a II. třídy ochrany lze dle § 4 odst. 3 zákona o </w:t>
      </w:r>
      <w:r w:rsidR="00DD1266" w:rsidRPr="00DD1266">
        <w:rPr>
          <w:rFonts w:ascii="Arial" w:hAnsi="Arial" w:cs="Arial"/>
          <w:sz w:val="24"/>
          <w:szCs w:val="24"/>
        </w:rPr>
        <w:t>ochran</w:t>
      </w:r>
      <w:r w:rsidR="00DD1266">
        <w:rPr>
          <w:rFonts w:ascii="Arial" w:hAnsi="Arial" w:cs="Arial"/>
          <w:sz w:val="24"/>
          <w:szCs w:val="24"/>
        </w:rPr>
        <w:t>ě</w:t>
      </w:r>
      <w:r w:rsidR="00DD1266" w:rsidRPr="00DD1266">
        <w:rPr>
          <w:rFonts w:ascii="Arial" w:hAnsi="Arial" w:cs="Arial"/>
          <w:sz w:val="24"/>
          <w:szCs w:val="24"/>
        </w:rPr>
        <w:t xml:space="preserve"> zemědělského půdního fondu</w:t>
      </w:r>
      <w:r w:rsidRPr="00F219C8">
        <w:rPr>
          <w:rFonts w:ascii="Arial" w:hAnsi="Arial" w:cs="Arial"/>
          <w:sz w:val="24"/>
          <w:szCs w:val="24"/>
        </w:rPr>
        <w:t xml:space="preserve"> v územně plánovací dokumentaci určit k jinému než zemědělskému účelu pouze v případech, kdy jiný veřejný zájem výrazně převyšuje nad veřejným zájmem ochrany ZPF. Nedílnou součástí zemědělské kapitoly části odůvodnění návrhu územního plánu nebo jeho změny je vyhodnocení předpokládaných důsledků navrhovaného řešení na ZPF, včetně řádného zdůvodnění nezbytnosti vymezení jednotlivých ploch a v případě jejich umístění na zemědělské půdě I. a II. třídy ochrany též uvedení výrazně převyšujícího veřejného zájmu nad veřejným zájmem ochrany ZPF.</w:t>
      </w:r>
    </w:p>
    <w:p w14:paraId="3E8227B3" w14:textId="26E46525" w:rsidR="00E2339A" w:rsidRPr="00F556E5" w:rsidRDefault="00527603" w:rsidP="00D76A05">
      <w:pPr>
        <w:pStyle w:val="Odstavec"/>
        <w:spacing w:before="240" w:after="120"/>
        <w:ind w:firstLine="0"/>
        <w:jc w:val="both"/>
        <w:rPr>
          <w:rFonts w:ascii="Arial" w:hAnsi="Arial" w:cs="Arial"/>
          <w:b/>
          <w:i/>
          <w:sz w:val="24"/>
          <w:szCs w:val="24"/>
        </w:rPr>
      </w:pPr>
      <w:r w:rsidRPr="00F556E5">
        <w:rPr>
          <w:rFonts w:ascii="Arial" w:hAnsi="Arial" w:cs="Arial"/>
          <w:b/>
          <w:i/>
          <w:sz w:val="24"/>
          <w:szCs w:val="24"/>
          <w:u w:val="single"/>
        </w:rPr>
        <w:t>Lesní hospodářství</w:t>
      </w:r>
      <w:r w:rsidRPr="00F556E5">
        <w:rPr>
          <w:rFonts w:ascii="Arial" w:hAnsi="Arial" w:cs="Arial"/>
          <w:b/>
          <w:i/>
          <w:sz w:val="24"/>
          <w:szCs w:val="24"/>
        </w:rPr>
        <w:t xml:space="preserve"> (</w:t>
      </w:r>
      <w:r w:rsidR="00B6456D" w:rsidRPr="00F556E5">
        <w:rPr>
          <w:rFonts w:ascii="Arial" w:hAnsi="Arial" w:cs="Arial"/>
          <w:b/>
          <w:i/>
          <w:sz w:val="24"/>
          <w:szCs w:val="24"/>
        </w:rPr>
        <w:t xml:space="preserve">Mgr. Nina </w:t>
      </w:r>
      <w:r w:rsidR="00B17BA6" w:rsidRPr="00F556E5">
        <w:rPr>
          <w:rFonts w:ascii="Arial" w:hAnsi="Arial" w:cs="Arial"/>
          <w:b/>
          <w:i/>
          <w:sz w:val="24"/>
          <w:szCs w:val="24"/>
        </w:rPr>
        <w:t>Sedláčková</w:t>
      </w:r>
      <w:r w:rsidRPr="00F556E5">
        <w:rPr>
          <w:rFonts w:ascii="Arial" w:hAnsi="Arial" w:cs="Arial"/>
          <w:b/>
          <w:i/>
          <w:sz w:val="24"/>
          <w:szCs w:val="24"/>
        </w:rPr>
        <w:t>):</w:t>
      </w:r>
    </w:p>
    <w:p w14:paraId="705AE198" w14:textId="0B51FC21" w:rsidR="00E2339A" w:rsidRPr="00F556E5" w:rsidRDefault="00E2339A" w:rsidP="00D76A05">
      <w:pPr>
        <w:spacing w:before="240"/>
        <w:jc w:val="both"/>
        <w:rPr>
          <w:rFonts w:cs="Arial"/>
          <w:sz w:val="22"/>
          <w:szCs w:val="22"/>
        </w:rPr>
      </w:pPr>
      <w:r w:rsidRPr="00F556E5">
        <w:rPr>
          <w:rFonts w:cs="Arial"/>
        </w:rPr>
        <w:t xml:space="preserve">Veřejné zájmy na úseku ochrany pozemků určených k plnění funkcí lesa, jejichž ochrana je v působnosti </w:t>
      </w:r>
      <w:r w:rsidR="004067D9" w:rsidRPr="00F556E5">
        <w:rPr>
          <w:rFonts w:cs="Arial"/>
        </w:rPr>
        <w:t>k</w:t>
      </w:r>
      <w:r w:rsidRPr="00F556E5">
        <w:rPr>
          <w:rFonts w:cs="Arial"/>
        </w:rPr>
        <w:t>rajského úřadu</w:t>
      </w:r>
      <w:r w:rsidR="00BA3993" w:rsidRPr="00F556E5">
        <w:rPr>
          <w:rFonts w:cs="Arial"/>
        </w:rPr>
        <w:t>,</w:t>
      </w:r>
      <w:r w:rsidRPr="00F556E5">
        <w:rPr>
          <w:rFonts w:cs="Arial"/>
        </w:rPr>
        <w:t xml:space="preserve"> nejsou dotčeny.</w:t>
      </w:r>
    </w:p>
    <w:p w14:paraId="698D8039" w14:textId="2C600678" w:rsidR="00E2339A" w:rsidRPr="00F556E5" w:rsidRDefault="00E2339A" w:rsidP="00530686">
      <w:pPr>
        <w:spacing w:before="120" w:after="120"/>
        <w:jc w:val="both"/>
        <w:rPr>
          <w:rFonts w:cs="Arial"/>
        </w:rPr>
      </w:pPr>
      <w:r w:rsidRPr="00F556E5">
        <w:rPr>
          <w:rFonts w:cs="Arial"/>
        </w:rPr>
        <w:t xml:space="preserve">Krajský úřad dále upozorňuje na § 13 lesního zákona, kde je uvedeno, že veškeré pozemky určené k plnění funkcí lesa (dále jen </w:t>
      </w:r>
      <w:r w:rsidR="004067D9" w:rsidRPr="00F556E5">
        <w:rPr>
          <w:rFonts w:cs="Arial"/>
        </w:rPr>
        <w:t>„</w:t>
      </w:r>
      <w:r w:rsidRPr="00F556E5">
        <w:rPr>
          <w:rFonts w:cs="Arial"/>
        </w:rPr>
        <w:t>PUPFL</w:t>
      </w:r>
      <w:r w:rsidR="004067D9" w:rsidRPr="00F556E5">
        <w:rPr>
          <w:rFonts w:cs="Arial"/>
        </w:rPr>
        <w:t>“</w:t>
      </w:r>
      <w:r w:rsidRPr="00F556E5">
        <w:rPr>
          <w:rFonts w:cs="Arial"/>
        </w:rPr>
        <w:t>) musí být účelně obhospodařovány, jejich využití k jiným účelům je zakázáno. V souladu s § 14 lesního zákona jsou pořizovatelé územně plánovací dokumentace povinni dbát zachování lesa a řídit se přitom ustanoveními tohoto zákona. Jsou povinni navrhnout a zdůvodnit taková řešení, která jsou z hlediska zachování lesa, ochrany životního prostředí a</w:t>
      </w:r>
      <w:r w:rsidR="00D73B83" w:rsidRPr="00F556E5">
        <w:rPr>
          <w:rFonts w:cs="Arial"/>
        </w:rPr>
        <w:t> </w:t>
      </w:r>
      <w:r w:rsidRPr="00F556E5">
        <w:rPr>
          <w:rFonts w:cs="Arial"/>
        </w:rPr>
        <w:t>ostatních celospolečenských zájmů nejvhodnější.</w:t>
      </w:r>
    </w:p>
    <w:p w14:paraId="2D95AEFC" w14:textId="77777777" w:rsidR="00530686" w:rsidRPr="00F556E5" w:rsidRDefault="00E2339A" w:rsidP="00530686">
      <w:pPr>
        <w:jc w:val="both"/>
        <w:rPr>
          <w:rFonts w:cs="Arial"/>
        </w:rPr>
      </w:pPr>
      <w:r w:rsidRPr="00F556E5">
        <w:rPr>
          <w:rFonts w:cs="Arial"/>
        </w:rPr>
        <w:t>Pokud dojde k dotčení PUPFL je nutné respektovat požadavky lesního zákona a vyhodnotit předpokládané důsledky navrhovaného řešení na pozemky určené k plnění funkcí lesa</w:t>
      </w:r>
      <w:r w:rsidR="00F9598A" w:rsidRPr="00F556E5">
        <w:rPr>
          <w:rFonts w:cs="Arial"/>
        </w:rPr>
        <w:t>.</w:t>
      </w:r>
    </w:p>
    <w:p w14:paraId="766584EC" w14:textId="10493ED9" w:rsidR="00C75482" w:rsidRPr="00F556E5" w:rsidRDefault="00E2339A" w:rsidP="00050692">
      <w:pPr>
        <w:spacing w:before="120" w:after="120"/>
        <w:jc w:val="both"/>
        <w:rPr>
          <w:rFonts w:cs="Arial"/>
        </w:rPr>
      </w:pPr>
      <w:r w:rsidRPr="00F556E5">
        <w:rPr>
          <w:rFonts w:cs="Arial"/>
        </w:rPr>
        <w:t>Pokud nedojde k dotčení PUPFL je nutné tuto skutečnost uvést v textu územně</w:t>
      </w:r>
      <w:r w:rsidR="00400A1D" w:rsidRPr="00F556E5">
        <w:rPr>
          <w:rFonts w:cs="Arial"/>
        </w:rPr>
        <w:t xml:space="preserve"> plánovací dokumentace.</w:t>
      </w:r>
      <w:r w:rsidRPr="00F556E5">
        <w:rPr>
          <w:rFonts w:cs="Arial"/>
        </w:rPr>
        <w:t xml:space="preserve"> </w:t>
      </w:r>
    </w:p>
    <w:p w14:paraId="28BFE885" w14:textId="115D7CA7" w:rsidR="00571FCE" w:rsidRPr="00F556E5" w:rsidRDefault="00E42898" w:rsidP="00386D2F">
      <w:pPr>
        <w:spacing w:before="120"/>
        <w:jc w:val="both"/>
        <w:rPr>
          <w:rFonts w:cs="Arial"/>
          <w:b/>
        </w:rPr>
      </w:pPr>
      <w:r w:rsidRPr="00F556E5">
        <w:rPr>
          <w:rFonts w:cs="Arial"/>
          <w:b/>
        </w:rPr>
        <w:t>Stanovisko k návrhu zprávy o uplatňování</w:t>
      </w:r>
      <w:r w:rsidR="00571FCE" w:rsidRPr="00F556E5">
        <w:rPr>
          <w:rFonts w:cs="Arial"/>
          <w:b/>
        </w:rPr>
        <w:t xml:space="preserve"> </w:t>
      </w:r>
      <w:r w:rsidR="0004073B" w:rsidRPr="00F556E5">
        <w:rPr>
          <w:rFonts w:cs="Arial"/>
          <w:b/>
        </w:rPr>
        <w:t>územního plánu</w:t>
      </w:r>
      <w:r w:rsidR="00217661" w:rsidRPr="00F556E5">
        <w:rPr>
          <w:rFonts w:cs="Arial"/>
          <w:b/>
        </w:rPr>
        <w:t xml:space="preserve"> </w:t>
      </w:r>
      <w:r w:rsidR="0028304E" w:rsidRPr="00F556E5">
        <w:rPr>
          <w:b/>
        </w:rPr>
        <w:t>vč. p</w:t>
      </w:r>
      <w:r w:rsidR="0028304E" w:rsidRPr="00F556E5">
        <w:rPr>
          <w:b/>
          <w:bCs/>
        </w:rPr>
        <w:t>okyn</w:t>
      </w:r>
      <w:r w:rsidR="0028304E" w:rsidRPr="00F556E5">
        <w:rPr>
          <w:b/>
        </w:rPr>
        <w:t>ů</w:t>
      </w:r>
      <w:r w:rsidR="0028304E" w:rsidRPr="00F556E5">
        <w:rPr>
          <w:b/>
          <w:bCs/>
        </w:rPr>
        <w:t xml:space="preserve"> pro zpracování návrhu změny územního plánu</w:t>
      </w:r>
      <w:r w:rsidR="0028304E" w:rsidRPr="00F556E5">
        <w:rPr>
          <w:rFonts w:cs="Arial"/>
          <w:b/>
        </w:rPr>
        <w:t xml:space="preserve"> </w:t>
      </w:r>
      <w:r w:rsidR="00571FCE" w:rsidRPr="00F556E5">
        <w:rPr>
          <w:rFonts w:cs="Arial"/>
          <w:b/>
        </w:rPr>
        <w:t xml:space="preserve">nenahrazuje vyjádření dotčených </w:t>
      </w:r>
      <w:r w:rsidR="00571FCE" w:rsidRPr="00F556E5">
        <w:rPr>
          <w:rFonts w:cs="Arial"/>
          <w:b/>
        </w:rPr>
        <w:lastRenderedPageBreak/>
        <w:t>orgánů státní správy, ani příslušná povolení dle zvláštních předpisů, jako např.</w:t>
      </w:r>
      <w:r w:rsidR="009D78AF" w:rsidRPr="00F556E5">
        <w:rPr>
          <w:rFonts w:cs="Arial"/>
          <w:b/>
        </w:rPr>
        <w:t> </w:t>
      </w:r>
      <w:r w:rsidR="00571FCE" w:rsidRPr="00F556E5">
        <w:rPr>
          <w:rFonts w:cs="Arial"/>
          <w:b/>
        </w:rPr>
        <w:t>stavební zákon apod.</w:t>
      </w:r>
    </w:p>
    <w:p w14:paraId="65480271" w14:textId="77777777" w:rsidR="00DB683B" w:rsidRPr="00F556E5" w:rsidRDefault="00DB683B" w:rsidP="000A442F">
      <w:pPr>
        <w:jc w:val="both"/>
        <w:rPr>
          <w:rFonts w:cs="Arial"/>
          <w:b/>
        </w:rPr>
      </w:pPr>
    </w:p>
    <w:p w14:paraId="10D9124B" w14:textId="09AAF9E0" w:rsidR="00DB683B" w:rsidRPr="00F556E5" w:rsidRDefault="00B56CB9" w:rsidP="00875191">
      <w:pPr>
        <w:jc w:val="both"/>
        <w:rPr>
          <w:rFonts w:cs="Arial"/>
          <w:i/>
          <w:sz w:val="20"/>
          <w:szCs w:val="20"/>
        </w:rPr>
      </w:pPr>
      <w:r w:rsidRPr="00F556E5">
        <w:rPr>
          <w:rFonts w:cs="Arial"/>
          <w:i/>
          <w:sz w:val="20"/>
          <w:szCs w:val="20"/>
        </w:rPr>
        <w:t>otisk úředního razítka</w:t>
      </w:r>
    </w:p>
    <w:p w14:paraId="729F7746" w14:textId="77777777" w:rsidR="00271905" w:rsidRPr="00F556E5" w:rsidRDefault="00271905" w:rsidP="00875191">
      <w:pPr>
        <w:jc w:val="both"/>
        <w:rPr>
          <w:rFonts w:cs="Arial"/>
        </w:rPr>
      </w:pPr>
    </w:p>
    <w:p w14:paraId="04E1E294" w14:textId="58F3FF88" w:rsidR="00EF0B6F" w:rsidRPr="00F556E5" w:rsidRDefault="00EF0B6F" w:rsidP="00EF0B6F">
      <w:pPr>
        <w:widowControl w:val="0"/>
        <w:tabs>
          <w:tab w:val="center" w:pos="1701"/>
          <w:tab w:val="center" w:pos="6803"/>
        </w:tabs>
        <w:jc w:val="both"/>
        <w:rPr>
          <w:rFonts w:cs="Arial"/>
          <w:noProof/>
        </w:rPr>
      </w:pPr>
      <w:r w:rsidRPr="00F556E5">
        <w:rPr>
          <w:rFonts w:cs="Arial"/>
          <w:noProof/>
        </w:rPr>
        <w:tab/>
        <w:t xml:space="preserve">                                                                  </w:t>
      </w:r>
      <w:r w:rsidR="008E5291" w:rsidRPr="00F556E5">
        <w:rPr>
          <w:rFonts w:cs="Arial"/>
          <w:noProof/>
        </w:rPr>
        <w:t xml:space="preserve"> </w:t>
      </w:r>
      <w:r w:rsidR="0097250D">
        <w:rPr>
          <w:rFonts w:cs="Arial"/>
          <w:noProof/>
        </w:rPr>
        <w:t xml:space="preserve">           </w:t>
      </w:r>
      <w:r w:rsidRPr="00F556E5">
        <w:rPr>
          <w:rFonts w:cs="Arial"/>
          <w:noProof/>
        </w:rPr>
        <w:t>Mgr. Ing. Jitka Hejlová</w:t>
      </w:r>
    </w:p>
    <w:p w14:paraId="68BE0368" w14:textId="0F4A1379" w:rsidR="00EF0B6F" w:rsidRPr="00F556E5" w:rsidRDefault="00EF0B6F" w:rsidP="00EF0B6F">
      <w:pPr>
        <w:widowControl w:val="0"/>
        <w:tabs>
          <w:tab w:val="center" w:pos="1701"/>
          <w:tab w:val="center" w:pos="6803"/>
        </w:tabs>
        <w:jc w:val="both"/>
        <w:rPr>
          <w:rFonts w:cs="Arial"/>
          <w:noProof/>
        </w:rPr>
      </w:pPr>
      <w:r w:rsidRPr="00F556E5">
        <w:rPr>
          <w:rFonts w:cs="Arial"/>
          <w:noProof/>
        </w:rPr>
        <w:t xml:space="preserve">                                                </w:t>
      </w:r>
      <w:r w:rsidR="0097250D">
        <w:rPr>
          <w:rFonts w:cs="Arial"/>
          <w:noProof/>
        </w:rPr>
        <w:t xml:space="preserve">        </w:t>
      </w:r>
      <w:r w:rsidRPr="00F556E5">
        <w:rPr>
          <w:rFonts w:cs="Arial"/>
          <w:noProof/>
        </w:rPr>
        <w:t>vedoucí odboru životního prostředí a zemědělství</w:t>
      </w:r>
    </w:p>
    <w:p w14:paraId="39A13BE9" w14:textId="3CB421EB" w:rsidR="00C357BB" w:rsidRPr="00F556E5" w:rsidRDefault="00EF0B6F" w:rsidP="00EF0B6F">
      <w:pPr>
        <w:widowControl w:val="0"/>
        <w:tabs>
          <w:tab w:val="center" w:pos="1701"/>
          <w:tab w:val="center" w:pos="6803"/>
        </w:tabs>
        <w:jc w:val="both"/>
        <w:rPr>
          <w:rFonts w:cs="Arial"/>
          <w:noProof/>
        </w:rPr>
      </w:pPr>
      <w:r w:rsidRPr="00F556E5">
        <w:rPr>
          <w:rFonts w:cs="Arial"/>
          <w:noProof/>
        </w:rPr>
        <w:t xml:space="preserve"> </w:t>
      </w:r>
      <w:r w:rsidRPr="00F556E5">
        <w:rPr>
          <w:rFonts w:cs="Arial"/>
          <w:noProof/>
        </w:rPr>
        <w:tab/>
        <w:t xml:space="preserve">                                                      </w:t>
      </w:r>
      <w:r w:rsidR="00FB67D1" w:rsidRPr="00F556E5">
        <w:rPr>
          <w:rFonts w:cs="Arial"/>
          <w:noProof/>
        </w:rPr>
        <w:t xml:space="preserve"> </w:t>
      </w:r>
      <w:r w:rsidR="0097250D">
        <w:rPr>
          <w:rFonts w:cs="Arial"/>
          <w:noProof/>
        </w:rPr>
        <w:t xml:space="preserve">           </w:t>
      </w:r>
      <w:r w:rsidRPr="00F556E5">
        <w:rPr>
          <w:rFonts w:cs="Arial"/>
          <w:noProof/>
        </w:rPr>
        <w:t>Krajského úřadu Olomouckého kraje</w:t>
      </w:r>
    </w:p>
    <w:p w14:paraId="40EE8149" w14:textId="57196737" w:rsidR="0097250D" w:rsidRPr="000F6DA1" w:rsidRDefault="0097250D" w:rsidP="0097250D">
      <w:pPr>
        <w:tabs>
          <w:tab w:val="center" w:pos="6521"/>
        </w:tabs>
        <w:spacing w:before="360"/>
        <w:rPr>
          <w:rFonts w:cs="Arial"/>
        </w:rPr>
      </w:pPr>
      <w:r>
        <w:rPr>
          <w:rFonts w:cs="Arial"/>
        </w:rPr>
        <w:tab/>
      </w:r>
      <w:r>
        <w:rPr>
          <w:rFonts w:cs="Arial"/>
        </w:rPr>
        <w:t>zastoupená</w:t>
      </w:r>
    </w:p>
    <w:p w14:paraId="18E2A1AB" w14:textId="77777777" w:rsidR="0097250D" w:rsidRPr="000F6DA1" w:rsidRDefault="0097250D" w:rsidP="0097250D">
      <w:pPr>
        <w:tabs>
          <w:tab w:val="center" w:pos="6521"/>
        </w:tabs>
        <w:rPr>
          <w:rFonts w:cs="Arial"/>
        </w:rPr>
      </w:pPr>
    </w:p>
    <w:p w14:paraId="4960CFEC" w14:textId="628B82E9" w:rsidR="0097250D" w:rsidRDefault="0097250D" w:rsidP="0097250D">
      <w:pPr>
        <w:ind w:left="4956" w:right="850"/>
        <w:rPr>
          <w:rFonts w:cs="Arial"/>
        </w:rPr>
      </w:pPr>
      <w:r>
        <w:rPr>
          <w:rFonts w:cs="Arial"/>
        </w:rPr>
        <w:t xml:space="preserve">    Mgr. Lucií Michalovou</w:t>
      </w:r>
    </w:p>
    <w:p w14:paraId="2215706C" w14:textId="6F0EECFA" w:rsidR="0097250D" w:rsidRDefault="0097250D" w:rsidP="0097250D">
      <w:pPr>
        <w:tabs>
          <w:tab w:val="left" w:pos="1276"/>
        </w:tab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 xml:space="preserve">  </w:t>
      </w:r>
      <w:r>
        <w:rPr>
          <w:rFonts w:cs="Arial"/>
        </w:rPr>
        <w:t>vedoucí oddělení vodního hospodářství</w:t>
      </w:r>
    </w:p>
    <w:p w14:paraId="2B8690FD" w14:textId="2AA61474" w:rsidR="0097250D" w:rsidRDefault="0097250D" w:rsidP="0097250D">
      <w:pPr>
        <w:tabs>
          <w:tab w:val="left" w:pos="1276"/>
        </w:tab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 xml:space="preserve"> </w:t>
      </w:r>
      <w:r>
        <w:rPr>
          <w:rFonts w:cs="Arial"/>
        </w:rPr>
        <w:t>odboru životního prostředí a zemědělství</w:t>
      </w:r>
    </w:p>
    <w:p w14:paraId="647504C3" w14:textId="77777777" w:rsidR="0097250D" w:rsidRDefault="0097250D" w:rsidP="0097250D">
      <w:pPr>
        <w:tabs>
          <w:tab w:val="center" w:pos="6096"/>
        </w:tabs>
        <w:rPr>
          <w:rFonts w:cs="Arial"/>
        </w:rPr>
      </w:pPr>
      <w:r>
        <w:rPr>
          <w:rFonts w:cs="Arial"/>
        </w:rPr>
        <w:tab/>
        <w:t xml:space="preserve">           Krajského úřadu Olomouckého kraje</w:t>
      </w:r>
    </w:p>
    <w:p w14:paraId="79842851" w14:textId="77777777" w:rsidR="00C357BB" w:rsidRPr="00F556E5" w:rsidRDefault="00C357BB" w:rsidP="00C357BB">
      <w:pPr>
        <w:widowControl w:val="0"/>
        <w:tabs>
          <w:tab w:val="center" w:pos="1701"/>
          <w:tab w:val="center" w:pos="6803"/>
        </w:tabs>
        <w:jc w:val="both"/>
        <w:rPr>
          <w:rFonts w:cs="Arial"/>
          <w:noProof/>
        </w:rPr>
      </w:pPr>
    </w:p>
    <w:p w14:paraId="329F47DC" w14:textId="77777777" w:rsidR="0097250D" w:rsidRDefault="0097250D" w:rsidP="004E1B61">
      <w:pPr>
        <w:widowControl w:val="0"/>
        <w:rPr>
          <w:sz w:val="20"/>
          <w:szCs w:val="20"/>
        </w:rPr>
      </w:pPr>
    </w:p>
    <w:p w14:paraId="149715D0" w14:textId="77777777" w:rsidR="0097250D" w:rsidRDefault="0097250D" w:rsidP="004E1B61">
      <w:pPr>
        <w:widowControl w:val="0"/>
        <w:rPr>
          <w:sz w:val="20"/>
          <w:szCs w:val="20"/>
        </w:rPr>
      </w:pPr>
    </w:p>
    <w:p w14:paraId="5E0BA0FD" w14:textId="23948AA1" w:rsidR="004E1B61" w:rsidRPr="00F556E5" w:rsidRDefault="004E1B61" w:rsidP="004E1B61">
      <w:pPr>
        <w:widowControl w:val="0"/>
        <w:rPr>
          <w:sz w:val="20"/>
          <w:szCs w:val="20"/>
        </w:rPr>
      </w:pPr>
      <w:r w:rsidRPr="00F556E5">
        <w:rPr>
          <w:sz w:val="20"/>
          <w:szCs w:val="20"/>
        </w:rPr>
        <w:t>Za správnost vyhotovení odpoví</w:t>
      </w:r>
      <w:r w:rsidR="00B82526" w:rsidRPr="00F556E5">
        <w:rPr>
          <w:sz w:val="20"/>
          <w:szCs w:val="20"/>
        </w:rPr>
        <w:t>dá: Ing. Michaela Štěpánková</w:t>
      </w:r>
    </w:p>
    <w:p w14:paraId="7EBAAE0E" w14:textId="6EA5FE43" w:rsidR="00BD343D" w:rsidRPr="00F556E5" w:rsidRDefault="00BD343D" w:rsidP="00386D2F">
      <w:pPr>
        <w:widowControl w:val="0"/>
        <w:spacing w:before="120"/>
      </w:pPr>
      <w:r w:rsidRPr="00F556E5">
        <w:t>Obdrží:</w:t>
      </w:r>
    </w:p>
    <w:p w14:paraId="71184ED1" w14:textId="30659DEC" w:rsidR="00BD343D" w:rsidRPr="00F556E5" w:rsidRDefault="00050692" w:rsidP="00050692">
      <w:pPr>
        <w:pStyle w:val="Hlavikaadresapjemce"/>
        <w:numPr>
          <w:ilvl w:val="0"/>
          <w:numId w:val="21"/>
        </w:numPr>
        <w:jc w:val="both"/>
        <w:rPr>
          <w:szCs w:val="24"/>
        </w:rPr>
      </w:pPr>
      <w:r w:rsidRPr="00F556E5">
        <w:rPr>
          <w:szCs w:val="24"/>
        </w:rPr>
        <w:t>M</w:t>
      </w:r>
      <w:r w:rsidR="00DF08AA" w:rsidRPr="00F556E5">
        <w:rPr>
          <w:szCs w:val="24"/>
        </w:rPr>
        <w:t xml:space="preserve">ěstský úřad </w:t>
      </w:r>
      <w:r w:rsidR="00F556E5" w:rsidRPr="00F556E5">
        <w:rPr>
          <w:szCs w:val="24"/>
        </w:rPr>
        <w:t>Šternberk</w:t>
      </w:r>
      <w:r w:rsidR="00DF08AA" w:rsidRPr="00F556E5">
        <w:rPr>
          <w:szCs w:val="24"/>
        </w:rPr>
        <w:t xml:space="preserve">, odbor </w:t>
      </w:r>
      <w:r w:rsidR="00F556E5" w:rsidRPr="00F556E5">
        <w:rPr>
          <w:szCs w:val="24"/>
        </w:rPr>
        <w:t>stavební</w:t>
      </w:r>
      <w:r w:rsidR="00DF08AA" w:rsidRPr="00F556E5">
        <w:rPr>
          <w:szCs w:val="24"/>
        </w:rPr>
        <w:t xml:space="preserve">, </w:t>
      </w:r>
      <w:r w:rsidR="00F556E5" w:rsidRPr="00F556E5">
        <w:rPr>
          <w:szCs w:val="24"/>
        </w:rPr>
        <w:t xml:space="preserve">Horní </w:t>
      </w:r>
      <w:r w:rsidR="00DF08AA" w:rsidRPr="00F556E5">
        <w:rPr>
          <w:szCs w:val="24"/>
        </w:rPr>
        <w:t>nám</w:t>
      </w:r>
      <w:r w:rsidR="00F556E5" w:rsidRPr="00F556E5">
        <w:rPr>
          <w:szCs w:val="24"/>
        </w:rPr>
        <w:t>ěstí 78/16, 785 01 Šternberk</w:t>
      </w:r>
    </w:p>
    <w:sectPr w:rsidR="00BD343D" w:rsidRPr="00F556E5" w:rsidSect="00BE73A6">
      <w:footerReference w:type="even" r:id="rId11"/>
      <w:footerReference w:type="default" r:id="rId12"/>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9CFB5" w14:textId="77777777" w:rsidR="00AD2960" w:rsidRDefault="00AD2960">
      <w:r>
        <w:separator/>
      </w:r>
    </w:p>
  </w:endnote>
  <w:endnote w:type="continuationSeparator" w:id="0">
    <w:p w14:paraId="1CBEC5B0" w14:textId="77777777" w:rsidR="00AD2960" w:rsidRDefault="00AD2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3494" w14:textId="77777777" w:rsidR="00AD2960" w:rsidRDefault="00AD2960" w:rsidP="00FC4741">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74EF079" w14:textId="77777777" w:rsidR="00AD2960" w:rsidRDefault="00AD296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DB78" w14:textId="7B572D60" w:rsidR="00AD2960" w:rsidRDefault="00AD2960" w:rsidP="00FC4741">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5B1506">
      <w:rPr>
        <w:rStyle w:val="slostrnky"/>
        <w:noProof/>
      </w:rPr>
      <w:t>6</w:t>
    </w:r>
    <w:r>
      <w:rPr>
        <w:rStyle w:val="slostrnky"/>
      </w:rPr>
      <w:fldChar w:fldCharType="end"/>
    </w:r>
  </w:p>
  <w:p w14:paraId="4DEA4ACF" w14:textId="77777777" w:rsidR="00AD2960" w:rsidRDefault="00AD29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E399" w14:textId="77777777" w:rsidR="00AD2960" w:rsidRDefault="00AD2960">
      <w:r>
        <w:separator/>
      </w:r>
    </w:p>
  </w:footnote>
  <w:footnote w:type="continuationSeparator" w:id="0">
    <w:p w14:paraId="66224AD7" w14:textId="77777777" w:rsidR="00AD2960" w:rsidRDefault="00AD2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1EB16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30F1B"/>
    <w:multiLevelType w:val="hybridMultilevel"/>
    <w:tmpl w:val="8BD4EA1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B7058C"/>
    <w:multiLevelType w:val="hybridMultilevel"/>
    <w:tmpl w:val="F7ECD2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6B6ACC"/>
    <w:multiLevelType w:val="hybridMultilevel"/>
    <w:tmpl w:val="BA94579E"/>
    <w:lvl w:ilvl="0" w:tplc="D59A1E1E">
      <w:start w:val="1"/>
      <w:numFmt w:val="bullet"/>
      <w:lvlText w:val="-"/>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D098D0">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5A4A6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9CD42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0A4926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009EA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36BC54">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7AE5F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76A5A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534D16"/>
    <w:multiLevelType w:val="hybridMultilevel"/>
    <w:tmpl w:val="A31CD9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E40E0B"/>
    <w:multiLevelType w:val="hybridMultilevel"/>
    <w:tmpl w:val="96DACC5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2E4ADB"/>
    <w:multiLevelType w:val="hybridMultilevel"/>
    <w:tmpl w:val="0E8A3FC0"/>
    <w:lvl w:ilvl="0" w:tplc="FA9E0880">
      <w:start w:val="1"/>
      <w:numFmt w:val="decimal"/>
      <w:lvlText w:val="%1."/>
      <w:lvlJc w:val="left"/>
      <w:pPr>
        <w:ind w:left="28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AAAB422">
      <w:start w:val="1"/>
      <w:numFmt w:val="lowerLetter"/>
      <w:lvlText w:val="%2"/>
      <w:lvlJc w:val="left"/>
      <w:pPr>
        <w:ind w:left="10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10144C54">
      <w:start w:val="1"/>
      <w:numFmt w:val="lowerRoman"/>
      <w:lvlText w:val="%3"/>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9D72947E">
      <w:start w:val="1"/>
      <w:numFmt w:val="decimal"/>
      <w:lvlText w:val="%4"/>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4E61A46">
      <w:start w:val="1"/>
      <w:numFmt w:val="lowerLetter"/>
      <w:lvlText w:val="%5"/>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31C01696">
      <w:start w:val="1"/>
      <w:numFmt w:val="lowerRoman"/>
      <w:lvlText w:val="%6"/>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1065BB2">
      <w:start w:val="1"/>
      <w:numFmt w:val="decimal"/>
      <w:lvlText w:val="%7"/>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EDEBA7A">
      <w:start w:val="1"/>
      <w:numFmt w:val="lowerLetter"/>
      <w:lvlText w:val="%8"/>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50FC42C2">
      <w:start w:val="1"/>
      <w:numFmt w:val="lowerRoman"/>
      <w:lvlText w:val="%9"/>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189F449B"/>
    <w:multiLevelType w:val="hybridMultilevel"/>
    <w:tmpl w:val="409063CE"/>
    <w:lvl w:ilvl="0" w:tplc="4C1AF74A">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BAACB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28754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E849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BCB27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46F22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9639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C4FB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9A9F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EB2242"/>
    <w:multiLevelType w:val="hybridMultilevel"/>
    <w:tmpl w:val="E98C620C"/>
    <w:lvl w:ilvl="0" w:tplc="F9CCC89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7AF6D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CAC28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CAF0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4C136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70E3C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1EA90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FC9A6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22A51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D543433"/>
    <w:multiLevelType w:val="hybridMultilevel"/>
    <w:tmpl w:val="71986A38"/>
    <w:lvl w:ilvl="0" w:tplc="53FC5BCA">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5E4F4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CE01E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DAA8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962A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984D5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74515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FA49A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5E45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4DF7F7E"/>
    <w:multiLevelType w:val="hybridMultilevel"/>
    <w:tmpl w:val="CAC217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6546FC8"/>
    <w:multiLevelType w:val="hybridMultilevel"/>
    <w:tmpl w:val="1BA4C462"/>
    <w:lvl w:ilvl="0" w:tplc="5C00C110">
      <w:start w:val="1"/>
      <w:numFmt w:val="bullet"/>
      <w:lvlText w:val="-"/>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6E97A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300EC9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35A965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182C0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366E8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C2A5A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5D4357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344D0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6DB2587"/>
    <w:multiLevelType w:val="hybridMultilevel"/>
    <w:tmpl w:val="6B7E635C"/>
    <w:lvl w:ilvl="0" w:tplc="60064E42">
      <w:start w:val="1"/>
      <w:numFmt w:val="decimal"/>
      <w:lvlText w:val="%1."/>
      <w:lvlJc w:val="left"/>
      <w:pPr>
        <w:ind w:left="427"/>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17080B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3D628F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48189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F47C0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34812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C4CE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3A323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D004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82C2894"/>
    <w:multiLevelType w:val="hybridMultilevel"/>
    <w:tmpl w:val="768406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8C04B03"/>
    <w:multiLevelType w:val="hybridMultilevel"/>
    <w:tmpl w:val="B65C761E"/>
    <w:lvl w:ilvl="0" w:tplc="F7C4E4AC">
      <w:start w:val="1"/>
      <w:numFmt w:val="decimal"/>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E2267DE"/>
    <w:multiLevelType w:val="hybridMultilevel"/>
    <w:tmpl w:val="36ACADFC"/>
    <w:lvl w:ilvl="0" w:tplc="B8CC005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3247994"/>
    <w:multiLevelType w:val="hybridMultilevel"/>
    <w:tmpl w:val="0A826BA4"/>
    <w:lvl w:ilvl="0" w:tplc="310C007C">
      <w:start w:val="79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53556CE"/>
    <w:multiLevelType w:val="hybridMultilevel"/>
    <w:tmpl w:val="6A2A4B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AE57781"/>
    <w:multiLevelType w:val="hybridMultilevel"/>
    <w:tmpl w:val="4D90E59E"/>
    <w:lvl w:ilvl="0" w:tplc="A80AFFF8">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091A96"/>
    <w:multiLevelType w:val="multilevel"/>
    <w:tmpl w:val="35F41D34"/>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E043EC2"/>
    <w:multiLevelType w:val="hybridMultilevel"/>
    <w:tmpl w:val="5152209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C85849"/>
    <w:multiLevelType w:val="hybridMultilevel"/>
    <w:tmpl w:val="66D68E08"/>
    <w:lvl w:ilvl="0" w:tplc="9D90181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DC5A38"/>
    <w:multiLevelType w:val="hybridMultilevel"/>
    <w:tmpl w:val="15BAFF9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3C616E2"/>
    <w:multiLevelType w:val="hybridMultilevel"/>
    <w:tmpl w:val="224C2736"/>
    <w:lvl w:ilvl="0" w:tplc="887A4FB0">
      <w:start w:val="1"/>
      <w:numFmt w:val="decimal"/>
      <w:lvlText w:val="%1."/>
      <w:lvlJc w:val="left"/>
      <w:pPr>
        <w:ind w:left="7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F063D82">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1C1004E4">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58A5FB4">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9D89170">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BBEC70C">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D6C707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41DCE658">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19AAC1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593B789F"/>
    <w:multiLevelType w:val="hybridMultilevel"/>
    <w:tmpl w:val="56268A80"/>
    <w:lvl w:ilvl="0" w:tplc="BB342A96">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A06B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70E3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34E2C1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6E93D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1A90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C4C3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64E20F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5837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C347587"/>
    <w:multiLevelType w:val="hybridMultilevel"/>
    <w:tmpl w:val="2C1C9A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EC03FD4"/>
    <w:multiLevelType w:val="hybridMultilevel"/>
    <w:tmpl w:val="83282BC6"/>
    <w:lvl w:ilvl="0" w:tplc="3912C8E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3011B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F25210"/>
    <w:multiLevelType w:val="hybridMultilevel"/>
    <w:tmpl w:val="EBDCD404"/>
    <w:lvl w:ilvl="0" w:tplc="040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7D23CDA"/>
    <w:multiLevelType w:val="hybridMultilevel"/>
    <w:tmpl w:val="4AE0C7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6100592"/>
    <w:multiLevelType w:val="hybridMultilevel"/>
    <w:tmpl w:val="B8F40A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E334AFD"/>
    <w:multiLevelType w:val="hybridMultilevel"/>
    <w:tmpl w:val="CAC2170C"/>
    <w:lvl w:ilvl="0" w:tplc="9710DE54">
      <w:start w:val="1"/>
      <w:numFmt w:val="decimal"/>
      <w:lvlText w:val="%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432210357">
    <w:abstractNumId w:val="25"/>
  </w:num>
  <w:num w:numId="2" w16cid:durableId="16682901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9643312">
    <w:abstractNumId w:val="16"/>
  </w:num>
  <w:num w:numId="4" w16cid:durableId="526063803">
    <w:abstractNumId w:val="4"/>
  </w:num>
  <w:num w:numId="5" w16cid:durableId="731123639">
    <w:abstractNumId w:val="9"/>
  </w:num>
  <w:num w:numId="6" w16cid:durableId="2118013446">
    <w:abstractNumId w:val="24"/>
  </w:num>
  <w:num w:numId="7" w16cid:durableId="2043509138">
    <w:abstractNumId w:val="8"/>
  </w:num>
  <w:num w:numId="8" w16cid:durableId="1527403691">
    <w:abstractNumId w:val="31"/>
  </w:num>
  <w:num w:numId="9" w16cid:durableId="1764571142">
    <w:abstractNumId w:val="10"/>
  </w:num>
  <w:num w:numId="10" w16cid:durableId="322241739">
    <w:abstractNumId w:val="26"/>
  </w:num>
  <w:num w:numId="11" w16cid:durableId="1793933824">
    <w:abstractNumId w:val="21"/>
  </w:num>
  <w:num w:numId="12" w16cid:durableId="350109765">
    <w:abstractNumId w:val="7"/>
  </w:num>
  <w:num w:numId="13" w16cid:durableId="946429134">
    <w:abstractNumId w:val="12"/>
  </w:num>
  <w:num w:numId="14" w16cid:durableId="9072211">
    <w:abstractNumId w:val="11"/>
  </w:num>
  <w:num w:numId="15" w16cid:durableId="534386315">
    <w:abstractNumId w:val="3"/>
  </w:num>
  <w:num w:numId="16" w16cid:durableId="1595045590">
    <w:abstractNumId w:val="18"/>
  </w:num>
  <w:num w:numId="17" w16cid:durableId="170024788">
    <w:abstractNumId w:val="5"/>
  </w:num>
  <w:num w:numId="18" w16cid:durableId="637494829">
    <w:abstractNumId w:val="0"/>
  </w:num>
  <w:num w:numId="19" w16cid:durableId="695546543">
    <w:abstractNumId w:val="27"/>
  </w:num>
  <w:num w:numId="20" w16cid:durableId="3629009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35572">
    <w:abstractNumId w:val="15"/>
  </w:num>
  <w:num w:numId="22" w16cid:durableId="1536929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80115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3138511">
    <w:abstractNumId w:val="28"/>
  </w:num>
  <w:num w:numId="25" w16cid:durableId="869100901">
    <w:abstractNumId w:val="2"/>
  </w:num>
  <w:num w:numId="26" w16cid:durableId="1605307927">
    <w:abstractNumId w:val="14"/>
  </w:num>
  <w:num w:numId="27" w16cid:durableId="922641165">
    <w:abstractNumId w:val="13"/>
  </w:num>
  <w:num w:numId="28" w16cid:durableId="1305088901">
    <w:abstractNumId w:val="1"/>
  </w:num>
  <w:num w:numId="29" w16cid:durableId="183910085">
    <w:abstractNumId w:val="17"/>
  </w:num>
  <w:num w:numId="30" w16cid:durableId="1088501885">
    <w:abstractNumId w:val="20"/>
  </w:num>
  <w:num w:numId="31" w16cid:durableId="35593840">
    <w:abstractNumId w:val="29"/>
  </w:num>
  <w:num w:numId="32" w16cid:durableId="75709619">
    <w:abstractNumId w:val="22"/>
  </w:num>
  <w:num w:numId="33" w16cid:durableId="395125474">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741"/>
    <w:rsid w:val="00000E33"/>
    <w:rsid w:val="00002400"/>
    <w:rsid w:val="00003CD0"/>
    <w:rsid w:val="00005B03"/>
    <w:rsid w:val="0000741F"/>
    <w:rsid w:val="00007E15"/>
    <w:rsid w:val="000111F7"/>
    <w:rsid w:val="000117B1"/>
    <w:rsid w:val="000118CF"/>
    <w:rsid w:val="000119B7"/>
    <w:rsid w:val="000123EE"/>
    <w:rsid w:val="00012E47"/>
    <w:rsid w:val="000157C1"/>
    <w:rsid w:val="00015B66"/>
    <w:rsid w:val="000173CE"/>
    <w:rsid w:val="000205C6"/>
    <w:rsid w:val="00023D00"/>
    <w:rsid w:val="00023D0D"/>
    <w:rsid w:val="00027E00"/>
    <w:rsid w:val="000321B1"/>
    <w:rsid w:val="00035BCB"/>
    <w:rsid w:val="000364A2"/>
    <w:rsid w:val="0004073B"/>
    <w:rsid w:val="00040DB5"/>
    <w:rsid w:val="000414B8"/>
    <w:rsid w:val="00044D31"/>
    <w:rsid w:val="00050692"/>
    <w:rsid w:val="00050C0E"/>
    <w:rsid w:val="0005180D"/>
    <w:rsid w:val="0005268D"/>
    <w:rsid w:val="00057035"/>
    <w:rsid w:val="0005733C"/>
    <w:rsid w:val="000575FA"/>
    <w:rsid w:val="0005791D"/>
    <w:rsid w:val="000614D4"/>
    <w:rsid w:val="00061C7C"/>
    <w:rsid w:val="0006281F"/>
    <w:rsid w:val="00062C96"/>
    <w:rsid w:val="00063EB7"/>
    <w:rsid w:val="00064963"/>
    <w:rsid w:val="00066E94"/>
    <w:rsid w:val="00066F25"/>
    <w:rsid w:val="00070400"/>
    <w:rsid w:val="00070C70"/>
    <w:rsid w:val="0007277C"/>
    <w:rsid w:val="00072FB0"/>
    <w:rsid w:val="00073BBF"/>
    <w:rsid w:val="000803DB"/>
    <w:rsid w:val="00082D51"/>
    <w:rsid w:val="000836E5"/>
    <w:rsid w:val="00086248"/>
    <w:rsid w:val="00086CDE"/>
    <w:rsid w:val="00086F74"/>
    <w:rsid w:val="00087264"/>
    <w:rsid w:val="0008732E"/>
    <w:rsid w:val="000912DA"/>
    <w:rsid w:val="000959EF"/>
    <w:rsid w:val="00096113"/>
    <w:rsid w:val="00096F5D"/>
    <w:rsid w:val="000A0A07"/>
    <w:rsid w:val="000A0CF4"/>
    <w:rsid w:val="000A1BF9"/>
    <w:rsid w:val="000A2605"/>
    <w:rsid w:val="000A2E1A"/>
    <w:rsid w:val="000A3F3D"/>
    <w:rsid w:val="000A442F"/>
    <w:rsid w:val="000A46F9"/>
    <w:rsid w:val="000A7327"/>
    <w:rsid w:val="000A772C"/>
    <w:rsid w:val="000B319B"/>
    <w:rsid w:val="000B6F46"/>
    <w:rsid w:val="000B78D8"/>
    <w:rsid w:val="000B7E2A"/>
    <w:rsid w:val="000C2303"/>
    <w:rsid w:val="000C392D"/>
    <w:rsid w:val="000C5FFF"/>
    <w:rsid w:val="000C7A53"/>
    <w:rsid w:val="000C7E62"/>
    <w:rsid w:val="000D21A0"/>
    <w:rsid w:val="000D2641"/>
    <w:rsid w:val="000D2C4A"/>
    <w:rsid w:val="000D3BB7"/>
    <w:rsid w:val="000D3F8E"/>
    <w:rsid w:val="000D669C"/>
    <w:rsid w:val="000E30F9"/>
    <w:rsid w:val="000E4C78"/>
    <w:rsid w:val="000E5BA0"/>
    <w:rsid w:val="000E68CC"/>
    <w:rsid w:val="000F0405"/>
    <w:rsid w:val="000F3696"/>
    <w:rsid w:val="000F37B8"/>
    <w:rsid w:val="000F3893"/>
    <w:rsid w:val="000F64A5"/>
    <w:rsid w:val="000F7C26"/>
    <w:rsid w:val="00100C74"/>
    <w:rsid w:val="001017CA"/>
    <w:rsid w:val="001021BE"/>
    <w:rsid w:val="0010351F"/>
    <w:rsid w:val="001046BA"/>
    <w:rsid w:val="0010565B"/>
    <w:rsid w:val="00105D21"/>
    <w:rsid w:val="00106108"/>
    <w:rsid w:val="00114F5F"/>
    <w:rsid w:val="00115AA5"/>
    <w:rsid w:val="00115D2A"/>
    <w:rsid w:val="00116268"/>
    <w:rsid w:val="00117267"/>
    <w:rsid w:val="00123740"/>
    <w:rsid w:val="001243F0"/>
    <w:rsid w:val="00125646"/>
    <w:rsid w:val="001308C0"/>
    <w:rsid w:val="00131017"/>
    <w:rsid w:val="001322F2"/>
    <w:rsid w:val="001359BE"/>
    <w:rsid w:val="001361FC"/>
    <w:rsid w:val="00137E48"/>
    <w:rsid w:val="001410AD"/>
    <w:rsid w:val="001416AA"/>
    <w:rsid w:val="001416D7"/>
    <w:rsid w:val="001429A4"/>
    <w:rsid w:val="001435D0"/>
    <w:rsid w:val="00145937"/>
    <w:rsid w:val="0014648F"/>
    <w:rsid w:val="00147297"/>
    <w:rsid w:val="0014762C"/>
    <w:rsid w:val="001516A8"/>
    <w:rsid w:val="00152573"/>
    <w:rsid w:val="0015327C"/>
    <w:rsid w:val="00154316"/>
    <w:rsid w:val="00154732"/>
    <w:rsid w:val="0015500B"/>
    <w:rsid w:val="00156478"/>
    <w:rsid w:val="0016484E"/>
    <w:rsid w:val="00166222"/>
    <w:rsid w:val="00170CC9"/>
    <w:rsid w:val="00172D3F"/>
    <w:rsid w:val="001731F8"/>
    <w:rsid w:val="001749E1"/>
    <w:rsid w:val="00174AB5"/>
    <w:rsid w:val="00174CBD"/>
    <w:rsid w:val="00174D2B"/>
    <w:rsid w:val="0018089D"/>
    <w:rsid w:val="00181AF1"/>
    <w:rsid w:val="00190199"/>
    <w:rsid w:val="001911A0"/>
    <w:rsid w:val="001937A6"/>
    <w:rsid w:val="00193C6B"/>
    <w:rsid w:val="001943B8"/>
    <w:rsid w:val="001A15D6"/>
    <w:rsid w:val="001A1AB3"/>
    <w:rsid w:val="001A1C21"/>
    <w:rsid w:val="001A2C04"/>
    <w:rsid w:val="001A34F5"/>
    <w:rsid w:val="001A359E"/>
    <w:rsid w:val="001A3A1F"/>
    <w:rsid w:val="001A58CC"/>
    <w:rsid w:val="001A7173"/>
    <w:rsid w:val="001A76AB"/>
    <w:rsid w:val="001A77E0"/>
    <w:rsid w:val="001A7985"/>
    <w:rsid w:val="001A7A8C"/>
    <w:rsid w:val="001B1796"/>
    <w:rsid w:val="001B24F4"/>
    <w:rsid w:val="001B2CBF"/>
    <w:rsid w:val="001C1D9B"/>
    <w:rsid w:val="001C377F"/>
    <w:rsid w:val="001C5974"/>
    <w:rsid w:val="001C701A"/>
    <w:rsid w:val="001D030F"/>
    <w:rsid w:val="001D45F5"/>
    <w:rsid w:val="001D4D69"/>
    <w:rsid w:val="001D50F3"/>
    <w:rsid w:val="001D76ED"/>
    <w:rsid w:val="001D777D"/>
    <w:rsid w:val="001D7F56"/>
    <w:rsid w:val="001E0DC9"/>
    <w:rsid w:val="001E155C"/>
    <w:rsid w:val="001E2AED"/>
    <w:rsid w:val="001E401D"/>
    <w:rsid w:val="001E4C16"/>
    <w:rsid w:val="001E4F08"/>
    <w:rsid w:val="001E5A3A"/>
    <w:rsid w:val="001E611D"/>
    <w:rsid w:val="001E65E4"/>
    <w:rsid w:val="001E6D26"/>
    <w:rsid w:val="001F0222"/>
    <w:rsid w:val="001F03BE"/>
    <w:rsid w:val="001F54F9"/>
    <w:rsid w:val="001F63EA"/>
    <w:rsid w:val="001F6B40"/>
    <w:rsid w:val="00201C43"/>
    <w:rsid w:val="002044A5"/>
    <w:rsid w:val="002063C9"/>
    <w:rsid w:val="00210F0E"/>
    <w:rsid w:val="00212EF8"/>
    <w:rsid w:val="00213841"/>
    <w:rsid w:val="002160B9"/>
    <w:rsid w:val="00217661"/>
    <w:rsid w:val="00221EB5"/>
    <w:rsid w:val="002221EA"/>
    <w:rsid w:val="0022238D"/>
    <w:rsid w:val="00224166"/>
    <w:rsid w:val="0022433A"/>
    <w:rsid w:val="00224AD3"/>
    <w:rsid w:val="002264F4"/>
    <w:rsid w:val="00227C24"/>
    <w:rsid w:val="00231886"/>
    <w:rsid w:val="00231DEA"/>
    <w:rsid w:val="002328C2"/>
    <w:rsid w:val="00232E83"/>
    <w:rsid w:val="002365A6"/>
    <w:rsid w:val="00236699"/>
    <w:rsid w:val="00236F78"/>
    <w:rsid w:val="00251951"/>
    <w:rsid w:val="00255F9D"/>
    <w:rsid w:val="002563B9"/>
    <w:rsid w:val="00257EE9"/>
    <w:rsid w:val="00260083"/>
    <w:rsid w:val="002616EE"/>
    <w:rsid w:val="002630FE"/>
    <w:rsid w:val="002635CA"/>
    <w:rsid w:val="0026696C"/>
    <w:rsid w:val="00266F2C"/>
    <w:rsid w:val="00271649"/>
    <w:rsid w:val="00271905"/>
    <w:rsid w:val="00275D73"/>
    <w:rsid w:val="00277640"/>
    <w:rsid w:val="0027792A"/>
    <w:rsid w:val="00280A75"/>
    <w:rsid w:val="002812EA"/>
    <w:rsid w:val="0028304E"/>
    <w:rsid w:val="00283276"/>
    <w:rsid w:val="00285D8D"/>
    <w:rsid w:val="002903FE"/>
    <w:rsid w:val="00290732"/>
    <w:rsid w:val="002941BB"/>
    <w:rsid w:val="0029636D"/>
    <w:rsid w:val="002967EF"/>
    <w:rsid w:val="00297E38"/>
    <w:rsid w:val="002A0B70"/>
    <w:rsid w:val="002A11D5"/>
    <w:rsid w:val="002A137D"/>
    <w:rsid w:val="002A324E"/>
    <w:rsid w:val="002B0686"/>
    <w:rsid w:val="002B0A56"/>
    <w:rsid w:val="002B0A7B"/>
    <w:rsid w:val="002B3C22"/>
    <w:rsid w:val="002B4036"/>
    <w:rsid w:val="002B463B"/>
    <w:rsid w:val="002B6B92"/>
    <w:rsid w:val="002B72F9"/>
    <w:rsid w:val="002C2669"/>
    <w:rsid w:val="002C2ADF"/>
    <w:rsid w:val="002C3201"/>
    <w:rsid w:val="002C56BB"/>
    <w:rsid w:val="002C59C0"/>
    <w:rsid w:val="002C64FD"/>
    <w:rsid w:val="002C65C3"/>
    <w:rsid w:val="002C6FFB"/>
    <w:rsid w:val="002C749E"/>
    <w:rsid w:val="002D2293"/>
    <w:rsid w:val="002E19D7"/>
    <w:rsid w:val="002E257E"/>
    <w:rsid w:val="002E3E27"/>
    <w:rsid w:val="002E419A"/>
    <w:rsid w:val="002E7C4E"/>
    <w:rsid w:val="002F3988"/>
    <w:rsid w:val="002F4141"/>
    <w:rsid w:val="002F5408"/>
    <w:rsid w:val="002F61A7"/>
    <w:rsid w:val="002F6A27"/>
    <w:rsid w:val="002F6E67"/>
    <w:rsid w:val="00300A65"/>
    <w:rsid w:val="0030163C"/>
    <w:rsid w:val="0030267E"/>
    <w:rsid w:val="003035C5"/>
    <w:rsid w:val="00303620"/>
    <w:rsid w:val="00303E4A"/>
    <w:rsid w:val="003047E8"/>
    <w:rsid w:val="003050B5"/>
    <w:rsid w:val="00305B0B"/>
    <w:rsid w:val="00307FFE"/>
    <w:rsid w:val="00312034"/>
    <w:rsid w:val="0031477F"/>
    <w:rsid w:val="00320F7B"/>
    <w:rsid w:val="00321412"/>
    <w:rsid w:val="00322AD1"/>
    <w:rsid w:val="0032628A"/>
    <w:rsid w:val="00326F2F"/>
    <w:rsid w:val="00334381"/>
    <w:rsid w:val="00335939"/>
    <w:rsid w:val="003372BA"/>
    <w:rsid w:val="003422F1"/>
    <w:rsid w:val="0034358F"/>
    <w:rsid w:val="00345B60"/>
    <w:rsid w:val="00346C18"/>
    <w:rsid w:val="003473B8"/>
    <w:rsid w:val="003501F1"/>
    <w:rsid w:val="00351312"/>
    <w:rsid w:val="00354522"/>
    <w:rsid w:val="0035477B"/>
    <w:rsid w:val="00357DAB"/>
    <w:rsid w:val="00362B6B"/>
    <w:rsid w:val="00365B0F"/>
    <w:rsid w:val="00365BE2"/>
    <w:rsid w:val="00366CD6"/>
    <w:rsid w:val="00366F65"/>
    <w:rsid w:val="0036777B"/>
    <w:rsid w:val="00371D5C"/>
    <w:rsid w:val="003720D4"/>
    <w:rsid w:val="0037266D"/>
    <w:rsid w:val="003757E5"/>
    <w:rsid w:val="0037753B"/>
    <w:rsid w:val="003778A2"/>
    <w:rsid w:val="00377BA6"/>
    <w:rsid w:val="00377E8C"/>
    <w:rsid w:val="00383434"/>
    <w:rsid w:val="0038566A"/>
    <w:rsid w:val="00386D2F"/>
    <w:rsid w:val="0038713A"/>
    <w:rsid w:val="003904B6"/>
    <w:rsid w:val="00390668"/>
    <w:rsid w:val="0039127C"/>
    <w:rsid w:val="003930EB"/>
    <w:rsid w:val="00393B5F"/>
    <w:rsid w:val="00395B4B"/>
    <w:rsid w:val="00396891"/>
    <w:rsid w:val="003A16FE"/>
    <w:rsid w:val="003A1749"/>
    <w:rsid w:val="003A19A5"/>
    <w:rsid w:val="003A1C30"/>
    <w:rsid w:val="003A3CAC"/>
    <w:rsid w:val="003A3CDE"/>
    <w:rsid w:val="003A433E"/>
    <w:rsid w:val="003A4705"/>
    <w:rsid w:val="003A6644"/>
    <w:rsid w:val="003A66CB"/>
    <w:rsid w:val="003A66FD"/>
    <w:rsid w:val="003A6894"/>
    <w:rsid w:val="003B2EA0"/>
    <w:rsid w:val="003B41B0"/>
    <w:rsid w:val="003B46F2"/>
    <w:rsid w:val="003B4BE3"/>
    <w:rsid w:val="003B4D6D"/>
    <w:rsid w:val="003B56BB"/>
    <w:rsid w:val="003B5B64"/>
    <w:rsid w:val="003C0203"/>
    <w:rsid w:val="003C0ABF"/>
    <w:rsid w:val="003C1C27"/>
    <w:rsid w:val="003D49B5"/>
    <w:rsid w:val="003E3DA2"/>
    <w:rsid w:val="003E4F74"/>
    <w:rsid w:val="003E57F3"/>
    <w:rsid w:val="003E6617"/>
    <w:rsid w:val="003F0D07"/>
    <w:rsid w:val="003F6231"/>
    <w:rsid w:val="003F6591"/>
    <w:rsid w:val="003F77AF"/>
    <w:rsid w:val="003F794B"/>
    <w:rsid w:val="00400A1D"/>
    <w:rsid w:val="00401DFE"/>
    <w:rsid w:val="00403D5F"/>
    <w:rsid w:val="00403F42"/>
    <w:rsid w:val="004067D9"/>
    <w:rsid w:val="0040705A"/>
    <w:rsid w:val="00407747"/>
    <w:rsid w:val="004125D4"/>
    <w:rsid w:val="00415D6C"/>
    <w:rsid w:val="00415DA7"/>
    <w:rsid w:val="00416420"/>
    <w:rsid w:val="00416DDE"/>
    <w:rsid w:val="00416DFF"/>
    <w:rsid w:val="00420795"/>
    <w:rsid w:val="00424844"/>
    <w:rsid w:val="0042593D"/>
    <w:rsid w:val="00426D67"/>
    <w:rsid w:val="00430B34"/>
    <w:rsid w:val="00430B7D"/>
    <w:rsid w:val="00431FFB"/>
    <w:rsid w:val="00432DBF"/>
    <w:rsid w:val="00433F40"/>
    <w:rsid w:val="0044079D"/>
    <w:rsid w:val="00440E8D"/>
    <w:rsid w:val="00441B66"/>
    <w:rsid w:val="0044251F"/>
    <w:rsid w:val="004429E7"/>
    <w:rsid w:val="00446063"/>
    <w:rsid w:val="0044738F"/>
    <w:rsid w:val="00452BDD"/>
    <w:rsid w:val="00453717"/>
    <w:rsid w:val="004539E9"/>
    <w:rsid w:val="00455952"/>
    <w:rsid w:val="00455AE6"/>
    <w:rsid w:val="004567FE"/>
    <w:rsid w:val="00457412"/>
    <w:rsid w:val="004628F3"/>
    <w:rsid w:val="00463B20"/>
    <w:rsid w:val="00464315"/>
    <w:rsid w:val="004653B0"/>
    <w:rsid w:val="00466702"/>
    <w:rsid w:val="0046685E"/>
    <w:rsid w:val="004674F8"/>
    <w:rsid w:val="004708C2"/>
    <w:rsid w:val="004717AE"/>
    <w:rsid w:val="00475A2E"/>
    <w:rsid w:val="00476253"/>
    <w:rsid w:val="0047670B"/>
    <w:rsid w:val="00476B55"/>
    <w:rsid w:val="00481318"/>
    <w:rsid w:val="00483881"/>
    <w:rsid w:val="00485794"/>
    <w:rsid w:val="00486507"/>
    <w:rsid w:val="00486C4B"/>
    <w:rsid w:val="00493316"/>
    <w:rsid w:val="004956D7"/>
    <w:rsid w:val="00497D5E"/>
    <w:rsid w:val="004A042C"/>
    <w:rsid w:val="004A0642"/>
    <w:rsid w:val="004A20CA"/>
    <w:rsid w:val="004A54C7"/>
    <w:rsid w:val="004A6325"/>
    <w:rsid w:val="004A6609"/>
    <w:rsid w:val="004A7C99"/>
    <w:rsid w:val="004B0632"/>
    <w:rsid w:val="004B3ABF"/>
    <w:rsid w:val="004B4588"/>
    <w:rsid w:val="004B7CAC"/>
    <w:rsid w:val="004B7F2A"/>
    <w:rsid w:val="004C29DB"/>
    <w:rsid w:val="004C3A90"/>
    <w:rsid w:val="004C52C6"/>
    <w:rsid w:val="004C6C22"/>
    <w:rsid w:val="004C7EEB"/>
    <w:rsid w:val="004D0C45"/>
    <w:rsid w:val="004D3862"/>
    <w:rsid w:val="004D455E"/>
    <w:rsid w:val="004D53E1"/>
    <w:rsid w:val="004D5CE0"/>
    <w:rsid w:val="004E1B61"/>
    <w:rsid w:val="004E3107"/>
    <w:rsid w:val="004E4623"/>
    <w:rsid w:val="004E4C34"/>
    <w:rsid w:val="004E5356"/>
    <w:rsid w:val="004E551F"/>
    <w:rsid w:val="004E6A61"/>
    <w:rsid w:val="004F0081"/>
    <w:rsid w:val="004F15AB"/>
    <w:rsid w:val="004F3D0D"/>
    <w:rsid w:val="004F523A"/>
    <w:rsid w:val="005029EE"/>
    <w:rsid w:val="00503836"/>
    <w:rsid w:val="00505019"/>
    <w:rsid w:val="0050764B"/>
    <w:rsid w:val="00513C13"/>
    <w:rsid w:val="005158F7"/>
    <w:rsid w:val="00516016"/>
    <w:rsid w:val="00517516"/>
    <w:rsid w:val="00517C38"/>
    <w:rsid w:val="00520D62"/>
    <w:rsid w:val="00524927"/>
    <w:rsid w:val="00526995"/>
    <w:rsid w:val="00527191"/>
    <w:rsid w:val="00527603"/>
    <w:rsid w:val="00530686"/>
    <w:rsid w:val="00532966"/>
    <w:rsid w:val="00533CB6"/>
    <w:rsid w:val="00533E2C"/>
    <w:rsid w:val="0053574A"/>
    <w:rsid w:val="0054037E"/>
    <w:rsid w:val="00542787"/>
    <w:rsid w:val="00542A01"/>
    <w:rsid w:val="005431F2"/>
    <w:rsid w:val="00543B32"/>
    <w:rsid w:val="005462BE"/>
    <w:rsid w:val="00550AFF"/>
    <w:rsid w:val="00550B6D"/>
    <w:rsid w:val="00550BC8"/>
    <w:rsid w:val="00551A5D"/>
    <w:rsid w:val="0055378D"/>
    <w:rsid w:val="0055575A"/>
    <w:rsid w:val="005612D2"/>
    <w:rsid w:val="00564CA8"/>
    <w:rsid w:val="00566284"/>
    <w:rsid w:val="005669C5"/>
    <w:rsid w:val="00567796"/>
    <w:rsid w:val="005700B4"/>
    <w:rsid w:val="00570211"/>
    <w:rsid w:val="00571FCE"/>
    <w:rsid w:val="005726E6"/>
    <w:rsid w:val="00572E9C"/>
    <w:rsid w:val="00573EBE"/>
    <w:rsid w:val="0057569E"/>
    <w:rsid w:val="00575890"/>
    <w:rsid w:val="00581312"/>
    <w:rsid w:val="00583B33"/>
    <w:rsid w:val="00584057"/>
    <w:rsid w:val="0058422D"/>
    <w:rsid w:val="005845F5"/>
    <w:rsid w:val="0059047E"/>
    <w:rsid w:val="00591272"/>
    <w:rsid w:val="005914A9"/>
    <w:rsid w:val="00592E2F"/>
    <w:rsid w:val="0059338C"/>
    <w:rsid w:val="00593D87"/>
    <w:rsid w:val="00594E99"/>
    <w:rsid w:val="005969DA"/>
    <w:rsid w:val="005A494A"/>
    <w:rsid w:val="005A5EFD"/>
    <w:rsid w:val="005A64FC"/>
    <w:rsid w:val="005A7A80"/>
    <w:rsid w:val="005B1506"/>
    <w:rsid w:val="005B3F45"/>
    <w:rsid w:val="005B3FC8"/>
    <w:rsid w:val="005B4AFF"/>
    <w:rsid w:val="005B524B"/>
    <w:rsid w:val="005B7AB4"/>
    <w:rsid w:val="005C02BA"/>
    <w:rsid w:val="005C1D42"/>
    <w:rsid w:val="005C1F63"/>
    <w:rsid w:val="005C26FA"/>
    <w:rsid w:val="005C38B7"/>
    <w:rsid w:val="005C5907"/>
    <w:rsid w:val="005C6753"/>
    <w:rsid w:val="005C7441"/>
    <w:rsid w:val="005C7C66"/>
    <w:rsid w:val="005D07CC"/>
    <w:rsid w:val="005D21FE"/>
    <w:rsid w:val="005D4014"/>
    <w:rsid w:val="005D52AC"/>
    <w:rsid w:val="005D7414"/>
    <w:rsid w:val="005D7C26"/>
    <w:rsid w:val="005E03F3"/>
    <w:rsid w:val="005E07AF"/>
    <w:rsid w:val="005E0ABF"/>
    <w:rsid w:val="005E0DF8"/>
    <w:rsid w:val="005E2AE5"/>
    <w:rsid w:val="005E2E92"/>
    <w:rsid w:val="005E3D4B"/>
    <w:rsid w:val="005E518F"/>
    <w:rsid w:val="005E597F"/>
    <w:rsid w:val="005E7258"/>
    <w:rsid w:val="005F4A07"/>
    <w:rsid w:val="005F6B35"/>
    <w:rsid w:val="00601713"/>
    <w:rsid w:val="006050EB"/>
    <w:rsid w:val="006052E7"/>
    <w:rsid w:val="00605B87"/>
    <w:rsid w:val="006068FD"/>
    <w:rsid w:val="00607F80"/>
    <w:rsid w:val="006140A0"/>
    <w:rsid w:val="0061466B"/>
    <w:rsid w:val="00614A61"/>
    <w:rsid w:val="00614C92"/>
    <w:rsid w:val="00614DEE"/>
    <w:rsid w:val="0061627D"/>
    <w:rsid w:val="006167FD"/>
    <w:rsid w:val="00616871"/>
    <w:rsid w:val="0061793E"/>
    <w:rsid w:val="0062209C"/>
    <w:rsid w:val="00623715"/>
    <w:rsid w:val="00624616"/>
    <w:rsid w:val="006268CB"/>
    <w:rsid w:val="006307D3"/>
    <w:rsid w:val="00631947"/>
    <w:rsid w:val="00632822"/>
    <w:rsid w:val="00634BDB"/>
    <w:rsid w:val="00634DFA"/>
    <w:rsid w:val="00634EFC"/>
    <w:rsid w:val="00642BF7"/>
    <w:rsid w:val="00643672"/>
    <w:rsid w:val="0064369A"/>
    <w:rsid w:val="0064470A"/>
    <w:rsid w:val="00645AAA"/>
    <w:rsid w:val="00647A60"/>
    <w:rsid w:val="00650487"/>
    <w:rsid w:val="00650693"/>
    <w:rsid w:val="00655326"/>
    <w:rsid w:val="0065563F"/>
    <w:rsid w:val="006556D2"/>
    <w:rsid w:val="00655C84"/>
    <w:rsid w:val="00657270"/>
    <w:rsid w:val="006578FC"/>
    <w:rsid w:val="00661AC6"/>
    <w:rsid w:val="0066224C"/>
    <w:rsid w:val="00663A41"/>
    <w:rsid w:val="00672EA7"/>
    <w:rsid w:val="00672EFA"/>
    <w:rsid w:val="00676624"/>
    <w:rsid w:val="0067778B"/>
    <w:rsid w:val="006805DB"/>
    <w:rsid w:val="006812ED"/>
    <w:rsid w:val="00682D44"/>
    <w:rsid w:val="006830FE"/>
    <w:rsid w:val="006834D1"/>
    <w:rsid w:val="00683DD2"/>
    <w:rsid w:val="00684373"/>
    <w:rsid w:val="006858F2"/>
    <w:rsid w:val="006907C3"/>
    <w:rsid w:val="006920D7"/>
    <w:rsid w:val="006935D5"/>
    <w:rsid w:val="00694A96"/>
    <w:rsid w:val="00695C3C"/>
    <w:rsid w:val="006A414B"/>
    <w:rsid w:val="006A5781"/>
    <w:rsid w:val="006B1A15"/>
    <w:rsid w:val="006B44A5"/>
    <w:rsid w:val="006B4844"/>
    <w:rsid w:val="006B52C2"/>
    <w:rsid w:val="006B55D4"/>
    <w:rsid w:val="006B72F8"/>
    <w:rsid w:val="006B7873"/>
    <w:rsid w:val="006B7C3D"/>
    <w:rsid w:val="006B7CF9"/>
    <w:rsid w:val="006B7F5A"/>
    <w:rsid w:val="006C02FB"/>
    <w:rsid w:val="006C0C23"/>
    <w:rsid w:val="006C1BD9"/>
    <w:rsid w:val="006C23D9"/>
    <w:rsid w:val="006C294C"/>
    <w:rsid w:val="006C2D56"/>
    <w:rsid w:val="006C2EEA"/>
    <w:rsid w:val="006C4C02"/>
    <w:rsid w:val="006C5DD9"/>
    <w:rsid w:val="006C7DA6"/>
    <w:rsid w:val="006D08BE"/>
    <w:rsid w:val="006D0BC1"/>
    <w:rsid w:val="006D1DFF"/>
    <w:rsid w:val="006D2A8F"/>
    <w:rsid w:val="006D39A6"/>
    <w:rsid w:val="006D3BE5"/>
    <w:rsid w:val="006D5A91"/>
    <w:rsid w:val="006D68B2"/>
    <w:rsid w:val="006D7022"/>
    <w:rsid w:val="006D74CA"/>
    <w:rsid w:val="006E04EC"/>
    <w:rsid w:val="006E0EB3"/>
    <w:rsid w:val="006E281D"/>
    <w:rsid w:val="006E5261"/>
    <w:rsid w:val="006E6CEA"/>
    <w:rsid w:val="006E764C"/>
    <w:rsid w:val="006E7E19"/>
    <w:rsid w:val="006F046E"/>
    <w:rsid w:val="006F0AC3"/>
    <w:rsid w:val="006F2505"/>
    <w:rsid w:val="006F2B50"/>
    <w:rsid w:val="006F3D58"/>
    <w:rsid w:val="0070197C"/>
    <w:rsid w:val="00705054"/>
    <w:rsid w:val="0070715C"/>
    <w:rsid w:val="00707CDC"/>
    <w:rsid w:val="00710AD3"/>
    <w:rsid w:val="007111BA"/>
    <w:rsid w:val="007134E1"/>
    <w:rsid w:val="00713C09"/>
    <w:rsid w:val="007151CB"/>
    <w:rsid w:val="00715414"/>
    <w:rsid w:val="0071730C"/>
    <w:rsid w:val="00717944"/>
    <w:rsid w:val="0072257B"/>
    <w:rsid w:val="00723A36"/>
    <w:rsid w:val="00723F1B"/>
    <w:rsid w:val="00726232"/>
    <w:rsid w:val="007315DD"/>
    <w:rsid w:val="0073161F"/>
    <w:rsid w:val="0073460B"/>
    <w:rsid w:val="00734AFE"/>
    <w:rsid w:val="00736F8F"/>
    <w:rsid w:val="00742EF3"/>
    <w:rsid w:val="00742F66"/>
    <w:rsid w:val="00744DDE"/>
    <w:rsid w:val="00753049"/>
    <w:rsid w:val="00754F19"/>
    <w:rsid w:val="007558F6"/>
    <w:rsid w:val="007563CB"/>
    <w:rsid w:val="0075742F"/>
    <w:rsid w:val="007627EB"/>
    <w:rsid w:val="00762F96"/>
    <w:rsid w:val="00767C34"/>
    <w:rsid w:val="007737B0"/>
    <w:rsid w:val="00773F48"/>
    <w:rsid w:val="00775500"/>
    <w:rsid w:val="007835FA"/>
    <w:rsid w:val="007873A2"/>
    <w:rsid w:val="007910D3"/>
    <w:rsid w:val="00791C50"/>
    <w:rsid w:val="00794141"/>
    <w:rsid w:val="0079612A"/>
    <w:rsid w:val="007964F6"/>
    <w:rsid w:val="00797B1F"/>
    <w:rsid w:val="007A2A7E"/>
    <w:rsid w:val="007A412A"/>
    <w:rsid w:val="007A7661"/>
    <w:rsid w:val="007B21CD"/>
    <w:rsid w:val="007B28D2"/>
    <w:rsid w:val="007B2BC2"/>
    <w:rsid w:val="007B3CA4"/>
    <w:rsid w:val="007B4A89"/>
    <w:rsid w:val="007B5E06"/>
    <w:rsid w:val="007C188F"/>
    <w:rsid w:val="007C2388"/>
    <w:rsid w:val="007C3BC1"/>
    <w:rsid w:val="007C701A"/>
    <w:rsid w:val="007D0AF9"/>
    <w:rsid w:val="007D1FB1"/>
    <w:rsid w:val="007D34B8"/>
    <w:rsid w:val="007D3BD3"/>
    <w:rsid w:val="007D43CC"/>
    <w:rsid w:val="007D47D6"/>
    <w:rsid w:val="007D4D89"/>
    <w:rsid w:val="007D5D67"/>
    <w:rsid w:val="007E33CB"/>
    <w:rsid w:val="007E46F3"/>
    <w:rsid w:val="007E6BDD"/>
    <w:rsid w:val="007E6C2E"/>
    <w:rsid w:val="007E7E60"/>
    <w:rsid w:val="007F1AEA"/>
    <w:rsid w:val="00800328"/>
    <w:rsid w:val="00801AE1"/>
    <w:rsid w:val="00801DBA"/>
    <w:rsid w:val="008038A0"/>
    <w:rsid w:val="008041D4"/>
    <w:rsid w:val="00804BB7"/>
    <w:rsid w:val="00804CAC"/>
    <w:rsid w:val="0080630D"/>
    <w:rsid w:val="00810115"/>
    <w:rsid w:val="008117D3"/>
    <w:rsid w:val="00813638"/>
    <w:rsid w:val="00814226"/>
    <w:rsid w:val="00815A8D"/>
    <w:rsid w:val="00820861"/>
    <w:rsid w:val="00821333"/>
    <w:rsid w:val="00823770"/>
    <w:rsid w:val="008257D3"/>
    <w:rsid w:val="00826377"/>
    <w:rsid w:val="00832BEA"/>
    <w:rsid w:val="00834894"/>
    <w:rsid w:val="00834A42"/>
    <w:rsid w:val="00835A51"/>
    <w:rsid w:val="00836C2D"/>
    <w:rsid w:val="008436C4"/>
    <w:rsid w:val="0084396E"/>
    <w:rsid w:val="008467DF"/>
    <w:rsid w:val="008500ED"/>
    <w:rsid w:val="00852BA1"/>
    <w:rsid w:val="0085381E"/>
    <w:rsid w:val="00854BF9"/>
    <w:rsid w:val="00854C0C"/>
    <w:rsid w:val="00855600"/>
    <w:rsid w:val="00856C8A"/>
    <w:rsid w:val="00857661"/>
    <w:rsid w:val="0086132F"/>
    <w:rsid w:val="008613B1"/>
    <w:rsid w:val="00862F49"/>
    <w:rsid w:val="00866960"/>
    <w:rsid w:val="00867B3A"/>
    <w:rsid w:val="00875191"/>
    <w:rsid w:val="00875C7A"/>
    <w:rsid w:val="0088046F"/>
    <w:rsid w:val="0088066C"/>
    <w:rsid w:val="00880D9D"/>
    <w:rsid w:val="008815CC"/>
    <w:rsid w:val="00885007"/>
    <w:rsid w:val="00892CC4"/>
    <w:rsid w:val="008933AD"/>
    <w:rsid w:val="00893BC8"/>
    <w:rsid w:val="00894D28"/>
    <w:rsid w:val="00896641"/>
    <w:rsid w:val="008979BD"/>
    <w:rsid w:val="00897BD0"/>
    <w:rsid w:val="008A3C30"/>
    <w:rsid w:val="008A664F"/>
    <w:rsid w:val="008B0493"/>
    <w:rsid w:val="008B0585"/>
    <w:rsid w:val="008B31B6"/>
    <w:rsid w:val="008B3551"/>
    <w:rsid w:val="008B3634"/>
    <w:rsid w:val="008C022B"/>
    <w:rsid w:val="008C3420"/>
    <w:rsid w:val="008C3587"/>
    <w:rsid w:val="008C4A57"/>
    <w:rsid w:val="008C554F"/>
    <w:rsid w:val="008C5871"/>
    <w:rsid w:val="008C6ECD"/>
    <w:rsid w:val="008C7F2A"/>
    <w:rsid w:val="008D0021"/>
    <w:rsid w:val="008D049B"/>
    <w:rsid w:val="008D16AF"/>
    <w:rsid w:val="008D22F2"/>
    <w:rsid w:val="008D5E47"/>
    <w:rsid w:val="008D645B"/>
    <w:rsid w:val="008D7951"/>
    <w:rsid w:val="008E0640"/>
    <w:rsid w:val="008E1EC8"/>
    <w:rsid w:val="008E266F"/>
    <w:rsid w:val="008E4FF8"/>
    <w:rsid w:val="008E5291"/>
    <w:rsid w:val="008E6F18"/>
    <w:rsid w:val="008F0115"/>
    <w:rsid w:val="008F174B"/>
    <w:rsid w:val="008F2249"/>
    <w:rsid w:val="008F4FD3"/>
    <w:rsid w:val="008F709C"/>
    <w:rsid w:val="008F762F"/>
    <w:rsid w:val="00900F78"/>
    <w:rsid w:val="00902113"/>
    <w:rsid w:val="009041C4"/>
    <w:rsid w:val="0090501B"/>
    <w:rsid w:val="0090728E"/>
    <w:rsid w:val="00917CF0"/>
    <w:rsid w:val="00921F0A"/>
    <w:rsid w:val="00923DEA"/>
    <w:rsid w:val="009248F1"/>
    <w:rsid w:val="0092734F"/>
    <w:rsid w:val="009276FC"/>
    <w:rsid w:val="0093415C"/>
    <w:rsid w:val="00935A80"/>
    <w:rsid w:val="00937F9B"/>
    <w:rsid w:val="00940B61"/>
    <w:rsid w:val="00940F47"/>
    <w:rsid w:val="00941C96"/>
    <w:rsid w:val="00942783"/>
    <w:rsid w:val="00943E09"/>
    <w:rsid w:val="00944357"/>
    <w:rsid w:val="00944811"/>
    <w:rsid w:val="00947C9E"/>
    <w:rsid w:val="00950869"/>
    <w:rsid w:val="00950A38"/>
    <w:rsid w:val="0095532B"/>
    <w:rsid w:val="0096185D"/>
    <w:rsid w:val="0096380A"/>
    <w:rsid w:val="009704B6"/>
    <w:rsid w:val="00970D22"/>
    <w:rsid w:val="009719B0"/>
    <w:rsid w:val="00972346"/>
    <w:rsid w:val="0097250D"/>
    <w:rsid w:val="00973932"/>
    <w:rsid w:val="00974C8B"/>
    <w:rsid w:val="00983237"/>
    <w:rsid w:val="009832B1"/>
    <w:rsid w:val="00983943"/>
    <w:rsid w:val="0098398D"/>
    <w:rsid w:val="009877BB"/>
    <w:rsid w:val="00987DC2"/>
    <w:rsid w:val="00990124"/>
    <w:rsid w:val="00990F5C"/>
    <w:rsid w:val="00992C56"/>
    <w:rsid w:val="009932A9"/>
    <w:rsid w:val="00993FB9"/>
    <w:rsid w:val="00995941"/>
    <w:rsid w:val="009A6917"/>
    <w:rsid w:val="009A6B53"/>
    <w:rsid w:val="009B1AA6"/>
    <w:rsid w:val="009B39A3"/>
    <w:rsid w:val="009B588A"/>
    <w:rsid w:val="009B7A5E"/>
    <w:rsid w:val="009C08E3"/>
    <w:rsid w:val="009C1926"/>
    <w:rsid w:val="009C4522"/>
    <w:rsid w:val="009C4AC1"/>
    <w:rsid w:val="009C4EAA"/>
    <w:rsid w:val="009C5CA1"/>
    <w:rsid w:val="009D0833"/>
    <w:rsid w:val="009D27CF"/>
    <w:rsid w:val="009D2A3B"/>
    <w:rsid w:val="009D6209"/>
    <w:rsid w:val="009D78AF"/>
    <w:rsid w:val="009D7D3E"/>
    <w:rsid w:val="009E18BA"/>
    <w:rsid w:val="009E2B1E"/>
    <w:rsid w:val="009E4F75"/>
    <w:rsid w:val="009E5952"/>
    <w:rsid w:val="009E5A65"/>
    <w:rsid w:val="009E797D"/>
    <w:rsid w:val="009F11E8"/>
    <w:rsid w:val="009F4048"/>
    <w:rsid w:val="009F4E9C"/>
    <w:rsid w:val="009F63F8"/>
    <w:rsid w:val="009F72AA"/>
    <w:rsid w:val="00A00F71"/>
    <w:rsid w:val="00A03CD6"/>
    <w:rsid w:val="00A063E0"/>
    <w:rsid w:val="00A07D6A"/>
    <w:rsid w:val="00A13080"/>
    <w:rsid w:val="00A143C6"/>
    <w:rsid w:val="00A157BD"/>
    <w:rsid w:val="00A215EC"/>
    <w:rsid w:val="00A21612"/>
    <w:rsid w:val="00A242FC"/>
    <w:rsid w:val="00A247B8"/>
    <w:rsid w:val="00A27E87"/>
    <w:rsid w:val="00A374A7"/>
    <w:rsid w:val="00A374D4"/>
    <w:rsid w:val="00A406DB"/>
    <w:rsid w:val="00A415FE"/>
    <w:rsid w:val="00A470A7"/>
    <w:rsid w:val="00A526A5"/>
    <w:rsid w:val="00A52C69"/>
    <w:rsid w:val="00A53886"/>
    <w:rsid w:val="00A564B1"/>
    <w:rsid w:val="00A60E4D"/>
    <w:rsid w:val="00A61473"/>
    <w:rsid w:val="00A625DD"/>
    <w:rsid w:val="00A65B06"/>
    <w:rsid w:val="00A66BB3"/>
    <w:rsid w:val="00A711B2"/>
    <w:rsid w:val="00A7531D"/>
    <w:rsid w:val="00A75D3C"/>
    <w:rsid w:val="00A81FED"/>
    <w:rsid w:val="00A83007"/>
    <w:rsid w:val="00A85828"/>
    <w:rsid w:val="00A85F39"/>
    <w:rsid w:val="00A871C0"/>
    <w:rsid w:val="00A90B09"/>
    <w:rsid w:val="00A90DA6"/>
    <w:rsid w:val="00A9208A"/>
    <w:rsid w:val="00A92DB6"/>
    <w:rsid w:val="00A934C3"/>
    <w:rsid w:val="00A96050"/>
    <w:rsid w:val="00AA107A"/>
    <w:rsid w:val="00AA171A"/>
    <w:rsid w:val="00AA1DE5"/>
    <w:rsid w:val="00AA3AAE"/>
    <w:rsid w:val="00AA3BFF"/>
    <w:rsid w:val="00AA76E0"/>
    <w:rsid w:val="00AB028B"/>
    <w:rsid w:val="00AB0AE3"/>
    <w:rsid w:val="00AB1119"/>
    <w:rsid w:val="00AB145A"/>
    <w:rsid w:val="00AB3D36"/>
    <w:rsid w:val="00AB4204"/>
    <w:rsid w:val="00AB5A6A"/>
    <w:rsid w:val="00AB5C44"/>
    <w:rsid w:val="00AB720B"/>
    <w:rsid w:val="00AC35BD"/>
    <w:rsid w:val="00AC7438"/>
    <w:rsid w:val="00AD00B1"/>
    <w:rsid w:val="00AD0C58"/>
    <w:rsid w:val="00AD0D95"/>
    <w:rsid w:val="00AD2253"/>
    <w:rsid w:val="00AD232A"/>
    <w:rsid w:val="00AD2960"/>
    <w:rsid w:val="00AD2A14"/>
    <w:rsid w:val="00AD3071"/>
    <w:rsid w:val="00AD7EF2"/>
    <w:rsid w:val="00AE01B5"/>
    <w:rsid w:val="00AE1DB8"/>
    <w:rsid w:val="00AE425E"/>
    <w:rsid w:val="00AE54BF"/>
    <w:rsid w:val="00AE5B2D"/>
    <w:rsid w:val="00AF0E22"/>
    <w:rsid w:val="00AF16F3"/>
    <w:rsid w:val="00AF1E6D"/>
    <w:rsid w:val="00AF3591"/>
    <w:rsid w:val="00AF5111"/>
    <w:rsid w:val="00AF5BB6"/>
    <w:rsid w:val="00AF71AC"/>
    <w:rsid w:val="00B02BDB"/>
    <w:rsid w:val="00B05336"/>
    <w:rsid w:val="00B06767"/>
    <w:rsid w:val="00B10A9F"/>
    <w:rsid w:val="00B10AD6"/>
    <w:rsid w:val="00B12691"/>
    <w:rsid w:val="00B12FB0"/>
    <w:rsid w:val="00B15B13"/>
    <w:rsid w:val="00B16080"/>
    <w:rsid w:val="00B161B9"/>
    <w:rsid w:val="00B16B3E"/>
    <w:rsid w:val="00B17BA6"/>
    <w:rsid w:val="00B17FF0"/>
    <w:rsid w:val="00B2322B"/>
    <w:rsid w:val="00B23E4C"/>
    <w:rsid w:val="00B24269"/>
    <w:rsid w:val="00B24859"/>
    <w:rsid w:val="00B24DFD"/>
    <w:rsid w:val="00B2566F"/>
    <w:rsid w:val="00B25A99"/>
    <w:rsid w:val="00B27359"/>
    <w:rsid w:val="00B351B7"/>
    <w:rsid w:val="00B3642A"/>
    <w:rsid w:val="00B36781"/>
    <w:rsid w:val="00B36E32"/>
    <w:rsid w:val="00B40C4E"/>
    <w:rsid w:val="00B43E30"/>
    <w:rsid w:val="00B462CA"/>
    <w:rsid w:val="00B507AB"/>
    <w:rsid w:val="00B508A0"/>
    <w:rsid w:val="00B50F80"/>
    <w:rsid w:val="00B5289A"/>
    <w:rsid w:val="00B56CB9"/>
    <w:rsid w:val="00B57055"/>
    <w:rsid w:val="00B611FE"/>
    <w:rsid w:val="00B616B7"/>
    <w:rsid w:val="00B6283E"/>
    <w:rsid w:val="00B635BB"/>
    <w:rsid w:val="00B63F45"/>
    <w:rsid w:val="00B6456D"/>
    <w:rsid w:val="00B657B6"/>
    <w:rsid w:val="00B6594F"/>
    <w:rsid w:val="00B66DEF"/>
    <w:rsid w:val="00B67B0E"/>
    <w:rsid w:val="00B67E29"/>
    <w:rsid w:val="00B72D88"/>
    <w:rsid w:val="00B73ADC"/>
    <w:rsid w:val="00B76659"/>
    <w:rsid w:val="00B76E5C"/>
    <w:rsid w:val="00B77A6A"/>
    <w:rsid w:val="00B82526"/>
    <w:rsid w:val="00B8266F"/>
    <w:rsid w:val="00B8332B"/>
    <w:rsid w:val="00B850BA"/>
    <w:rsid w:val="00B85636"/>
    <w:rsid w:val="00B8667A"/>
    <w:rsid w:val="00B86961"/>
    <w:rsid w:val="00B91C57"/>
    <w:rsid w:val="00B91CA8"/>
    <w:rsid w:val="00B94AEA"/>
    <w:rsid w:val="00B96113"/>
    <w:rsid w:val="00BA05A6"/>
    <w:rsid w:val="00BA3984"/>
    <w:rsid w:val="00BA3993"/>
    <w:rsid w:val="00BA43CE"/>
    <w:rsid w:val="00BA5A59"/>
    <w:rsid w:val="00BA6509"/>
    <w:rsid w:val="00BA6742"/>
    <w:rsid w:val="00BA681B"/>
    <w:rsid w:val="00BB0C8B"/>
    <w:rsid w:val="00BB0F10"/>
    <w:rsid w:val="00BB3D02"/>
    <w:rsid w:val="00BB5CB3"/>
    <w:rsid w:val="00BB7E31"/>
    <w:rsid w:val="00BC5349"/>
    <w:rsid w:val="00BC755B"/>
    <w:rsid w:val="00BD05DC"/>
    <w:rsid w:val="00BD2180"/>
    <w:rsid w:val="00BD343D"/>
    <w:rsid w:val="00BD3557"/>
    <w:rsid w:val="00BD41F1"/>
    <w:rsid w:val="00BD4447"/>
    <w:rsid w:val="00BD5BA7"/>
    <w:rsid w:val="00BD698D"/>
    <w:rsid w:val="00BD6AC7"/>
    <w:rsid w:val="00BE1F98"/>
    <w:rsid w:val="00BE2638"/>
    <w:rsid w:val="00BE5262"/>
    <w:rsid w:val="00BE73A6"/>
    <w:rsid w:val="00BF0597"/>
    <w:rsid w:val="00BF06BA"/>
    <w:rsid w:val="00BF0795"/>
    <w:rsid w:val="00BF2561"/>
    <w:rsid w:val="00BF3AD1"/>
    <w:rsid w:val="00BF3D1A"/>
    <w:rsid w:val="00BF4DBF"/>
    <w:rsid w:val="00C06711"/>
    <w:rsid w:val="00C068A6"/>
    <w:rsid w:val="00C07DF1"/>
    <w:rsid w:val="00C10421"/>
    <w:rsid w:val="00C10B43"/>
    <w:rsid w:val="00C113E3"/>
    <w:rsid w:val="00C12C3A"/>
    <w:rsid w:val="00C146FE"/>
    <w:rsid w:val="00C14C14"/>
    <w:rsid w:val="00C1516B"/>
    <w:rsid w:val="00C16F38"/>
    <w:rsid w:val="00C20E39"/>
    <w:rsid w:val="00C20E79"/>
    <w:rsid w:val="00C211FB"/>
    <w:rsid w:val="00C24128"/>
    <w:rsid w:val="00C24E78"/>
    <w:rsid w:val="00C26152"/>
    <w:rsid w:val="00C2668C"/>
    <w:rsid w:val="00C26E8D"/>
    <w:rsid w:val="00C274A4"/>
    <w:rsid w:val="00C27B1D"/>
    <w:rsid w:val="00C3097A"/>
    <w:rsid w:val="00C30E9B"/>
    <w:rsid w:val="00C33392"/>
    <w:rsid w:val="00C357BB"/>
    <w:rsid w:val="00C457B8"/>
    <w:rsid w:val="00C457ED"/>
    <w:rsid w:val="00C47C12"/>
    <w:rsid w:val="00C524A7"/>
    <w:rsid w:val="00C55E51"/>
    <w:rsid w:val="00C6018F"/>
    <w:rsid w:val="00C61A95"/>
    <w:rsid w:val="00C6367A"/>
    <w:rsid w:val="00C63DDA"/>
    <w:rsid w:val="00C67C4D"/>
    <w:rsid w:val="00C70C6D"/>
    <w:rsid w:val="00C7461C"/>
    <w:rsid w:val="00C75482"/>
    <w:rsid w:val="00C76E8F"/>
    <w:rsid w:val="00C77180"/>
    <w:rsid w:val="00C77EE3"/>
    <w:rsid w:val="00C81853"/>
    <w:rsid w:val="00C82291"/>
    <w:rsid w:val="00C83D3C"/>
    <w:rsid w:val="00C86297"/>
    <w:rsid w:val="00C90D2F"/>
    <w:rsid w:val="00C90F03"/>
    <w:rsid w:val="00C90FCC"/>
    <w:rsid w:val="00C91DC4"/>
    <w:rsid w:val="00C94320"/>
    <w:rsid w:val="00C95E1D"/>
    <w:rsid w:val="00C972DA"/>
    <w:rsid w:val="00CA0A30"/>
    <w:rsid w:val="00CA10F5"/>
    <w:rsid w:val="00CA2597"/>
    <w:rsid w:val="00CA4C3F"/>
    <w:rsid w:val="00CA4CE0"/>
    <w:rsid w:val="00CA5D47"/>
    <w:rsid w:val="00CA623D"/>
    <w:rsid w:val="00CB1B50"/>
    <w:rsid w:val="00CB3C32"/>
    <w:rsid w:val="00CB718C"/>
    <w:rsid w:val="00CB76C3"/>
    <w:rsid w:val="00CB7D7A"/>
    <w:rsid w:val="00CC19E3"/>
    <w:rsid w:val="00CC2A64"/>
    <w:rsid w:val="00CC3647"/>
    <w:rsid w:val="00CC50EF"/>
    <w:rsid w:val="00CC6177"/>
    <w:rsid w:val="00CC6EBA"/>
    <w:rsid w:val="00CD684E"/>
    <w:rsid w:val="00CE1A16"/>
    <w:rsid w:val="00CE25C8"/>
    <w:rsid w:val="00CE3428"/>
    <w:rsid w:val="00CE4B20"/>
    <w:rsid w:val="00CF0AEB"/>
    <w:rsid w:val="00CF2AD4"/>
    <w:rsid w:val="00CF4116"/>
    <w:rsid w:val="00CF4990"/>
    <w:rsid w:val="00CF7226"/>
    <w:rsid w:val="00D00DF2"/>
    <w:rsid w:val="00D01522"/>
    <w:rsid w:val="00D02F28"/>
    <w:rsid w:val="00D04C21"/>
    <w:rsid w:val="00D052C1"/>
    <w:rsid w:val="00D05B76"/>
    <w:rsid w:val="00D05BF2"/>
    <w:rsid w:val="00D06380"/>
    <w:rsid w:val="00D0670B"/>
    <w:rsid w:val="00D0740D"/>
    <w:rsid w:val="00D104A2"/>
    <w:rsid w:val="00D1153E"/>
    <w:rsid w:val="00D1537A"/>
    <w:rsid w:val="00D15F95"/>
    <w:rsid w:val="00D16A6F"/>
    <w:rsid w:val="00D176CD"/>
    <w:rsid w:val="00D17808"/>
    <w:rsid w:val="00D20F13"/>
    <w:rsid w:val="00D21042"/>
    <w:rsid w:val="00D215DD"/>
    <w:rsid w:val="00D23061"/>
    <w:rsid w:val="00D2426D"/>
    <w:rsid w:val="00D24772"/>
    <w:rsid w:val="00D24B58"/>
    <w:rsid w:val="00D3057E"/>
    <w:rsid w:val="00D30DCF"/>
    <w:rsid w:val="00D32BB5"/>
    <w:rsid w:val="00D3645B"/>
    <w:rsid w:val="00D36FB8"/>
    <w:rsid w:val="00D45A6B"/>
    <w:rsid w:val="00D505C0"/>
    <w:rsid w:val="00D52418"/>
    <w:rsid w:val="00D55C23"/>
    <w:rsid w:val="00D560A2"/>
    <w:rsid w:val="00D56F2F"/>
    <w:rsid w:val="00D575C4"/>
    <w:rsid w:val="00D60C86"/>
    <w:rsid w:val="00D60F17"/>
    <w:rsid w:val="00D6175F"/>
    <w:rsid w:val="00D618D2"/>
    <w:rsid w:val="00D62246"/>
    <w:rsid w:val="00D73B83"/>
    <w:rsid w:val="00D74415"/>
    <w:rsid w:val="00D76A05"/>
    <w:rsid w:val="00D82464"/>
    <w:rsid w:val="00D8377C"/>
    <w:rsid w:val="00D86CFF"/>
    <w:rsid w:val="00D9023D"/>
    <w:rsid w:val="00D90D52"/>
    <w:rsid w:val="00D91097"/>
    <w:rsid w:val="00D94FE6"/>
    <w:rsid w:val="00DA1016"/>
    <w:rsid w:val="00DA12F7"/>
    <w:rsid w:val="00DA4836"/>
    <w:rsid w:val="00DB0F55"/>
    <w:rsid w:val="00DB1002"/>
    <w:rsid w:val="00DB2D7C"/>
    <w:rsid w:val="00DB37ED"/>
    <w:rsid w:val="00DB4934"/>
    <w:rsid w:val="00DB683B"/>
    <w:rsid w:val="00DB6FC5"/>
    <w:rsid w:val="00DB7315"/>
    <w:rsid w:val="00DC2DD2"/>
    <w:rsid w:val="00DC33F4"/>
    <w:rsid w:val="00DC36EB"/>
    <w:rsid w:val="00DC5203"/>
    <w:rsid w:val="00DC7910"/>
    <w:rsid w:val="00DD0000"/>
    <w:rsid w:val="00DD083C"/>
    <w:rsid w:val="00DD1266"/>
    <w:rsid w:val="00DD2E51"/>
    <w:rsid w:val="00DD79D9"/>
    <w:rsid w:val="00DE0466"/>
    <w:rsid w:val="00DE10E5"/>
    <w:rsid w:val="00DE29D7"/>
    <w:rsid w:val="00DE2DEA"/>
    <w:rsid w:val="00DE2F1A"/>
    <w:rsid w:val="00DE6B07"/>
    <w:rsid w:val="00DE6C3A"/>
    <w:rsid w:val="00DE7D8A"/>
    <w:rsid w:val="00DF08AA"/>
    <w:rsid w:val="00DF1C28"/>
    <w:rsid w:val="00DF2871"/>
    <w:rsid w:val="00DF5855"/>
    <w:rsid w:val="00DF5987"/>
    <w:rsid w:val="00DF71EC"/>
    <w:rsid w:val="00DF7B07"/>
    <w:rsid w:val="00E020FF"/>
    <w:rsid w:val="00E0267F"/>
    <w:rsid w:val="00E0354E"/>
    <w:rsid w:val="00E03B72"/>
    <w:rsid w:val="00E046A8"/>
    <w:rsid w:val="00E05E34"/>
    <w:rsid w:val="00E06485"/>
    <w:rsid w:val="00E101F1"/>
    <w:rsid w:val="00E12FD2"/>
    <w:rsid w:val="00E16EF1"/>
    <w:rsid w:val="00E210BC"/>
    <w:rsid w:val="00E2339A"/>
    <w:rsid w:val="00E25937"/>
    <w:rsid w:val="00E26703"/>
    <w:rsid w:val="00E267A9"/>
    <w:rsid w:val="00E276CA"/>
    <w:rsid w:val="00E3082A"/>
    <w:rsid w:val="00E3499B"/>
    <w:rsid w:val="00E35129"/>
    <w:rsid w:val="00E36562"/>
    <w:rsid w:val="00E3684D"/>
    <w:rsid w:val="00E37153"/>
    <w:rsid w:val="00E42898"/>
    <w:rsid w:val="00E432DF"/>
    <w:rsid w:val="00E46792"/>
    <w:rsid w:val="00E52C4F"/>
    <w:rsid w:val="00E53CAA"/>
    <w:rsid w:val="00E54115"/>
    <w:rsid w:val="00E54B7C"/>
    <w:rsid w:val="00E55B50"/>
    <w:rsid w:val="00E56BDC"/>
    <w:rsid w:val="00E57F52"/>
    <w:rsid w:val="00E61079"/>
    <w:rsid w:val="00E634FB"/>
    <w:rsid w:val="00E63EBA"/>
    <w:rsid w:val="00E67DB1"/>
    <w:rsid w:val="00E70D80"/>
    <w:rsid w:val="00E72292"/>
    <w:rsid w:val="00E72398"/>
    <w:rsid w:val="00E74117"/>
    <w:rsid w:val="00E76287"/>
    <w:rsid w:val="00E800D3"/>
    <w:rsid w:val="00E8033C"/>
    <w:rsid w:val="00E8715E"/>
    <w:rsid w:val="00E904AB"/>
    <w:rsid w:val="00E93DBD"/>
    <w:rsid w:val="00E94499"/>
    <w:rsid w:val="00EA152E"/>
    <w:rsid w:val="00EA4C49"/>
    <w:rsid w:val="00EA535E"/>
    <w:rsid w:val="00EA672E"/>
    <w:rsid w:val="00EA682F"/>
    <w:rsid w:val="00EA69D6"/>
    <w:rsid w:val="00EA6A0A"/>
    <w:rsid w:val="00EB01A8"/>
    <w:rsid w:val="00EB3B16"/>
    <w:rsid w:val="00EB734F"/>
    <w:rsid w:val="00EC0651"/>
    <w:rsid w:val="00EC1820"/>
    <w:rsid w:val="00EC4017"/>
    <w:rsid w:val="00EC46F3"/>
    <w:rsid w:val="00EC5031"/>
    <w:rsid w:val="00EC5560"/>
    <w:rsid w:val="00EC6D37"/>
    <w:rsid w:val="00EC7B43"/>
    <w:rsid w:val="00ED2F88"/>
    <w:rsid w:val="00ED57D0"/>
    <w:rsid w:val="00ED5F51"/>
    <w:rsid w:val="00ED6F00"/>
    <w:rsid w:val="00ED74F6"/>
    <w:rsid w:val="00ED771E"/>
    <w:rsid w:val="00EE2035"/>
    <w:rsid w:val="00EE41B6"/>
    <w:rsid w:val="00EE6F58"/>
    <w:rsid w:val="00EE70DA"/>
    <w:rsid w:val="00EF0B6F"/>
    <w:rsid w:val="00EF29D3"/>
    <w:rsid w:val="00F00984"/>
    <w:rsid w:val="00F00E64"/>
    <w:rsid w:val="00F07E41"/>
    <w:rsid w:val="00F105DD"/>
    <w:rsid w:val="00F10B9D"/>
    <w:rsid w:val="00F1218E"/>
    <w:rsid w:val="00F13236"/>
    <w:rsid w:val="00F13728"/>
    <w:rsid w:val="00F219C8"/>
    <w:rsid w:val="00F21FF7"/>
    <w:rsid w:val="00F262A9"/>
    <w:rsid w:val="00F26DFB"/>
    <w:rsid w:val="00F27AA2"/>
    <w:rsid w:val="00F3258F"/>
    <w:rsid w:val="00F32D48"/>
    <w:rsid w:val="00F32E1C"/>
    <w:rsid w:val="00F34EB4"/>
    <w:rsid w:val="00F35A7A"/>
    <w:rsid w:val="00F367CD"/>
    <w:rsid w:val="00F36F93"/>
    <w:rsid w:val="00F4241C"/>
    <w:rsid w:val="00F424AE"/>
    <w:rsid w:val="00F43A33"/>
    <w:rsid w:val="00F43D9E"/>
    <w:rsid w:val="00F45DF8"/>
    <w:rsid w:val="00F45EE6"/>
    <w:rsid w:val="00F45FC6"/>
    <w:rsid w:val="00F512DD"/>
    <w:rsid w:val="00F5185E"/>
    <w:rsid w:val="00F556E5"/>
    <w:rsid w:val="00F564DF"/>
    <w:rsid w:val="00F570BF"/>
    <w:rsid w:val="00F60CA7"/>
    <w:rsid w:val="00F61DF0"/>
    <w:rsid w:val="00F64681"/>
    <w:rsid w:val="00F65139"/>
    <w:rsid w:val="00F662D1"/>
    <w:rsid w:val="00F67066"/>
    <w:rsid w:val="00F67278"/>
    <w:rsid w:val="00F7140B"/>
    <w:rsid w:val="00F71DE2"/>
    <w:rsid w:val="00F73126"/>
    <w:rsid w:val="00F745CD"/>
    <w:rsid w:val="00F74AB2"/>
    <w:rsid w:val="00F7676F"/>
    <w:rsid w:val="00F81458"/>
    <w:rsid w:val="00F83BD7"/>
    <w:rsid w:val="00F8552E"/>
    <w:rsid w:val="00F855DE"/>
    <w:rsid w:val="00F85EA5"/>
    <w:rsid w:val="00F86066"/>
    <w:rsid w:val="00F8708D"/>
    <w:rsid w:val="00F8713A"/>
    <w:rsid w:val="00F8768C"/>
    <w:rsid w:val="00F877C5"/>
    <w:rsid w:val="00F90B6C"/>
    <w:rsid w:val="00F91C49"/>
    <w:rsid w:val="00F92774"/>
    <w:rsid w:val="00F952BF"/>
    <w:rsid w:val="00F9598A"/>
    <w:rsid w:val="00F97B36"/>
    <w:rsid w:val="00FA1310"/>
    <w:rsid w:val="00FA1606"/>
    <w:rsid w:val="00FA2884"/>
    <w:rsid w:val="00FA425C"/>
    <w:rsid w:val="00FA67F8"/>
    <w:rsid w:val="00FA76BF"/>
    <w:rsid w:val="00FB2564"/>
    <w:rsid w:val="00FB4830"/>
    <w:rsid w:val="00FB4C5D"/>
    <w:rsid w:val="00FB4F03"/>
    <w:rsid w:val="00FB67D1"/>
    <w:rsid w:val="00FB7A93"/>
    <w:rsid w:val="00FC1DD3"/>
    <w:rsid w:val="00FC2185"/>
    <w:rsid w:val="00FC3120"/>
    <w:rsid w:val="00FC34D1"/>
    <w:rsid w:val="00FC4741"/>
    <w:rsid w:val="00FC5BFC"/>
    <w:rsid w:val="00FC5C59"/>
    <w:rsid w:val="00FC61AE"/>
    <w:rsid w:val="00FD2880"/>
    <w:rsid w:val="00FD5ABF"/>
    <w:rsid w:val="00FD60D4"/>
    <w:rsid w:val="00FD6137"/>
    <w:rsid w:val="00FD7587"/>
    <w:rsid w:val="00FE0637"/>
    <w:rsid w:val="00FE2726"/>
    <w:rsid w:val="00FE3292"/>
    <w:rsid w:val="00FE4720"/>
    <w:rsid w:val="00FE4957"/>
    <w:rsid w:val="00FE5B62"/>
    <w:rsid w:val="00FE725A"/>
    <w:rsid w:val="00FF2234"/>
    <w:rsid w:val="00FF3135"/>
    <w:rsid w:val="00FF3882"/>
    <w:rsid w:val="00FF4EB2"/>
    <w:rsid w:val="00FF528F"/>
    <w:rsid w:val="00FF58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93E1F"/>
  <w15:docId w15:val="{49D6C2F2-D3BC-4AFB-BD02-A42D34F6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C4741"/>
    <w:rPr>
      <w:rFonts w:ascii="Arial" w:hAnsi="Arial"/>
      <w:sz w:val="24"/>
      <w:szCs w:val="24"/>
    </w:rPr>
  </w:style>
  <w:style w:type="paragraph" w:styleId="Nadpis1">
    <w:name w:val="heading 1"/>
    <w:basedOn w:val="Normln"/>
    <w:next w:val="Normln"/>
    <w:link w:val="Nadpis1Char"/>
    <w:qFormat/>
    <w:rsid w:val="001243F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semiHidden/>
    <w:unhideWhenUsed/>
    <w:qFormat/>
    <w:rsid w:val="001243F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semiHidden/>
    <w:unhideWhenUsed/>
    <w:qFormat/>
    <w:rsid w:val="0072257B"/>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
    <w:next w:val="Normln"/>
    <w:qFormat/>
    <w:rsid w:val="00527603"/>
    <w:pPr>
      <w:keepNext/>
      <w:overflowPunct w:val="0"/>
      <w:autoSpaceDE w:val="0"/>
      <w:autoSpaceDN w:val="0"/>
      <w:adjustRightInd w:val="0"/>
      <w:spacing w:before="240" w:after="60"/>
      <w:outlineLvl w:val="3"/>
    </w:pPr>
    <w:rPr>
      <w:rFonts w:ascii="Times New Roman" w:hAnsi="Times New Roman"/>
      <w:bCs/>
      <w:sz w:val="20"/>
      <w:szCs w:val="28"/>
    </w:rPr>
  </w:style>
  <w:style w:type="paragraph" w:styleId="Nadpis6">
    <w:name w:val="heading 6"/>
    <w:basedOn w:val="Normln"/>
    <w:next w:val="Normln"/>
    <w:link w:val="Nadpis6Char"/>
    <w:semiHidden/>
    <w:unhideWhenUsed/>
    <w:qFormat/>
    <w:rsid w:val="008038A0"/>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semiHidden/>
    <w:unhideWhenUsed/>
    <w:qFormat/>
    <w:rsid w:val="0077550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FC4741"/>
    <w:pPr>
      <w:jc w:val="center"/>
    </w:pPr>
    <w:rPr>
      <w:rFonts w:ascii="Times New Roman" w:hAnsi="Times New Roman"/>
      <w:b/>
      <w:sz w:val="28"/>
      <w:szCs w:val="20"/>
    </w:rPr>
  </w:style>
  <w:style w:type="paragraph" w:styleId="Zhlav">
    <w:name w:val="header"/>
    <w:basedOn w:val="Normln"/>
    <w:link w:val="ZhlavChar"/>
    <w:rsid w:val="00FC4741"/>
    <w:pPr>
      <w:tabs>
        <w:tab w:val="center" w:pos="4536"/>
        <w:tab w:val="right" w:pos="9072"/>
      </w:tabs>
      <w:spacing w:after="60"/>
      <w:jc w:val="both"/>
    </w:pPr>
    <w:rPr>
      <w:rFonts w:ascii="Times New Roman" w:hAnsi="Times New Roman"/>
      <w:szCs w:val="20"/>
    </w:rPr>
  </w:style>
  <w:style w:type="paragraph" w:customStyle="1" w:styleId="Hlavikaadresapjemce">
    <w:name w:val="Hlavička adresa příjemce"/>
    <w:basedOn w:val="Normln"/>
    <w:rsid w:val="00FC4741"/>
    <w:pPr>
      <w:spacing w:before="20" w:after="20"/>
    </w:pPr>
    <w:rPr>
      <w:szCs w:val="20"/>
    </w:rPr>
  </w:style>
  <w:style w:type="paragraph" w:styleId="Zpat">
    <w:name w:val="footer"/>
    <w:basedOn w:val="Normln"/>
    <w:rsid w:val="00FC4741"/>
    <w:pPr>
      <w:tabs>
        <w:tab w:val="center" w:pos="4536"/>
        <w:tab w:val="right" w:pos="9072"/>
      </w:tabs>
    </w:pPr>
  </w:style>
  <w:style w:type="character" w:styleId="slostrnky">
    <w:name w:val="page number"/>
    <w:basedOn w:val="Standardnpsmoodstavce"/>
    <w:rsid w:val="00FC4741"/>
  </w:style>
  <w:style w:type="paragraph" w:customStyle="1" w:styleId="Adresapjemce">
    <w:name w:val="Adresa příjemce"/>
    <w:basedOn w:val="Normln"/>
    <w:rsid w:val="00794141"/>
    <w:pPr>
      <w:widowControl w:val="0"/>
      <w:spacing w:after="40"/>
    </w:pPr>
    <w:rPr>
      <w:szCs w:val="20"/>
    </w:rPr>
  </w:style>
  <w:style w:type="paragraph" w:customStyle="1" w:styleId="Hlavikabezznakuvyizuje">
    <w:name w:val="Hlavička bez_znaku vyřizuje"/>
    <w:basedOn w:val="Normln"/>
    <w:rsid w:val="00794141"/>
    <w:pPr>
      <w:widowControl w:val="0"/>
      <w:spacing w:after="40"/>
      <w:jc w:val="both"/>
    </w:pPr>
    <w:rPr>
      <w:noProof/>
      <w:szCs w:val="20"/>
    </w:rPr>
  </w:style>
  <w:style w:type="paragraph" w:customStyle="1" w:styleId="Hlavikabezznakuj">
    <w:name w:val="Hlavička bez_znaku č.j."/>
    <w:basedOn w:val="Normln"/>
    <w:rsid w:val="00794141"/>
    <w:pPr>
      <w:widowControl w:val="0"/>
      <w:tabs>
        <w:tab w:val="right" w:pos="9639"/>
      </w:tabs>
      <w:spacing w:after="120"/>
      <w:jc w:val="both"/>
    </w:pPr>
    <w:rPr>
      <w:sz w:val="22"/>
      <w:szCs w:val="20"/>
    </w:rPr>
  </w:style>
  <w:style w:type="paragraph" w:customStyle="1" w:styleId="dopisspozdravem">
    <w:name w:val="dopisspozdravem"/>
    <w:basedOn w:val="Normln"/>
    <w:rsid w:val="00486507"/>
    <w:pPr>
      <w:spacing w:before="100" w:beforeAutospacing="1" w:after="100" w:afterAutospacing="1"/>
    </w:pPr>
    <w:rPr>
      <w:rFonts w:ascii="Times New Roman" w:hAnsi="Times New Roman"/>
    </w:rPr>
  </w:style>
  <w:style w:type="paragraph" w:styleId="Textpoznpodarou">
    <w:name w:val="footnote text"/>
    <w:basedOn w:val="Normln"/>
    <w:semiHidden/>
    <w:rsid w:val="00E70D80"/>
    <w:pPr>
      <w:overflowPunct w:val="0"/>
      <w:autoSpaceDE w:val="0"/>
      <w:autoSpaceDN w:val="0"/>
      <w:adjustRightInd w:val="0"/>
      <w:textAlignment w:val="baseline"/>
    </w:pPr>
    <w:rPr>
      <w:rFonts w:ascii="Times New Roman" w:hAnsi="Times New Roman"/>
      <w:sz w:val="20"/>
      <w:szCs w:val="20"/>
    </w:rPr>
  </w:style>
  <w:style w:type="character" w:styleId="Znakapoznpodarou">
    <w:name w:val="footnote reference"/>
    <w:semiHidden/>
    <w:rsid w:val="00E70D80"/>
    <w:rPr>
      <w:vertAlign w:val="superscript"/>
    </w:rPr>
  </w:style>
  <w:style w:type="paragraph" w:customStyle="1" w:styleId="Text">
    <w:name w:val="Text"/>
    <w:basedOn w:val="Normln"/>
    <w:rsid w:val="00432DBF"/>
    <w:pPr>
      <w:suppressAutoHyphens/>
      <w:overflowPunct w:val="0"/>
      <w:autoSpaceDE w:val="0"/>
      <w:spacing w:after="40" w:line="288" w:lineRule="auto"/>
      <w:ind w:left="567" w:firstLine="567"/>
      <w:jc w:val="both"/>
      <w:textAlignment w:val="baseline"/>
    </w:pPr>
    <w:rPr>
      <w:rFonts w:cs="Arial"/>
      <w:szCs w:val="20"/>
      <w:lang w:eastAsia="ar-SA"/>
    </w:rPr>
  </w:style>
  <w:style w:type="paragraph" w:customStyle="1" w:styleId="Zkladntextodsazendek">
    <w:name w:val="Základní text odsazený řádek"/>
    <w:basedOn w:val="Normln"/>
    <w:link w:val="ZkladntextodsazendekChar"/>
    <w:rsid w:val="00527603"/>
    <w:pPr>
      <w:widowControl w:val="0"/>
      <w:spacing w:after="120"/>
      <w:ind w:firstLine="567"/>
      <w:jc w:val="both"/>
    </w:pPr>
    <w:rPr>
      <w:szCs w:val="20"/>
    </w:rPr>
  </w:style>
  <w:style w:type="character" w:customStyle="1" w:styleId="ZkladntextodsazendekChar">
    <w:name w:val="Základní text odsazený řádek Char"/>
    <w:link w:val="Zkladntextodsazendek"/>
    <w:rsid w:val="00527603"/>
    <w:rPr>
      <w:rFonts w:ascii="Arial" w:hAnsi="Arial"/>
      <w:sz w:val="24"/>
      <w:lang w:val="cs-CZ" w:eastAsia="cs-CZ" w:bidi="ar-SA"/>
    </w:rPr>
  </w:style>
  <w:style w:type="paragraph" w:customStyle="1" w:styleId="Odstavec">
    <w:name w:val="Odstavec"/>
    <w:rsid w:val="00527603"/>
    <w:pPr>
      <w:widowControl w:val="0"/>
      <w:autoSpaceDE w:val="0"/>
      <w:autoSpaceDN w:val="0"/>
      <w:adjustRightInd w:val="0"/>
      <w:spacing w:after="115"/>
      <w:ind w:firstLine="480"/>
    </w:pPr>
  </w:style>
  <w:style w:type="paragraph" w:customStyle="1" w:styleId="Default">
    <w:name w:val="Default"/>
    <w:rsid w:val="00527603"/>
    <w:pPr>
      <w:autoSpaceDE w:val="0"/>
      <w:autoSpaceDN w:val="0"/>
      <w:adjustRightInd w:val="0"/>
    </w:pPr>
    <w:rPr>
      <w:rFonts w:ascii="Arial" w:hAnsi="Arial" w:cs="Arial"/>
      <w:color w:val="000000"/>
      <w:sz w:val="24"/>
      <w:szCs w:val="24"/>
    </w:rPr>
  </w:style>
  <w:style w:type="paragraph" w:customStyle="1" w:styleId="odstavec0">
    <w:name w:val="odstavec"/>
    <w:basedOn w:val="Normln"/>
    <w:rsid w:val="00527603"/>
    <w:pPr>
      <w:spacing w:before="100" w:beforeAutospacing="1" w:after="100" w:afterAutospacing="1"/>
    </w:pPr>
    <w:rPr>
      <w:rFonts w:ascii="Times New Roman" w:hAnsi="Times New Roman"/>
    </w:rPr>
  </w:style>
  <w:style w:type="paragraph" w:styleId="Textbubliny">
    <w:name w:val="Balloon Text"/>
    <w:basedOn w:val="Normln"/>
    <w:link w:val="TextbublinyChar"/>
    <w:rsid w:val="000D2641"/>
    <w:rPr>
      <w:rFonts w:ascii="Tahoma" w:hAnsi="Tahoma" w:cs="Tahoma"/>
      <w:sz w:val="16"/>
      <w:szCs w:val="16"/>
    </w:rPr>
  </w:style>
  <w:style w:type="character" w:customStyle="1" w:styleId="TextbublinyChar">
    <w:name w:val="Text bubliny Char"/>
    <w:basedOn w:val="Standardnpsmoodstavce"/>
    <w:link w:val="Textbubliny"/>
    <w:rsid w:val="000D2641"/>
    <w:rPr>
      <w:rFonts w:ascii="Tahoma" w:hAnsi="Tahoma" w:cs="Tahoma"/>
      <w:sz w:val="16"/>
      <w:szCs w:val="16"/>
    </w:rPr>
  </w:style>
  <w:style w:type="character" w:customStyle="1" w:styleId="NzevChar">
    <w:name w:val="Název Char"/>
    <w:basedOn w:val="Standardnpsmoodstavce"/>
    <w:link w:val="Nzev"/>
    <w:rsid w:val="00875191"/>
    <w:rPr>
      <w:b/>
      <w:sz w:val="28"/>
    </w:rPr>
  </w:style>
  <w:style w:type="character" w:customStyle="1" w:styleId="ZhlavChar">
    <w:name w:val="Záhlaví Char"/>
    <w:basedOn w:val="Standardnpsmoodstavce"/>
    <w:link w:val="Zhlav"/>
    <w:rsid w:val="00875191"/>
    <w:rPr>
      <w:sz w:val="24"/>
    </w:rPr>
  </w:style>
  <w:style w:type="character" w:customStyle="1" w:styleId="Nadpis6Char">
    <w:name w:val="Nadpis 6 Char"/>
    <w:basedOn w:val="Standardnpsmoodstavce"/>
    <w:link w:val="Nadpis6"/>
    <w:semiHidden/>
    <w:rsid w:val="008038A0"/>
    <w:rPr>
      <w:rFonts w:asciiTheme="majorHAnsi" w:eastAsiaTheme="majorEastAsia" w:hAnsiTheme="majorHAnsi" w:cstheme="majorBidi"/>
      <w:i/>
      <w:iCs/>
      <w:color w:val="243F60" w:themeColor="accent1" w:themeShade="7F"/>
      <w:sz w:val="24"/>
      <w:szCs w:val="24"/>
    </w:rPr>
  </w:style>
  <w:style w:type="paragraph" w:styleId="Podpis">
    <w:name w:val="Signature"/>
    <w:basedOn w:val="Normln"/>
    <w:link w:val="PodpisChar"/>
    <w:rsid w:val="00BB0F10"/>
    <w:pPr>
      <w:ind w:left="4252"/>
    </w:pPr>
  </w:style>
  <w:style w:type="character" w:customStyle="1" w:styleId="PodpisChar">
    <w:name w:val="Podpis Char"/>
    <w:basedOn w:val="Standardnpsmoodstavce"/>
    <w:link w:val="Podpis"/>
    <w:rsid w:val="00BB0F10"/>
    <w:rPr>
      <w:rFonts w:ascii="Arial" w:hAnsi="Arial"/>
      <w:sz w:val="24"/>
      <w:szCs w:val="24"/>
    </w:rPr>
  </w:style>
  <w:style w:type="paragraph" w:styleId="Zkladntext">
    <w:name w:val="Body Text"/>
    <w:basedOn w:val="Normln"/>
    <w:link w:val="ZkladntextChar"/>
    <w:rsid w:val="0026696C"/>
    <w:pPr>
      <w:spacing w:after="120"/>
    </w:pPr>
  </w:style>
  <w:style w:type="character" w:customStyle="1" w:styleId="ZkladntextChar">
    <w:name w:val="Základní text Char"/>
    <w:basedOn w:val="Standardnpsmoodstavce"/>
    <w:link w:val="Zkladntext"/>
    <w:rsid w:val="0026696C"/>
    <w:rPr>
      <w:rFonts w:ascii="Arial" w:hAnsi="Arial"/>
      <w:sz w:val="24"/>
      <w:szCs w:val="24"/>
    </w:rPr>
  </w:style>
  <w:style w:type="paragraph" w:styleId="Odstavecseseznamem">
    <w:name w:val="List Paragraph"/>
    <w:basedOn w:val="Normln"/>
    <w:uiPriority w:val="34"/>
    <w:qFormat/>
    <w:rsid w:val="00F00E64"/>
    <w:pPr>
      <w:ind w:left="720"/>
      <w:contextualSpacing/>
    </w:pPr>
  </w:style>
  <w:style w:type="paragraph" w:customStyle="1" w:styleId="Hlavikabezznakuadresa">
    <w:name w:val="Hlavička bez_znaku adresa"/>
    <w:basedOn w:val="Normln"/>
    <w:rsid w:val="004E1B61"/>
    <w:pPr>
      <w:pBdr>
        <w:bottom w:val="single" w:sz="12" w:space="1" w:color="auto"/>
      </w:pBdr>
      <w:jc w:val="center"/>
    </w:pPr>
    <w:rPr>
      <w:b/>
      <w:szCs w:val="20"/>
    </w:rPr>
  </w:style>
  <w:style w:type="paragraph" w:customStyle="1" w:styleId="Hlavikabezznakukrajskad">
    <w:name w:val="Hlavička bez_znaku krajský úřad"/>
    <w:basedOn w:val="Normln"/>
    <w:rsid w:val="004E1B61"/>
    <w:pPr>
      <w:jc w:val="center"/>
    </w:pPr>
    <w:rPr>
      <w:b/>
      <w:sz w:val="40"/>
      <w:szCs w:val="20"/>
    </w:rPr>
  </w:style>
  <w:style w:type="paragraph" w:customStyle="1" w:styleId="Hlavikabezznakuodbor">
    <w:name w:val="Hlavička bez_znaku odbor"/>
    <w:basedOn w:val="Normln"/>
    <w:rsid w:val="004E1B61"/>
    <w:pPr>
      <w:jc w:val="center"/>
    </w:pPr>
    <w:rPr>
      <w:b/>
      <w:sz w:val="32"/>
      <w:szCs w:val="20"/>
    </w:rPr>
  </w:style>
  <w:style w:type="character" w:styleId="Siln">
    <w:name w:val="Strong"/>
    <w:basedOn w:val="Standardnpsmoodstavce"/>
    <w:uiPriority w:val="22"/>
    <w:qFormat/>
    <w:rsid w:val="0053574A"/>
    <w:rPr>
      <w:b/>
      <w:bCs/>
    </w:rPr>
  </w:style>
  <w:style w:type="paragraph" w:styleId="Prosttext">
    <w:name w:val="Plain Text"/>
    <w:basedOn w:val="Normln"/>
    <w:link w:val="ProsttextChar"/>
    <w:uiPriority w:val="99"/>
    <w:unhideWhenUsed/>
    <w:rsid w:val="00190199"/>
    <w:rPr>
      <w:rFonts w:ascii="Calibri" w:eastAsiaTheme="minorHAnsi" w:hAnsi="Calibri"/>
      <w:sz w:val="22"/>
      <w:szCs w:val="22"/>
      <w:lang w:eastAsia="en-US"/>
    </w:rPr>
  </w:style>
  <w:style w:type="character" w:customStyle="1" w:styleId="ProsttextChar">
    <w:name w:val="Prostý text Char"/>
    <w:basedOn w:val="Standardnpsmoodstavce"/>
    <w:link w:val="Prosttext"/>
    <w:uiPriority w:val="99"/>
    <w:rsid w:val="00190199"/>
    <w:rPr>
      <w:rFonts w:ascii="Calibri" w:eastAsiaTheme="minorHAnsi" w:hAnsi="Calibri"/>
      <w:sz w:val="22"/>
      <w:szCs w:val="22"/>
      <w:lang w:eastAsia="en-US"/>
    </w:rPr>
  </w:style>
  <w:style w:type="paragraph" w:customStyle="1" w:styleId="Hlavikaadresa">
    <w:name w:val="Hlavička adresa"/>
    <w:basedOn w:val="Normln"/>
    <w:rsid w:val="00852BA1"/>
    <w:pPr>
      <w:widowControl w:val="0"/>
      <w:jc w:val="both"/>
    </w:pPr>
    <w:rPr>
      <w:sz w:val="18"/>
      <w:szCs w:val="20"/>
    </w:rPr>
  </w:style>
  <w:style w:type="character" w:styleId="Hypertextovodkaz">
    <w:name w:val="Hyperlink"/>
    <w:basedOn w:val="Standardnpsmoodstavce"/>
    <w:rsid w:val="00852BA1"/>
    <w:rPr>
      <w:color w:val="0000FF" w:themeColor="hyperlink"/>
      <w:u w:val="single"/>
    </w:rPr>
  </w:style>
  <w:style w:type="paragraph" w:customStyle="1" w:styleId="Dopisnadpissdlen">
    <w:name w:val="Dopis nadpis sdělení"/>
    <w:basedOn w:val="Normln"/>
    <w:rsid w:val="006167FD"/>
    <w:pPr>
      <w:spacing w:before="360" w:after="240"/>
      <w:jc w:val="both"/>
    </w:pPr>
    <w:rPr>
      <w:rFonts w:eastAsiaTheme="minorHAnsi" w:cs="Arial"/>
      <w:b/>
      <w:bCs/>
    </w:rPr>
  </w:style>
  <w:style w:type="character" w:customStyle="1" w:styleId="Nadpis1Char">
    <w:name w:val="Nadpis 1 Char"/>
    <w:basedOn w:val="Standardnpsmoodstavce"/>
    <w:link w:val="Nadpis1"/>
    <w:rsid w:val="001243F0"/>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Standardnpsmoodstavce"/>
    <w:link w:val="Nadpis2"/>
    <w:semiHidden/>
    <w:rsid w:val="001243F0"/>
    <w:rPr>
      <w:rFonts w:asciiTheme="majorHAnsi" w:eastAsiaTheme="majorEastAsia" w:hAnsiTheme="majorHAnsi" w:cstheme="majorBidi"/>
      <w:color w:val="365F91" w:themeColor="accent1" w:themeShade="BF"/>
      <w:sz w:val="26"/>
      <w:szCs w:val="26"/>
    </w:rPr>
  </w:style>
  <w:style w:type="paragraph" w:customStyle="1" w:styleId="b-Styl">
    <w:name w:val="b-Styl"/>
    <w:basedOn w:val="Seznamsodrkami"/>
    <w:qFormat/>
    <w:rsid w:val="00E904AB"/>
    <w:pPr>
      <w:tabs>
        <w:tab w:val="clear" w:pos="360"/>
      </w:tabs>
      <w:ind w:left="996"/>
      <w:contextualSpacing w:val="0"/>
      <w:jc w:val="both"/>
    </w:pPr>
    <w:rPr>
      <w:rFonts w:ascii="Times New Roman" w:hAnsi="Times New Roman"/>
      <w:sz w:val="22"/>
      <w:szCs w:val="20"/>
    </w:rPr>
  </w:style>
  <w:style w:type="paragraph" w:styleId="Seznamsodrkami">
    <w:name w:val="List Bullet"/>
    <w:basedOn w:val="Normln"/>
    <w:semiHidden/>
    <w:unhideWhenUsed/>
    <w:rsid w:val="00E904AB"/>
    <w:pPr>
      <w:tabs>
        <w:tab w:val="num" w:pos="360"/>
      </w:tabs>
      <w:ind w:left="360" w:hanging="360"/>
      <w:contextualSpacing/>
    </w:pPr>
  </w:style>
  <w:style w:type="character" w:customStyle="1" w:styleId="Nadpis7Char">
    <w:name w:val="Nadpis 7 Char"/>
    <w:basedOn w:val="Standardnpsmoodstavce"/>
    <w:link w:val="Nadpis7"/>
    <w:semiHidden/>
    <w:rsid w:val="00775500"/>
    <w:rPr>
      <w:rFonts w:asciiTheme="majorHAnsi" w:eastAsiaTheme="majorEastAsia" w:hAnsiTheme="majorHAnsi" w:cstheme="majorBidi"/>
      <w:i/>
      <w:iCs/>
      <w:color w:val="243F60" w:themeColor="accent1" w:themeShade="7F"/>
      <w:sz w:val="24"/>
      <w:szCs w:val="24"/>
    </w:rPr>
  </w:style>
  <w:style w:type="paragraph" w:customStyle="1" w:styleId="xmsonormal">
    <w:name w:val="xmsonormal"/>
    <w:basedOn w:val="Normln"/>
    <w:rsid w:val="001322F2"/>
    <w:rPr>
      <w:rFonts w:ascii="Times New Roman" w:eastAsiaTheme="minorHAnsi" w:hAnsi="Times New Roman"/>
    </w:rPr>
  </w:style>
  <w:style w:type="table" w:styleId="Mkatabulky">
    <w:name w:val="Table Grid"/>
    <w:basedOn w:val="Normlntabulka"/>
    <w:rsid w:val="000A4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m-msoplaintext">
    <w:name w:val="-wm-msoplaintext"/>
    <w:basedOn w:val="Normln"/>
    <w:rsid w:val="009C4EAA"/>
    <w:pPr>
      <w:spacing w:before="100" w:beforeAutospacing="1" w:after="100" w:afterAutospacing="1"/>
    </w:pPr>
    <w:rPr>
      <w:rFonts w:ascii="Times New Roman" w:eastAsiaTheme="minorHAnsi" w:hAnsi="Times New Roman"/>
    </w:rPr>
  </w:style>
  <w:style w:type="table" w:customStyle="1" w:styleId="TableGrid">
    <w:name w:val="TableGrid"/>
    <w:rsid w:val="00174AB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61627D"/>
    <w:rPr>
      <w:rFonts w:ascii="Calibri" w:hAnsi="Calibri"/>
      <w:sz w:val="22"/>
      <w:szCs w:val="22"/>
    </w:rPr>
    <w:tblPr>
      <w:tblCellMar>
        <w:top w:w="0" w:type="dxa"/>
        <w:left w:w="0" w:type="dxa"/>
        <w:bottom w:w="0" w:type="dxa"/>
        <w:right w:w="0" w:type="dxa"/>
      </w:tblCellMar>
    </w:tblPr>
  </w:style>
  <w:style w:type="character" w:customStyle="1" w:styleId="Nadpis3Char">
    <w:name w:val="Nadpis 3 Char"/>
    <w:basedOn w:val="Standardnpsmoodstavce"/>
    <w:link w:val="Nadpis3"/>
    <w:semiHidden/>
    <w:rsid w:val="0072257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9708">
      <w:bodyDiv w:val="1"/>
      <w:marLeft w:val="0"/>
      <w:marRight w:val="0"/>
      <w:marTop w:val="0"/>
      <w:marBottom w:val="0"/>
      <w:divBdr>
        <w:top w:val="none" w:sz="0" w:space="0" w:color="auto"/>
        <w:left w:val="none" w:sz="0" w:space="0" w:color="auto"/>
        <w:bottom w:val="none" w:sz="0" w:space="0" w:color="auto"/>
        <w:right w:val="none" w:sz="0" w:space="0" w:color="auto"/>
      </w:divBdr>
    </w:div>
    <w:div w:id="27880979">
      <w:bodyDiv w:val="1"/>
      <w:marLeft w:val="0"/>
      <w:marRight w:val="0"/>
      <w:marTop w:val="0"/>
      <w:marBottom w:val="0"/>
      <w:divBdr>
        <w:top w:val="none" w:sz="0" w:space="0" w:color="auto"/>
        <w:left w:val="none" w:sz="0" w:space="0" w:color="auto"/>
        <w:bottom w:val="none" w:sz="0" w:space="0" w:color="auto"/>
        <w:right w:val="none" w:sz="0" w:space="0" w:color="auto"/>
      </w:divBdr>
    </w:div>
    <w:div w:id="30036485">
      <w:bodyDiv w:val="1"/>
      <w:marLeft w:val="0"/>
      <w:marRight w:val="0"/>
      <w:marTop w:val="0"/>
      <w:marBottom w:val="0"/>
      <w:divBdr>
        <w:top w:val="none" w:sz="0" w:space="0" w:color="auto"/>
        <w:left w:val="none" w:sz="0" w:space="0" w:color="auto"/>
        <w:bottom w:val="none" w:sz="0" w:space="0" w:color="auto"/>
        <w:right w:val="none" w:sz="0" w:space="0" w:color="auto"/>
      </w:divBdr>
    </w:div>
    <w:div w:id="60177391">
      <w:bodyDiv w:val="1"/>
      <w:marLeft w:val="0"/>
      <w:marRight w:val="0"/>
      <w:marTop w:val="0"/>
      <w:marBottom w:val="0"/>
      <w:divBdr>
        <w:top w:val="none" w:sz="0" w:space="0" w:color="auto"/>
        <w:left w:val="none" w:sz="0" w:space="0" w:color="auto"/>
        <w:bottom w:val="none" w:sz="0" w:space="0" w:color="auto"/>
        <w:right w:val="none" w:sz="0" w:space="0" w:color="auto"/>
      </w:divBdr>
    </w:div>
    <w:div w:id="96800472">
      <w:bodyDiv w:val="1"/>
      <w:marLeft w:val="0"/>
      <w:marRight w:val="0"/>
      <w:marTop w:val="0"/>
      <w:marBottom w:val="0"/>
      <w:divBdr>
        <w:top w:val="none" w:sz="0" w:space="0" w:color="auto"/>
        <w:left w:val="none" w:sz="0" w:space="0" w:color="auto"/>
        <w:bottom w:val="none" w:sz="0" w:space="0" w:color="auto"/>
        <w:right w:val="none" w:sz="0" w:space="0" w:color="auto"/>
      </w:divBdr>
    </w:div>
    <w:div w:id="140855496">
      <w:bodyDiv w:val="1"/>
      <w:marLeft w:val="0"/>
      <w:marRight w:val="0"/>
      <w:marTop w:val="0"/>
      <w:marBottom w:val="0"/>
      <w:divBdr>
        <w:top w:val="none" w:sz="0" w:space="0" w:color="auto"/>
        <w:left w:val="none" w:sz="0" w:space="0" w:color="auto"/>
        <w:bottom w:val="none" w:sz="0" w:space="0" w:color="auto"/>
        <w:right w:val="none" w:sz="0" w:space="0" w:color="auto"/>
      </w:divBdr>
    </w:div>
    <w:div w:id="170410062">
      <w:bodyDiv w:val="1"/>
      <w:marLeft w:val="0"/>
      <w:marRight w:val="0"/>
      <w:marTop w:val="0"/>
      <w:marBottom w:val="0"/>
      <w:divBdr>
        <w:top w:val="none" w:sz="0" w:space="0" w:color="auto"/>
        <w:left w:val="none" w:sz="0" w:space="0" w:color="auto"/>
        <w:bottom w:val="none" w:sz="0" w:space="0" w:color="auto"/>
        <w:right w:val="none" w:sz="0" w:space="0" w:color="auto"/>
      </w:divBdr>
    </w:div>
    <w:div w:id="189340541">
      <w:bodyDiv w:val="1"/>
      <w:marLeft w:val="0"/>
      <w:marRight w:val="0"/>
      <w:marTop w:val="0"/>
      <w:marBottom w:val="0"/>
      <w:divBdr>
        <w:top w:val="none" w:sz="0" w:space="0" w:color="auto"/>
        <w:left w:val="none" w:sz="0" w:space="0" w:color="auto"/>
        <w:bottom w:val="none" w:sz="0" w:space="0" w:color="auto"/>
        <w:right w:val="none" w:sz="0" w:space="0" w:color="auto"/>
      </w:divBdr>
    </w:div>
    <w:div w:id="194343524">
      <w:bodyDiv w:val="1"/>
      <w:marLeft w:val="0"/>
      <w:marRight w:val="0"/>
      <w:marTop w:val="0"/>
      <w:marBottom w:val="0"/>
      <w:divBdr>
        <w:top w:val="none" w:sz="0" w:space="0" w:color="auto"/>
        <w:left w:val="none" w:sz="0" w:space="0" w:color="auto"/>
        <w:bottom w:val="none" w:sz="0" w:space="0" w:color="auto"/>
        <w:right w:val="none" w:sz="0" w:space="0" w:color="auto"/>
      </w:divBdr>
    </w:div>
    <w:div w:id="197820256">
      <w:bodyDiv w:val="1"/>
      <w:marLeft w:val="0"/>
      <w:marRight w:val="0"/>
      <w:marTop w:val="0"/>
      <w:marBottom w:val="0"/>
      <w:divBdr>
        <w:top w:val="none" w:sz="0" w:space="0" w:color="auto"/>
        <w:left w:val="none" w:sz="0" w:space="0" w:color="auto"/>
        <w:bottom w:val="none" w:sz="0" w:space="0" w:color="auto"/>
        <w:right w:val="none" w:sz="0" w:space="0" w:color="auto"/>
      </w:divBdr>
    </w:div>
    <w:div w:id="200872087">
      <w:bodyDiv w:val="1"/>
      <w:marLeft w:val="0"/>
      <w:marRight w:val="0"/>
      <w:marTop w:val="0"/>
      <w:marBottom w:val="0"/>
      <w:divBdr>
        <w:top w:val="none" w:sz="0" w:space="0" w:color="auto"/>
        <w:left w:val="none" w:sz="0" w:space="0" w:color="auto"/>
        <w:bottom w:val="none" w:sz="0" w:space="0" w:color="auto"/>
        <w:right w:val="none" w:sz="0" w:space="0" w:color="auto"/>
      </w:divBdr>
    </w:div>
    <w:div w:id="214241510">
      <w:bodyDiv w:val="1"/>
      <w:marLeft w:val="0"/>
      <w:marRight w:val="0"/>
      <w:marTop w:val="0"/>
      <w:marBottom w:val="0"/>
      <w:divBdr>
        <w:top w:val="none" w:sz="0" w:space="0" w:color="auto"/>
        <w:left w:val="none" w:sz="0" w:space="0" w:color="auto"/>
        <w:bottom w:val="none" w:sz="0" w:space="0" w:color="auto"/>
        <w:right w:val="none" w:sz="0" w:space="0" w:color="auto"/>
      </w:divBdr>
    </w:div>
    <w:div w:id="216666013">
      <w:bodyDiv w:val="1"/>
      <w:marLeft w:val="0"/>
      <w:marRight w:val="0"/>
      <w:marTop w:val="0"/>
      <w:marBottom w:val="0"/>
      <w:divBdr>
        <w:top w:val="none" w:sz="0" w:space="0" w:color="auto"/>
        <w:left w:val="none" w:sz="0" w:space="0" w:color="auto"/>
        <w:bottom w:val="none" w:sz="0" w:space="0" w:color="auto"/>
        <w:right w:val="none" w:sz="0" w:space="0" w:color="auto"/>
      </w:divBdr>
    </w:div>
    <w:div w:id="250508027">
      <w:bodyDiv w:val="1"/>
      <w:marLeft w:val="0"/>
      <w:marRight w:val="0"/>
      <w:marTop w:val="0"/>
      <w:marBottom w:val="0"/>
      <w:divBdr>
        <w:top w:val="none" w:sz="0" w:space="0" w:color="auto"/>
        <w:left w:val="none" w:sz="0" w:space="0" w:color="auto"/>
        <w:bottom w:val="none" w:sz="0" w:space="0" w:color="auto"/>
        <w:right w:val="none" w:sz="0" w:space="0" w:color="auto"/>
      </w:divBdr>
    </w:div>
    <w:div w:id="284654593">
      <w:bodyDiv w:val="1"/>
      <w:marLeft w:val="0"/>
      <w:marRight w:val="0"/>
      <w:marTop w:val="0"/>
      <w:marBottom w:val="0"/>
      <w:divBdr>
        <w:top w:val="none" w:sz="0" w:space="0" w:color="auto"/>
        <w:left w:val="none" w:sz="0" w:space="0" w:color="auto"/>
        <w:bottom w:val="none" w:sz="0" w:space="0" w:color="auto"/>
        <w:right w:val="none" w:sz="0" w:space="0" w:color="auto"/>
      </w:divBdr>
    </w:div>
    <w:div w:id="284776885">
      <w:bodyDiv w:val="1"/>
      <w:marLeft w:val="0"/>
      <w:marRight w:val="0"/>
      <w:marTop w:val="0"/>
      <w:marBottom w:val="0"/>
      <w:divBdr>
        <w:top w:val="none" w:sz="0" w:space="0" w:color="auto"/>
        <w:left w:val="none" w:sz="0" w:space="0" w:color="auto"/>
        <w:bottom w:val="none" w:sz="0" w:space="0" w:color="auto"/>
        <w:right w:val="none" w:sz="0" w:space="0" w:color="auto"/>
      </w:divBdr>
    </w:div>
    <w:div w:id="285939454">
      <w:bodyDiv w:val="1"/>
      <w:marLeft w:val="0"/>
      <w:marRight w:val="0"/>
      <w:marTop w:val="0"/>
      <w:marBottom w:val="0"/>
      <w:divBdr>
        <w:top w:val="none" w:sz="0" w:space="0" w:color="auto"/>
        <w:left w:val="none" w:sz="0" w:space="0" w:color="auto"/>
        <w:bottom w:val="none" w:sz="0" w:space="0" w:color="auto"/>
        <w:right w:val="none" w:sz="0" w:space="0" w:color="auto"/>
      </w:divBdr>
    </w:div>
    <w:div w:id="300617484">
      <w:bodyDiv w:val="1"/>
      <w:marLeft w:val="0"/>
      <w:marRight w:val="0"/>
      <w:marTop w:val="0"/>
      <w:marBottom w:val="0"/>
      <w:divBdr>
        <w:top w:val="none" w:sz="0" w:space="0" w:color="auto"/>
        <w:left w:val="none" w:sz="0" w:space="0" w:color="auto"/>
        <w:bottom w:val="none" w:sz="0" w:space="0" w:color="auto"/>
        <w:right w:val="none" w:sz="0" w:space="0" w:color="auto"/>
      </w:divBdr>
    </w:div>
    <w:div w:id="303196629">
      <w:bodyDiv w:val="1"/>
      <w:marLeft w:val="0"/>
      <w:marRight w:val="0"/>
      <w:marTop w:val="0"/>
      <w:marBottom w:val="0"/>
      <w:divBdr>
        <w:top w:val="none" w:sz="0" w:space="0" w:color="auto"/>
        <w:left w:val="none" w:sz="0" w:space="0" w:color="auto"/>
        <w:bottom w:val="none" w:sz="0" w:space="0" w:color="auto"/>
        <w:right w:val="none" w:sz="0" w:space="0" w:color="auto"/>
      </w:divBdr>
    </w:div>
    <w:div w:id="327682277">
      <w:bodyDiv w:val="1"/>
      <w:marLeft w:val="0"/>
      <w:marRight w:val="0"/>
      <w:marTop w:val="0"/>
      <w:marBottom w:val="0"/>
      <w:divBdr>
        <w:top w:val="none" w:sz="0" w:space="0" w:color="auto"/>
        <w:left w:val="none" w:sz="0" w:space="0" w:color="auto"/>
        <w:bottom w:val="none" w:sz="0" w:space="0" w:color="auto"/>
        <w:right w:val="none" w:sz="0" w:space="0" w:color="auto"/>
      </w:divBdr>
    </w:div>
    <w:div w:id="331227987">
      <w:bodyDiv w:val="1"/>
      <w:marLeft w:val="0"/>
      <w:marRight w:val="0"/>
      <w:marTop w:val="0"/>
      <w:marBottom w:val="0"/>
      <w:divBdr>
        <w:top w:val="none" w:sz="0" w:space="0" w:color="auto"/>
        <w:left w:val="none" w:sz="0" w:space="0" w:color="auto"/>
        <w:bottom w:val="none" w:sz="0" w:space="0" w:color="auto"/>
        <w:right w:val="none" w:sz="0" w:space="0" w:color="auto"/>
      </w:divBdr>
    </w:div>
    <w:div w:id="333455049">
      <w:bodyDiv w:val="1"/>
      <w:marLeft w:val="0"/>
      <w:marRight w:val="0"/>
      <w:marTop w:val="0"/>
      <w:marBottom w:val="0"/>
      <w:divBdr>
        <w:top w:val="none" w:sz="0" w:space="0" w:color="auto"/>
        <w:left w:val="none" w:sz="0" w:space="0" w:color="auto"/>
        <w:bottom w:val="none" w:sz="0" w:space="0" w:color="auto"/>
        <w:right w:val="none" w:sz="0" w:space="0" w:color="auto"/>
      </w:divBdr>
    </w:div>
    <w:div w:id="359672211">
      <w:bodyDiv w:val="1"/>
      <w:marLeft w:val="0"/>
      <w:marRight w:val="0"/>
      <w:marTop w:val="0"/>
      <w:marBottom w:val="0"/>
      <w:divBdr>
        <w:top w:val="none" w:sz="0" w:space="0" w:color="auto"/>
        <w:left w:val="none" w:sz="0" w:space="0" w:color="auto"/>
        <w:bottom w:val="none" w:sz="0" w:space="0" w:color="auto"/>
        <w:right w:val="none" w:sz="0" w:space="0" w:color="auto"/>
      </w:divBdr>
    </w:div>
    <w:div w:id="361828883">
      <w:bodyDiv w:val="1"/>
      <w:marLeft w:val="0"/>
      <w:marRight w:val="0"/>
      <w:marTop w:val="0"/>
      <w:marBottom w:val="0"/>
      <w:divBdr>
        <w:top w:val="none" w:sz="0" w:space="0" w:color="auto"/>
        <w:left w:val="none" w:sz="0" w:space="0" w:color="auto"/>
        <w:bottom w:val="none" w:sz="0" w:space="0" w:color="auto"/>
        <w:right w:val="none" w:sz="0" w:space="0" w:color="auto"/>
      </w:divBdr>
    </w:div>
    <w:div w:id="384183553">
      <w:bodyDiv w:val="1"/>
      <w:marLeft w:val="0"/>
      <w:marRight w:val="0"/>
      <w:marTop w:val="0"/>
      <w:marBottom w:val="0"/>
      <w:divBdr>
        <w:top w:val="none" w:sz="0" w:space="0" w:color="auto"/>
        <w:left w:val="none" w:sz="0" w:space="0" w:color="auto"/>
        <w:bottom w:val="none" w:sz="0" w:space="0" w:color="auto"/>
        <w:right w:val="none" w:sz="0" w:space="0" w:color="auto"/>
      </w:divBdr>
    </w:div>
    <w:div w:id="387262634">
      <w:bodyDiv w:val="1"/>
      <w:marLeft w:val="0"/>
      <w:marRight w:val="0"/>
      <w:marTop w:val="0"/>
      <w:marBottom w:val="0"/>
      <w:divBdr>
        <w:top w:val="none" w:sz="0" w:space="0" w:color="auto"/>
        <w:left w:val="none" w:sz="0" w:space="0" w:color="auto"/>
        <w:bottom w:val="none" w:sz="0" w:space="0" w:color="auto"/>
        <w:right w:val="none" w:sz="0" w:space="0" w:color="auto"/>
      </w:divBdr>
    </w:div>
    <w:div w:id="399061388">
      <w:bodyDiv w:val="1"/>
      <w:marLeft w:val="0"/>
      <w:marRight w:val="0"/>
      <w:marTop w:val="0"/>
      <w:marBottom w:val="0"/>
      <w:divBdr>
        <w:top w:val="none" w:sz="0" w:space="0" w:color="auto"/>
        <w:left w:val="none" w:sz="0" w:space="0" w:color="auto"/>
        <w:bottom w:val="none" w:sz="0" w:space="0" w:color="auto"/>
        <w:right w:val="none" w:sz="0" w:space="0" w:color="auto"/>
      </w:divBdr>
    </w:div>
    <w:div w:id="399910857">
      <w:bodyDiv w:val="1"/>
      <w:marLeft w:val="0"/>
      <w:marRight w:val="0"/>
      <w:marTop w:val="0"/>
      <w:marBottom w:val="0"/>
      <w:divBdr>
        <w:top w:val="none" w:sz="0" w:space="0" w:color="auto"/>
        <w:left w:val="none" w:sz="0" w:space="0" w:color="auto"/>
        <w:bottom w:val="none" w:sz="0" w:space="0" w:color="auto"/>
        <w:right w:val="none" w:sz="0" w:space="0" w:color="auto"/>
      </w:divBdr>
    </w:div>
    <w:div w:id="400107233">
      <w:bodyDiv w:val="1"/>
      <w:marLeft w:val="0"/>
      <w:marRight w:val="0"/>
      <w:marTop w:val="0"/>
      <w:marBottom w:val="0"/>
      <w:divBdr>
        <w:top w:val="none" w:sz="0" w:space="0" w:color="auto"/>
        <w:left w:val="none" w:sz="0" w:space="0" w:color="auto"/>
        <w:bottom w:val="none" w:sz="0" w:space="0" w:color="auto"/>
        <w:right w:val="none" w:sz="0" w:space="0" w:color="auto"/>
      </w:divBdr>
    </w:div>
    <w:div w:id="400174554">
      <w:bodyDiv w:val="1"/>
      <w:marLeft w:val="0"/>
      <w:marRight w:val="0"/>
      <w:marTop w:val="0"/>
      <w:marBottom w:val="0"/>
      <w:divBdr>
        <w:top w:val="none" w:sz="0" w:space="0" w:color="auto"/>
        <w:left w:val="none" w:sz="0" w:space="0" w:color="auto"/>
        <w:bottom w:val="none" w:sz="0" w:space="0" w:color="auto"/>
        <w:right w:val="none" w:sz="0" w:space="0" w:color="auto"/>
      </w:divBdr>
    </w:div>
    <w:div w:id="423233145">
      <w:bodyDiv w:val="1"/>
      <w:marLeft w:val="0"/>
      <w:marRight w:val="0"/>
      <w:marTop w:val="0"/>
      <w:marBottom w:val="0"/>
      <w:divBdr>
        <w:top w:val="none" w:sz="0" w:space="0" w:color="auto"/>
        <w:left w:val="none" w:sz="0" w:space="0" w:color="auto"/>
        <w:bottom w:val="none" w:sz="0" w:space="0" w:color="auto"/>
        <w:right w:val="none" w:sz="0" w:space="0" w:color="auto"/>
      </w:divBdr>
    </w:div>
    <w:div w:id="430317199">
      <w:bodyDiv w:val="1"/>
      <w:marLeft w:val="0"/>
      <w:marRight w:val="0"/>
      <w:marTop w:val="0"/>
      <w:marBottom w:val="0"/>
      <w:divBdr>
        <w:top w:val="none" w:sz="0" w:space="0" w:color="auto"/>
        <w:left w:val="none" w:sz="0" w:space="0" w:color="auto"/>
        <w:bottom w:val="none" w:sz="0" w:space="0" w:color="auto"/>
        <w:right w:val="none" w:sz="0" w:space="0" w:color="auto"/>
      </w:divBdr>
    </w:div>
    <w:div w:id="438379621">
      <w:bodyDiv w:val="1"/>
      <w:marLeft w:val="0"/>
      <w:marRight w:val="0"/>
      <w:marTop w:val="0"/>
      <w:marBottom w:val="0"/>
      <w:divBdr>
        <w:top w:val="none" w:sz="0" w:space="0" w:color="auto"/>
        <w:left w:val="none" w:sz="0" w:space="0" w:color="auto"/>
        <w:bottom w:val="none" w:sz="0" w:space="0" w:color="auto"/>
        <w:right w:val="none" w:sz="0" w:space="0" w:color="auto"/>
      </w:divBdr>
    </w:div>
    <w:div w:id="439111406">
      <w:bodyDiv w:val="1"/>
      <w:marLeft w:val="0"/>
      <w:marRight w:val="0"/>
      <w:marTop w:val="0"/>
      <w:marBottom w:val="0"/>
      <w:divBdr>
        <w:top w:val="none" w:sz="0" w:space="0" w:color="auto"/>
        <w:left w:val="none" w:sz="0" w:space="0" w:color="auto"/>
        <w:bottom w:val="none" w:sz="0" w:space="0" w:color="auto"/>
        <w:right w:val="none" w:sz="0" w:space="0" w:color="auto"/>
      </w:divBdr>
    </w:div>
    <w:div w:id="454173935">
      <w:bodyDiv w:val="1"/>
      <w:marLeft w:val="0"/>
      <w:marRight w:val="0"/>
      <w:marTop w:val="0"/>
      <w:marBottom w:val="0"/>
      <w:divBdr>
        <w:top w:val="none" w:sz="0" w:space="0" w:color="auto"/>
        <w:left w:val="none" w:sz="0" w:space="0" w:color="auto"/>
        <w:bottom w:val="none" w:sz="0" w:space="0" w:color="auto"/>
        <w:right w:val="none" w:sz="0" w:space="0" w:color="auto"/>
      </w:divBdr>
    </w:div>
    <w:div w:id="461577336">
      <w:bodyDiv w:val="1"/>
      <w:marLeft w:val="0"/>
      <w:marRight w:val="0"/>
      <w:marTop w:val="0"/>
      <w:marBottom w:val="0"/>
      <w:divBdr>
        <w:top w:val="none" w:sz="0" w:space="0" w:color="auto"/>
        <w:left w:val="none" w:sz="0" w:space="0" w:color="auto"/>
        <w:bottom w:val="none" w:sz="0" w:space="0" w:color="auto"/>
        <w:right w:val="none" w:sz="0" w:space="0" w:color="auto"/>
      </w:divBdr>
    </w:div>
    <w:div w:id="479882626">
      <w:bodyDiv w:val="1"/>
      <w:marLeft w:val="0"/>
      <w:marRight w:val="0"/>
      <w:marTop w:val="0"/>
      <w:marBottom w:val="0"/>
      <w:divBdr>
        <w:top w:val="none" w:sz="0" w:space="0" w:color="auto"/>
        <w:left w:val="none" w:sz="0" w:space="0" w:color="auto"/>
        <w:bottom w:val="none" w:sz="0" w:space="0" w:color="auto"/>
        <w:right w:val="none" w:sz="0" w:space="0" w:color="auto"/>
      </w:divBdr>
    </w:div>
    <w:div w:id="500656238">
      <w:bodyDiv w:val="1"/>
      <w:marLeft w:val="0"/>
      <w:marRight w:val="0"/>
      <w:marTop w:val="0"/>
      <w:marBottom w:val="0"/>
      <w:divBdr>
        <w:top w:val="none" w:sz="0" w:space="0" w:color="auto"/>
        <w:left w:val="none" w:sz="0" w:space="0" w:color="auto"/>
        <w:bottom w:val="none" w:sz="0" w:space="0" w:color="auto"/>
        <w:right w:val="none" w:sz="0" w:space="0" w:color="auto"/>
      </w:divBdr>
    </w:div>
    <w:div w:id="526941725">
      <w:bodyDiv w:val="1"/>
      <w:marLeft w:val="0"/>
      <w:marRight w:val="0"/>
      <w:marTop w:val="0"/>
      <w:marBottom w:val="0"/>
      <w:divBdr>
        <w:top w:val="none" w:sz="0" w:space="0" w:color="auto"/>
        <w:left w:val="none" w:sz="0" w:space="0" w:color="auto"/>
        <w:bottom w:val="none" w:sz="0" w:space="0" w:color="auto"/>
        <w:right w:val="none" w:sz="0" w:space="0" w:color="auto"/>
      </w:divBdr>
    </w:div>
    <w:div w:id="531115743">
      <w:bodyDiv w:val="1"/>
      <w:marLeft w:val="0"/>
      <w:marRight w:val="0"/>
      <w:marTop w:val="0"/>
      <w:marBottom w:val="0"/>
      <w:divBdr>
        <w:top w:val="none" w:sz="0" w:space="0" w:color="auto"/>
        <w:left w:val="none" w:sz="0" w:space="0" w:color="auto"/>
        <w:bottom w:val="none" w:sz="0" w:space="0" w:color="auto"/>
        <w:right w:val="none" w:sz="0" w:space="0" w:color="auto"/>
      </w:divBdr>
    </w:div>
    <w:div w:id="598877718">
      <w:bodyDiv w:val="1"/>
      <w:marLeft w:val="0"/>
      <w:marRight w:val="0"/>
      <w:marTop w:val="0"/>
      <w:marBottom w:val="0"/>
      <w:divBdr>
        <w:top w:val="none" w:sz="0" w:space="0" w:color="auto"/>
        <w:left w:val="none" w:sz="0" w:space="0" w:color="auto"/>
        <w:bottom w:val="none" w:sz="0" w:space="0" w:color="auto"/>
        <w:right w:val="none" w:sz="0" w:space="0" w:color="auto"/>
      </w:divBdr>
    </w:div>
    <w:div w:id="625697451">
      <w:bodyDiv w:val="1"/>
      <w:marLeft w:val="0"/>
      <w:marRight w:val="0"/>
      <w:marTop w:val="0"/>
      <w:marBottom w:val="0"/>
      <w:divBdr>
        <w:top w:val="none" w:sz="0" w:space="0" w:color="auto"/>
        <w:left w:val="none" w:sz="0" w:space="0" w:color="auto"/>
        <w:bottom w:val="none" w:sz="0" w:space="0" w:color="auto"/>
        <w:right w:val="none" w:sz="0" w:space="0" w:color="auto"/>
      </w:divBdr>
    </w:div>
    <w:div w:id="628977429">
      <w:bodyDiv w:val="1"/>
      <w:marLeft w:val="0"/>
      <w:marRight w:val="0"/>
      <w:marTop w:val="0"/>
      <w:marBottom w:val="0"/>
      <w:divBdr>
        <w:top w:val="none" w:sz="0" w:space="0" w:color="auto"/>
        <w:left w:val="none" w:sz="0" w:space="0" w:color="auto"/>
        <w:bottom w:val="none" w:sz="0" w:space="0" w:color="auto"/>
        <w:right w:val="none" w:sz="0" w:space="0" w:color="auto"/>
      </w:divBdr>
    </w:div>
    <w:div w:id="660237718">
      <w:bodyDiv w:val="1"/>
      <w:marLeft w:val="0"/>
      <w:marRight w:val="0"/>
      <w:marTop w:val="0"/>
      <w:marBottom w:val="0"/>
      <w:divBdr>
        <w:top w:val="none" w:sz="0" w:space="0" w:color="auto"/>
        <w:left w:val="none" w:sz="0" w:space="0" w:color="auto"/>
        <w:bottom w:val="none" w:sz="0" w:space="0" w:color="auto"/>
        <w:right w:val="none" w:sz="0" w:space="0" w:color="auto"/>
      </w:divBdr>
    </w:div>
    <w:div w:id="661007654">
      <w:bodyDiv w:val="1"/>
      <w:marLeft w:val="0"/>
      <w:marRight w:val="0"/>
      <w:marTop w:val="0"/>
      <w:marBottom w:val="0"/>
      <w:divBdr>
        <w:top w:val="none" w:sz="0" w:space="0" w:color="auto"/>
        <w:left w:val="none" w:sz="0" w:space="0" w:color="auto"/>
        <w:bottom w:val="none" w:sz="0" w:space="0" w:color="auto"/>
        <w:right w:val="none" w:sz="0" w:space="0" w:color="auto"/>
      </w:divBdr>
    </w:div>
    <w:div w:id="702943489">
      <w:bodyDiv w:val="1"/>
      <w:marLeft w:val="0"/>
      <w:marRight w:val="0"/>
      <w:marTop w:val="0"/>
      <w:marBottom w:val="0"/>
      <w:divBdr>
        <w:top w:val="none" w:sz="0" w:space="0" w:color="auto"/>
        <w:left w:val="none" w:sz="0" w:space="0" w:color="auto"/>
        <w:bottom w:val="none" w:sz="0" w:space="0" w:color="auto"/>
        <w:right w:val="none" w:sz="0" w:space="0" w:color="auto"/>
      </w:divBdr>
    </w:div>
    <w:div w:id="708729344">
      <w:bodyDiv w:val="1"/>
      <w:marLeft w:val="0"/>
      <w:marRight w:val="0"/>
      <w:marTop w:val="0"/>
      <w:marBottom w:val="0"/>
      <w:divBdr>
        <w:top w:val="none" w:sz="0" w:space="0" w:color="auto"/>
        <w:left w:val="none" w:sz="0" w:space="0" w:color="auto"/>
        <w:bottom w:val="none" w:sz="0" w:space="0" w:color="auto"/>
        <w:right w:val="none" w:sz="0" w:space="0" w:color="auto"/>
      </w:divBdr>
    </w:div>
    <w:div w:id="710884141">
      <w:bodyDiv w:val="1"/>
      <w:marLeft w:val="0"/>
      <w:marRight w:val="0"/>
      <w:marTop w:val="0"/>
      <w:marBottom w:val="0"/>
      <w:divBdr>
        <w:top w:val="none" w:sz="0" w:space="0" w:color="auto"/>
        <w:left w:val="none" w:sz="0" w:space="0" w:color="auto"/>
        <w:bottom w:val="none" w:sz="0" w:space="0" w:color="auto"/>
        <w:right w:val="none" w:sz="0" w:space="0" w:color="auto"/>
      </w:divBdr>
    </w:div>
    <w:div w:id="725033757">
      <w:bodyDiv w:val="1"/>
      <w:marLeft w:val="0"/>
      <w:marRight w:val="0"/>
      <w:marTop w:val="0"/>
      <w:marBottom w:val="0"/>
      <w:divBdr>
        <w:top w:val="none" w:sz="0" w:space="0" w:color="auto"/>
        <w:left w:val="none" w:sz="0" w:space="0" w:color="auto"/>
        <w:bottom w:val="none" w:sz="0" w:space="0" w:color="auto"/>
        <w:right w:val="none" w:sz="0" w:space="0" w:color="auto"/>
      </w:divBdr>
    </w:div>
    <w:div w:id="745494344">
      <w:bodyDiv w:val="1"/>
      <w:marLeft w:val="0"/>
      <w:marRight w:val="0"/>
      <w:marTop w:val="0"/>
      <w:marBottom w:val="0"/>
      <w:divBdr>
        <w:top w:val="none" w:sz="0" w:space="0" w:color="auto"/>
        <w:left w:val="none" w:sz="0" w:space="0" w:color="auto"/>
        <w:bottom w:val="none" w:sz="0" w:space="0" w:color="auto"/>
        <w:right w:val="none" w:sz="0" w:space="0" w:color="auto"/>
      </w:divBdr>
    </w:div>
    <w:div w:id="759764734">
      <w:bodyDiv w:val="1"/>
      <w:marLeft w:val="0"/>
      <w:marRight w:val="0"/>
      <w:marTop w:val="0"/>
      <w:marBottom w:val="0"/>
      <w:divBdr>
        <w:top w:val="none" w:sz="0" w:space="0" w:color="auto"/>
        <w:left w:val="none" w:sz="0" w:space="0" w:color="auto"/>
        <w:bottom w:val="none" w:sz="0" w:space="0" w:color="auto"/>
        <w:right w:val="none" w:sz="0" w:space="0" w:color="auto"/>
      </w:divBdr>
    </w:div>
    <w:div w:id="777528049">
      <w:bodyDiv w:val="1"/>
      <w:marLeft w:val="0"/>
      <w:marRight w:val="0"/>
      <w:marTop w:val="0"/>
      <w:marBottom w:val="0"/>
      <w:divBdr>
        <w:top w:val="none" w:sz="0" w:space="0" w:color="auto"/>
        <w:left w:val="none" w:sz="0" w:space="0" w:color="auto"/>
        <w:bottom w:val="none" w:sz="0" w:space="0" w:color="auto"/>
        <w:right w:val="none" w:sz="0" w:space="0" w:color="auto"/>
      </w:divBdr>
    </w:div>
    <w:div w:id="782042871">
      <w:bodyDiv w:val="1"/>
      <w:marLeft w:val="0"/>
      <w:marRight w:val="0"/>
      <w:marTop w:val="0"/>
      <w:marBottom w:val="0"/>
      <w:divBdr>
        <w:top w:val="none" w:sz="0" w:space="0" w:color="auto"/>
        <w:left w:val="none" w:sz="0" w:space="0" w:color="auto"/>
        <w:bottom w:val="none" w:sz="0" w:space="0" w:color="auto"/>
        <w:right w:val="none" w:sz="0" w:space="0" w:color="auto"/>
      </w:divBdr>
    </w:div>
    <w:div w:id="794371227">
      <w:bodyDiv w:val="1"/>
      <w:marLeft w:val="0"/>
      <w:marRight w:val="0"/>
      <w:marTop w:val="0"/>
      <w:marBottom w:val="0"/>
      <w:divBdr>
        <w:top w:val="none" w:sz="0" w:space="0" w:color="auto"/>
        <w:left w:val="none" w:sz="0" w:space="0" w:color="auto"/>
        <w:bottom w:val="none" w:sz="0" w:space="0" w:color="auto"/>
        <w:right w:val="none" w:sz="0" w:space="0" w:color="auto"/>
      </w:divBdr>
    </w:div>
    <w:div w:id="820118435">
      <w:bodyDiv w:val="1"/>
      <w:marLeft w:val="0"/>
      <w:marRight w:val="0"/>
      <w:marTop w:val="0"/>
      <w:marBottom w:val="0"/>
      <w:divBdr>
        <w:top w:val="none" w:sz="0" w:space="0" w:color="auto"/>
        <w:left w:val="none" w:sz="0" w:space="0" w:color="auto"/>
        <w:bottom w:val="none" w:sz="0" w:space="0" w:color="auto"/>
        <w:right w:val="none" w:sz="0" w:space="0" w:color="auto"/>
      </w:divBdr>
    </w:div>
    <w:div w:id="854156401">
      <w:bodyDiv w:val="1"/>
      <w:marLeft w:val="0"/>
      <w:marRight w:val="0"/>
      <w:marTop w:val="0"/>
      <w:marBottom w:val="0"/>
      <w:divBdr>
        <w:top w:val="none" w:sz="0" w:space="0" w:color="auto"/>
        <w:left w:val="none" w:sz="0" w:space="0" w:color="auto"/>
        <w:bottom w:val="none" w:sz="0" w:space="0" w:color="auto"/>
        <w:right w:val="none" w:sz="0" w:space="0" w:color="auto"/>
      </w:divBdr>
    </w:div>
    <w:div w:id="861286905">
      <w:bodyDiv w:val="1"/>
      <w:marLeft w:val="0"/>
      <w:marRight w:val="0"/>
      <w:marTop w:val="0"/>
      <w:marBottom w:val="0"/>
      <w:divBdr>
        <w:top w:val="none" w:sz="0" w:space="0" w:color="auto"/>
        <w:left w:val="none" w:sz="0" w:space="0" w:color="auto"/>
        <w:bottom w:val="none" w:sz="0" w:space="0" w:color="auto"/>
        <w:right w:val="none" w:sz="0" w:space="0" w:color="auto"/>
      </w:divBdr>
    </w:div>
    <w:div w:id="865482553">
      <w:bodyDiv w:val="1"/>
      <w:marLeft w:val="0"/>
      <w:marRight w:val="0"/>
      <w:marTop w:val="0"/>
      <w:marBottom w:val="0"/>
      <w:divBdr>
        <w:top w:val="none" w:sz="0" w:space="0" w:color="auto"/>
        <w:left w:val="none" w:sz="0" w:space="0" w:color="auto"/>
        <w:bottom w:val="none" w:sz="0" w:space="0" w:color="auto"/>
        <w:right w:val="none" w:sz="0" w:space="0" w:color="auto"/>
      </w:divBdr>
    </w:div>
    <w:div w:id="879778650">
      <w:bodyDiv w:val="1"/>
      <w:marLeft w:val="0"/>
      <w:marRight w:val="0"/>
      <w:marTop w:val="0"/>
      <w:marBottom w:val="0"/>
      <w:divBdr>
        <w:top w:val="none" w:sz="0" w:space="0" w:color="auto"/>
        <w:left w:val="none" w:sz="0" w:space="0" w:color="auto"/>
        <w:bottom w:val="none" w:sz="0" w:space="0" w:color="auto"/>
        <w:right w:val="none" w:sz="0" w:space="0" w:color="auto"/>
      </w:divBdr>
    </w:div>
    <w:div w:id="897478510">
      <w:bodyDiv w:val="1"/>
      <w:marLeft w:val="0"/>
      <w:marRight w:val="0"/>
      <w:marTop w:val="0"/>
      <w:marBottom w:val="0"/>
      <w:divBdr>
        <w:top w:val="none" w:sz="0" w:space="0" w:color="auto"/>
        <w:left w:val="none" w:sz="0" w:space="0" w:color="auto"/>
        <w:bottom w:val="none" w:sz="0" w:space="0" w:color="auto"/>
        <w:right w:val="none" w:sz="0" w:space="0" w:color="auto"/>
      </w:divBdr>
    </w:div>
    <w:div w:id="900673062">
      <w:bodyDiv w:val="1"/>
      <w:marLeft w:val="0"/>
      <w:marRight w:val="0"/>
      <w:marTop w:val="0"/>
      <w:marBottom w:val="0"/>
      <w:divBdr>
        <w:top w:val="none" w:sz="0" w:space="0" w:color="auto"/>
        <w:left w:val="none" w:sz="0" w:space="0" w:color="auto"/>
        <w:bottom w:val="none" w:sz="0" w:space="0" w:color="auto"/>
        <w:right w:val="none" w:sz="0" w:space="0" w:color="auto"/>
      </w:divBdr>
    </w:div>
    <w:div w:id="922881566">
      <w:bodyDiv w:val="1"/>
      <w:marLeft w:val="0"/>
      <w:marRight w:val="0"/>
      <w:marTop w:val="0"/>
      <w:marBottom w:val="0"/>
      <w:divBdr>
        <w:top w:val="none" w:sz="0" w:space="0" w:color="auto"/>
        <w:left w:val="none" w:sz="0" w:space="0" w:color="auto"/>
        <w:bottom w:val="none" w:sz="0" w:space="0" w:color="auto"/>
        <w:right w:val="none" w:sz="0" w:space="0" w:color="auto"/>
      </w:divBdr>
    </w:div>
    <w:div w:id="932932851">
      <w:bodyDiv w:val="1"/>
      <w:marLeft w:val="0"/>
      <w:marRight w:val="0"/>
      <w:marTop w:val="0"/>
      <w:marBottom w:val="0"/>
      <w:divBdr>
        <w:top w:val="none" w:sz="0" w:space="0" w:color="auto"/>
        <w:left w:val="none" w:sz="0" w:space="0" w:color="auto"/>
        <w:bottom w:val="none" w:sz="0" w:space="0" w:color="auto"/>
        <w:right w:val="none" w:sz="0" w:space="0" w:color="auto"/>
      </w:divBdr>
    </w:div>
    <w:div w:id="948706702">
      <w:bodyDiv w:val="1"/>
      <w:marLeft w:val="0"/>
      <w:marRight w:val="0"/>
      <w:marTop w:val="0"/>
      <w:marBottom w:val="0"/>
      <w:divBdr>
        <w:top w:val="none" w:sz="0" w:space="0" w:color="auto"/>
        <w:left w:val="none" w:sz="0" w:space="0" w:color="auto"/>
        <w:bottom w:val="none" w:sz="0" w:space="0" w:color="auto"/>
        <w:right w:val="none" w:sz="0" w:space="0" w:color="auto"/>
      </w:divBdr>
    </w:div>
    <w:div w:id="951326065">
      <w:bodyDiv w:val="1"/>
      <w:marLeft w:val="0"/>
      <w:marRight w:val="0"/>
      <w:marTop w:val="0"/>
      <w:marBottom w:val="0"/>
      <w:divBdr>
        <w:top w:val="none" w:sz="0" w:space="0" w:color="auto"/>
        <w:left w:val="none" w:sz="0" w:space="0" w:color="auto"/>
        <w:bottom w:val="none" w:sz="0" w:space="0" w:color="auto"/>
        <w:right w:val="none" w:sz="0" w:space="0" w:color="auto"/>
      </w:divBdr>
    </w:div>
    <w:div w:id="960302685">
      <w:bodyDiv w:val="1"/>
      <w:marLeft w:val="0"/>
      <w:marRight w:val="0"/>
      <w:marTop w:val="0"/>
      <w:marBottom w:val="0"/>
      <w:divBdr>
        <w:top w:val="none" w:sz="0" w:space="0" w:color="auto"/>
        <w:left w:val="none" w:sz="0" w:space="0" w:color="auto"/>
        <w:bottom w:val="none" w:sz="0" w:space="0" w:color="auto"/>
        <w:right w:val="none" w:sz="0" w:space="0" w:color="auto"/>
      </w:divBdr>
    </w:div>
    <w:div w:id="962031219">
      <w:bodyDiv w:val="1"/>
      <w:marLeft w:val="0"/>
      <w:marRight w:val="0"/>
      <w:marTop w:val="0"/>
      <w:marBottom w:val="0"/>
      <w:divBdr>
        <w:top w:val="none" w:sz="0" w:space="0" w:color="auto"/>
        <w:left w:val="none" w:sz="0" w:space="0" w:color="auto"/>
        <w:bottom w:val="none" w:sz="0" w:space="0" w:color="auto"/>
        <w:right w:val="none" w:sz="0" w:space="0" w:color="auto"/>
      </w:divBdr>
    </w:div>
    <w:div w:id="970018384">
      <w:bodyDiv w:val="1"/>
      <w:marLeft w:val="0"/>
      <w:marRight w:val="0"/>
      <w:marTop w:val="0"/>
      <w:marBottom w:val="0"/>
      <w:divBdr>
        <w:top w:val="none" w:sz="0" w:space="0" w:color="auto"/>
        <w:left w:val="none" w:sz="0" w:space="0" w:color="auto"/>
        <w:bottom w:val="none" w:sz="0" w:space="0" w:color="auto"/>
        <w:right w:val="none" w:sz="0" w:space="0" w:color="auto"/>
      </w:divBdr>
    </w:div>
    <w:div w:id="1038969751">
      <w:bodyDiv w:val="1"/>
      <w:marLeft w:val="0"/>
      <w:marRight w:val="0"/>
      <w:marTop w:val="0"/>
      <w:marBottom w:val="0"/>
      <w:divBdr>
        <w:top w:val="none" w:sz="0" w:space="0" w:color="auto"/>
        <w:left w:val="none" w:sz="0" w:space="0" w:color="auto"/>
        <w:bottom w:val="none" w:sz="0" w:space="0" w:color="auto"/>
        <w:right w:val="none" w:sz="0" w:space="0" w:color="auto"/>
      </w:divBdr>
    </w:div>
    <w:div w:id="1059671969">
      <w:bodyDiv w:val="1"/>
      <w:marLeft w:val="0"/>
      <w:marRight w:val="0"/>
      <w:marTop w:val="0"/>
      <w:marBottom w:val="0"/>
      <w:divBdr>
        <w:top w:val="none" w:sz="0" w:space="0" w:color="auto"/>
        <w:left w:val="none" w:sz="0" w:space="0" w:color="auto"/>
        <w:bottom w:val="none" w:sz="0" w:space="0" w:color="auto"/>
        <w:right w:val="none" w:sz="0" w:space="0" w:color="auto"/>
      </w:divBdr>
    </w:div>
    <w:div w:id="1073350751">
      <w:bodyDiv w:val="1"/>
      <w:marLeft w:val="0"/>
      <w:marRight w:val="0"/>
      <w:marTop w:val="0"/>
      <w:marBottom w:val="0"/>
      <w:divBdr>
        <w:top w:val="none" w:sz="0" w:space="0" w:color="auto"/>
        <w:left w:val="none" w:sz="0" w:space="0" w:color="auto"/>
        <w:bottom w:val="none" w:sz="0" w:space="0" w:color="auto"/>
        <w:right w:val="none" w:sz="0" w:space="0" w:color="auto"/>
      </w:divBdr>
    </w:div>
    <w:div w:id="1084037112">
      <w:bodyDiv w:val="1"/>
      <w:marLeft w:val="0"/>
      <w:marRight w:val="0"/>
      <w:marTop w:val="0"/>
      <w:marBottom w:val="0"/>
      <w:divBdr>
        <w:top w:val="none" w:sz="0" w:space="0" w:color="auto"/>
        <w:left w:val="none" w:sz="0" w:space="0" w:color="auto"/>
        <w:bottom w:val="none" w:sz="0" w:space="0" w:color="auto"/>
        <w:right w:val="none" w:sz="0" w:space="0" w:color="auto"/>
      </w:divBdr>
    </w:div>
    <w:div w:id="1097629576">
      <w:bodyDiv w:val="1"/>
      <w:marLeft w:val="0"/>
      <w:marRight w:val="0"/>
      <w:marTop w:val="0"/>
      <w:marBottom w:val="0"/>
      <w:divBdr>
        <w:top w:val="none" w:sz="0" w:space="0" w:color="auto"/>
        <w:left w:val="none" w:sz="0" w:space="0" w:color="auto"/>
        <w:bottom w:val="none" w:sz="0" w:space="0" w:color="auto"/>
        <w:right w:val="none" w:sz="0" w:space="0" w:color="auto"/>
      </w:divBdr>
    </w:div>
    <w:div w:id="1103183967">
      <w:bodyDiv w:val="1"/>
      <w:marLeft w:val="0"/>
      <w:marRight w:val="0"/>
      <w:marTop w:val="0"/>
      <w:marBottom w:val="0"/>
      <w:divBdr>
        <w:top w:val="none" w:sz="0" w:space="0" w:color="auto"/>
        <w:left w:val="none" w:sz="0" w:space="0" w:color="auto"/>
        <w:bottom w:val="none" w:sz="0" w:space="0" w:color="auto"/>
        <w:right w:val="none" w:sz="0" w:space="0" w:color="auto"/>
      </w:divBdr>
    </w:div>
    <w:div w:id="1111900155">
      <w:bodyDiv w:val="1"/>
      <w:marLeft w:val="0"/>
      <w:marRight w:val="0"/>
      <w:marTop w:val="0"/>
      <w:marBottom w:val="0"/>
      <w:divBdr>
        <w:top w:val="none" w:sz="0" w:space="0" w:color="auto"/>
        <w:left w:val="none" w:sz="0" w:space="0" w:color="auto"/>
        <w:bottom w:val="none" w:sz="0" w:space="0" w:color="auto"/>
        <w:right w:val="none" w:sz="0" w:space="0" w:color="auto"/>
      </w:divBdr>
    </w:div>
    <w:div w:id="1118988670">
      <w:bodyDiv w:val="1"/>
      <w:marLeft w:val="0"/>
      <w:marRight w:val="0"/>
      <w:marTop w:val="0"/>
      <w:marBottom w:val="0"/>
      <w:divBdr>
        <w:top w:val="none" w:sz="0" w:space="0" w:color="auto"/>
        <w:left w:val="none" w:sz="0" w:space="0" w:color="auto"/>
        <w:bottom w:val="none" w:sz="0" w:space="0" w:color="auto"/>
        <w:right w:val="none" w:sz="0" w:space="0" w:color="auto"/>
      </w:divBdr>
    </w:div>
    <w:div w:id="1197695083">
      <w:bodyDiv w:val="1"/>
      <w:marLeft w:val="0"/>
      <w:marRight w:val="0"/>
      <w:marTop w:val="0"/>
      <w:marBottom w:val="0"/>
      <w:divBdr>
        <w:top w:val="none" w:sz="0" w:space="0" w:color="auto"/>
        <w:left w:val="none" w:sz="0" w:space="0" w:color="auto"/>
        <w:bottom w:val="none" w:sz="0" w:space="0" w:color="auto"/>
        <w:right w:val="none" w:sz="0" w:space="0" w:color="auto"/>
      </w:divBdr>
    </w:div>
    <w:div w:id="1227491003">
      <w:bodyDiv w:val="1"/>
      <w:marLeft w:val="0"/>
      <w:marRight w:val="0"/>
      <w:marTop w:val="0"/>
      <w:marBottom w:val="0"/>
      <w:divBdr>
        <w:top w:val="none" w:sz="0" w:space="0" w:color="auto"/>
        <w:left w:val="none" w:sz="0" w:space="0" w:color="auto"/>
        <w:bottom w:val="none" w:sz="0" w:space="0" w:color="auto"/>
        <w:right w:val="none" w:sz="0" w:space="0" w:color="auto"/>
      </w:divBdr>
    </w:div>
    <w:div w:id="1234196792">
      <w:bodyDiv w:val="1"/>
      <w:marLeft w:val="0"/>
      <w:marRight w:val="0"/>
      <w:marTop w:val="0"/>
      <w:marBottom w:val="0"/>
      <w:divBdr>
        <w:top w:val="none" w:sz="0" w:space="0" w:color="auto"/>
        <w:left w:val="none" w:sz="0" w:space="0" w:color="auto"/>
        <w:bottom w:val="none" w:sz="0" w:space="0" w:color="auto"/>
        <w:right w:val="none" w:sz="0" w:space="0" w:color="auto"/>
      </w:divBdr>
    </w:div>
    <w:div w:id="1243635836">
      <w:bodyDiv w:val="1"/>
      <w:marLeft w:val="0"/>
      <w:marRight w:val="0"/>
      <w:marTop w:val="0"/>
      <w:marBottom w:val="0"/>
      <w:divBdr>
        <w:top w:val="none" w:sz="0" w:space="0" w:color="auto"/>
        <w:left w:val="none" w:sz="0" w:space="0" w:color="auto"/>
        <w:bottom w:val="none" w:sz="0" w:space="0" w:color="auto"/>
        <w:right w:val="none" w:sz="0" w:space="0" w:color="auto"/>
      </w:divBdr>
    </w:div>
    <w:div w:id="1254896210">
      <w:bodyDiv w:val="1"/>
      <w:marLeft w:val="0"/>
      <w:marRight w:val="0"/>
      <w:marTop w:val="0"/>
      <w:marBottom w:val="0"/>
      <w:divBdr>
        <w:top w:val="none" w:sz="0" w:space="0" w:color="auto"/>
        <w:left w:val="none" w:sz="0" w:space="0" w:color="auto"/>
        <w:bottom w:val="none" w:sz="0" w:space="0" w:color="auto"/>
        <w:right w:val="none" w:sz="0" w:space="0" w:color="auto"/>
      </w:divBdr>
    </w:div>
    <w:div w:id="1304846970">
      <w:bodyDiv w:val="1"/>
      <w:marLeft w:val="0"/>
      <w:marRight w:val="0"/>
      <w:marTop w:val="0"/>
      <w:marBottom w:val="0"/>
      <w:divBdr>
        <w:top w:val="none" w:sz="0" w:space="0" w:color="auto"/>
        <w:left w:val="none" w:sz="0" w:space="0" w:color="auto"/>
        <w:bottom w:val="none" w:sz="0" w:space="0" w:color="auto"/>
        <w:right w:val="none" w:sz="0" w:space="0" w:color="auto"/>
      </w:divBdr>
    </w:div>
    <w:div w:id="1339306920">
      <w:bodyDiv w:val="1"/>
      <w:marLeft w:val="0"/>
      <w:marRight w:val="0"/>
      <w:marTop w:val="0"/>
      <w:marBottom w:val="0"/>
      <w:divBdr>
        <w:top w:val="none" w:sz="0" w:space="0" w:color="auto"/>
        <w:left w:val="none" w:sz="0" w:space="0" w:color="auto"/>
        <w:bottom w:val="none" w:sz="0" w:space="0" w:color="auto"/>
        <w:right w:val="none" w:sz="0" w:space="0" w:color="auto"/>
      </w:divBdr>
    </w:div>
    <w:div w:id="1353140882">
      <w:bodyDiv w:val="1"/>
      <w:marLeft w:val="0"/>
      <w:marRight w:val="0"/>
      <w:marTop w:val="0"/>
      <w:marBottom w:val="0"/>
      <w:divBdr>
        <w:top w:val="none" w:sz="0" w:space="0" w:color="auto"/>
        <w:left w:val="none" w:sz="0" w:space="0" w:color="auto"/>
        <w:bottom w:val="none" w:sz="0" w:space="0" w:color="auto"/>
        <w:right w:val="none" w:sz="0" w:space="0" w:color="auto"/>
      </w:divBdr>
    </w:div>
    <w:div w:id="1365247128">
      <w:bodyDiv w:val="1"/>
      <w:marLeft w:val="0"/>
      <w:marRight w:val="0"/>
      <w:marTop w:val="0"/>
      <w:marBottom w:val="0"/>
      <w:divBdr>
        <w:top w:val="none" w:sz="0" w:space="0" w:color="auto"/>
        <w:left w:val="none" w:sz="0" w:space="0" w:color="auto"/>
        <w:bottom w:val="none" w:sz="0" w:space="0" w:color="auto"/>
        <w:right w:val="none" w:sz="0" w:space="0" w:color="auto"/>
      </w:divBdr>
    </w:div>
    <w:div w:id="1367415591">
      <w:bodyDiv w:val="1"/>
      <w:marLeft w:val="0"/>
      <w:marRight w:val="0"/>
      <w:marTop w:val="0"/>
      <w:marBottom w:val="0"/>
      <w:divBdr>
        <w:top w:val="none" w:sz="0" w:space="0" w:color="auto"/>
        <w:left w:val="none" w:sz="0" w:space="0" w:color="auto"/>
        <w:bottom w:val="none" w:sz="0" w:space="0" w:color="auto"/>
        <w:right w:val="none" w:sz="0" w:space="0" w:color="auto"/>
      </w:divBdr>
    </w:div>
    <w:div w:id="1386685800">
      <w:bodyDiv w:val="1"/>
      <w:marLeft w:val="0"/>
      <w:marRight w:val="0"/>
      <w:marTop w:val="0"/>
      <w:marBottom w:val="0"/>
      <w:divBdr>
        <w:top w:val="none" w:sz="0" w:space="0" w:color="auto"/>
        <w:left w:val="none" w:sz="0" w:space="0" w:color="auto"/>
        <w:bottom w:val="none" w:sz="0" w:space="0" w:color="auto"/>
        <w:right w:val="none" w:sz="0" w:space="0" w:color="auto"/>
      </w:divBdr>
    </w:div>
    <w:div w:id="1397051823">
      <w:bodyDiv w:val="1"/>
      <w:marLeft w:val="0"/>
      <w:marRight w:val="0"/>
      <w:marTop w:val="0"/>
      <w:marBottom w:val="0"/>
      <w:divBdr>
        <w:top w:val="none" w:sz="0" w:space="0" w:color="auto"/>
        <w:left w:val="none" w:sz="0" w:space="0" w:color="auto"/>
        <w:bottom w:val="none" w:sz="0" w:space="0" w:color="auto"/>
        <w:right w:val="none" w:sz="0" w:space="0" w:color="auto"/>
      </w:divBdr>
    </w:div>
    <w:div w:id="1443652968">
      <w:bodyDiv w:val="1"/>
      <w:marLeft w:val="0"/>
      <w:marRight w:val="0"/>
      <w:marTop w:val="0"/>
      <w:marBottom w:val="0"/>
      <w:divBdr>
        <w:top w:val="none" w:sz="0" w:space="0" w:color="auto"/>
        <w:left w:val="none" w:sz="0" w:space="0" w:color="auto"/>
        <w:bottom w:val="none" w:sz="0" w:space="0" w:color="auto"/>
        <w:right w:val="none" w:sz="0" w:space="0" w:color="auto"/>
      </w:divBdr>
    </w:div>
    <w:div w:id="1446848191">
      <w:bodyDiv w:val="1"/>
      <w:marLeft w:val="0"/>
      <w:marRight w:val="0"/>
      <w:marTop w:val="0"/>
      <w:marBottom w:val="0"/>
      <w:divBdr>
        <w:top w:val="none" w:sz="0" w:space="0" w:color="auto"/>
        <w:left w:val="none" w:sz="0" w:space="0" w:color="auto"/>
        <w:bottom w:val="none" w:sz="0" w:space="0" w:color="auto"/>
        <w:right w:val="none" w:sz="0" w:space="0" w:color="auto"/>
      </w:divBdr>
    </w:div>
    <w:div w:id="1473478326">
      <w:bodyDiv w:val="1"/>
      <w:marLeft w:val="0"/>
      <w:marRight w:val="0"/>
      <w:marTop w:val="0"/>
      <w:marBottom w:val="0"/>
      <w:divBdr>
        <w:top w:val="none" w:sz="0" w:space="0" w:color="auto"/>
        <w:left w:val="none" w:sz="0" w:space="0" w:color="auto"/>
        <w:bottom w:val="none" w:sz="0" w:space="0" w:color="auto"/>
        <w:right w:val="none" w:sz="0" w:space="0" w:color="auto"/>
      </w:divBdr>
    </w:div>
    <w:div w:id="1515613309">
      <w:bodyDiv w:val="1"/>
      <w:marLeft w:val="0"/>
      <w:marRight w:val="0"/>
      <w:marTop w:val="0"/>
      <w:marBottom w:val="0"/>
      <w:divBdr>
        <w:top w:val="none" w:sz="0" w:space="0" w:color="auto"/>
        <w:left w:val="none" w:sz="0" w:space="0" w:color="auto"/>
        <w:bottom w:val="none" w:sz="0" w:space="0" w:color="auto"/>
        <w:right w:val="none" w:sz="0" w:space="0" w:color="auto"/>
      </w:divBdr>
    </w:div>
    <w:div w:id="1520780974">
      <w:bodyDiv w:val="1"/>
      <w:marLeft w:val="0"/>
      <w:marRight w:val="0"/>
      <w:marTop w:val="0"/>
      <w:marBottom w:val="0"/>
      <w:divBdr>
        <w:top w:val="none" w:sz="0" w:space="0" w:color="auto"/>
        <w:left w:val="none" w:sz="0" w:space="0" w:color="auto"/>
        <w:bottom w:val="none" w:sz="0" w:space="0" w:color="auto"/>
        <w:right w:val="none" w:sz="0" w:space="0" w:color="auto"/>
      </w:divBdr>
    </w:div>
    <w:div w:id="1524787423">
      <w:bodyDiv w:val="1"/>
      <w:marLeft w:val="0"/>
      <w:marRight w:val="0"/>
      <w:marTop w:val="0"/>
      <w:marBottom w:val="0"/>
      <w:divBdr>
        <w:top w:val="none" w:sz="0" w:space="0" w:color="auto"/>
        <w:left w:val="none" w:sz="0" w:space="0" w:color="auto"/>
        <w:bottom w:val="none" w:sz="0" w:space="0" w:color="auto"/>
        <w:right w:val="none" w:sz="0" w:space="0" w:color="auto"/>
      </w:divBdr>
    </w:div>
    <w:div w:id="1525241194">
      <w:bodyDiv w:val="1"/>
      <w:marLeft w:val="0"/>
      <w:marRight w:val="0"/>
      <w:marTop w:val="0"/>
      <w:marBottom w:val="0"/>
      <w:divBdr>
        <w:top w:val="none" w:sz="0" w:space="0" w:color="auto"/>
        <w:left w:val="none" w:sz="0" w:space="0" w:color="auto"/>
        <w:bottom w:val="none" w:sz="0" w:space="0" w:color="auto"/>
        <w:right w:val="none" w:sz="0" w:space="0" w:color="auto"/>
      </w:divBdr>
    </w:div>
    <w:div w:id="1525362241">
      <w:bodyDiv w:val="1"/>
      <w:marLeft w:val="0"/>
      <w:marRight w:val="0"/>
      <w:marTop w:val="0"/>
      <w:marBottom w:val="0"/>
      <w:divBdr>
        <w:top w:val="none" w:sz="0" w:space="0" w:color="auto"/>
        <w:left w:val="none" w:sz="0" w:space="0" w:color="auto"/>
        <w:bottom w:val="none" w:sz="0" w:space="0" w:color="auto"/>
        <w:right w:val="none" w:sz="0" w:space="0" w:color="auto"/>
      </w:divBdr>
    </w:div>
    <w:div w:id="1530528786">
      <w:bodyDiv w:val="1"/>
      <w:marLeft w:val="0"/>
      <w:marRight w:val="0"/>
      <w:marTop w:val="0"/>
      <w:marBottom w:val="0"/>
      <w:divBdr>
        <w:top w:val="none" w:sz="0" w:space="0" w:color="auto"/>
        <w:left w:val="none" w:sz="0" w:space="0" w:color="auto"/>
        <w:bottom w:val="none" w:sz="0" w:space="0" w:color="auto"/>
        <w:right w:val="none" w:sz="0" w:space="0" w:color="auto"/>
      </w:divBdr>
    </w:div>
    <w:div w:id="1577203071">
      <w:bodyDiv w:val="1"/>
      <w:marLeft w:val="0"/>
      <w:marRight w:val="0"/>
      <w:marTop w:val="0"/>
      <w:marBottom w:val="0"/>
      <w:divBdr>
        <w:top w:val="none" w:sz="0" w:space="0" w:color="auto"/>
        <w:left w:val="none" w:sz="0" w:space="0" w:color="auto"/>
        <w:bottom w:val="none" w:sz="0" w:space="0" w:color="auto"/>
        <w:right w:val="none" w:sz="0" w:space="0" w:color="auto"/>
      </w:divBdr>
    </w:div>
    <w:div w:id="1596933875">
      <w:bodyDiv w:val="1"/>
      <w:marLeft w:val="0"/>
      <w:marRight w:val="0"/>
      <w:marTop w:val="0"/>
      <w:marBottom w:val="0"/>
      <w:divBdr>
        <w:top w:val="none" w:sz="0" w:space="0" w:color="auto"/>
        <w:left w:val="none" w:sz="0" w:space="0" w:color="auto"/>
        <w:bottom w:val="none" w:sz="0" w:space="0" w:color="auto"/>
        <w:right w:val="none" w:sz="0" w:space="0" w:color="auto"/>
      </w:divBdr>
    </w:div>
    <w:div w:id="1602840280">
      <w:bodyDiv w:val="1"/>
      <w:marLeft w:val="0"/>
      <w:marRight w:val="0"/>
      <w:marTop w:val="0"/>
      <w:marBottom w:val="0"/>
      <w:divBdr>
        <w:top w:val="none" w:sz="0" w:space="0" w:color="auto"/>
        <w:left w:val="none" w:sz="0" w:space="0" w:color="auto"/>
        <w:bottom w:val="none" w:sz="0" w:space="0" w:color="auto"/>
        <w:right w:val="none" w:sz="0" w:space="0" w:color="auto"/>
      </w:divBdr>
    </w:div>
    <w:div w:id="1655525183">
      <w:bodyDiv w:val="1"/>
      <w:marLeft w:val="0"/>
      <w:marRight w:val="0"/>
      <w:marTop w:val="0"/>
      <w:marBottom w:val="0"/>
      <w:divBdr>
        <w:top w:val="none" w:sz="0" w:space="0" w:color="auto"/>
        <w:left w:val="none" w:sz="0" w:space="0" w:color="auto"/>
        <w:bottom w:val="none" w:sz="0" w:space="0" w:color="auto"/>
        <w:right w:val="none" w:sz="0" w:space="0" w:color="auto"/>
      </w:divBdr>
    </w:div>
    <w:div w:id="1660034821">
      <w:bodyDiv w:val="1"/>
      <w:marLeft w:val="0"/>
      <w:marRight w:val="0"/>
      <w:marTop w:val="0"/>
      <w:marBottom w:val="0"/>
      <w:divBdr>
        <w:top w:val="none" w:sz="0" w:space="0" w:color="auto"/>
        <w:left w:val="none" w:sz="0" w:space="0" w:color="auto"/>
        <w:bottom w:val="none" w:sz="0" w:space="0" w:color="auto"/>
        <w:right w:val="none" w:sz="0" w:space="0" w:color="auto"/>
      </w:divBdr>
    </w:div>
    <w:div w:id="1660109567">
      <w:bodyDiv w:val="1"/>
      <w:marLeft w:val="0"/>
      <w:marRight w:val="0"/>
      <w:marTop w:val="0"/>
      <w:marBottom w:val="0"/>
      <w:divBdr>
        <w:top w:val="none" w:sz="0" w:space="0" w:color="auto"/>
        <w:left w:val="none" w:sz="0" w:space="0" w:color="auto"/>
        <w:bottom w:val="none" w:sz="0" w:space="0" w:color="auto"/>
        <w:right w:val="none" w:sz="0" w:space="0" w:color="auto"/>
      </w:divBdr>
    </w:div>
    <w:div w:id="1694572350">
      <w:bodyDiv w:val="1"/>
      <w:marLeft w:val="0"/>
      <w:marRight w:val="0"/>
      <w:marTop w:val="0"/>
      <w:marBottom w:val="0"/>
      <w:divBdr>
        <w:top w:val="none" w:sz="0" w:space="0" w:color="auto"/>
        <w:left w:val="none" w:sz="0" w:space="0" w:color="auto"/>
        <w:bottom w:val="none" w:sz="0" w:space="0" w:color="auto"/>
        <w:right w:val="none" w:sz="0" w:space="0" w:color="auto"/>
      </w:divBdr>
    </w:div>
    <w:div w:id="1698968602">
      <w:bodyDiv w:val="1"/>
      <w:marLeft w:val="0"/>
      <w:marRight w:val="0"/>
      <w:marTop w:val="0"/>
      <w:marBottom w:val="0"/>
      <w:divBdr>
        <w:top w:val="none" w:sz="0" w:space="0" w:color="auto"/>
        <w:left w:val="none" w:sz="0" w:space="0" w:color="auto"/>
        <w:bottom w:val="none" w:sz="0" w:space="0" w:color="auto"/>
        <w:right w:val="none" w:sz="0" w:space="0" w:color="auto"/>
      </w:divBdr>
    </w:div>
    <w:div w:id="1743871427">
      <w:bodyDiv w:val="1"/>
      <w:marLeft w:val="0"/>
      <w:marRight w:val="0"/>
      <w:marTop w:val="0"/>
      <w:marBottom w:val="0"/>
      <w:divBdr>
        <w:top w:val="none" w:sz="0" w:space="0" w:color="auto"/>
        <w:left w:val="none" w:sz="0" w:space="0" w:color="auto"/>
        <w:bottom w:val="none" w:sz="0" w:space="0" w:color="auto"/>
        <w:right w:val="none" w:sz="0" w:space="0" w:color="auto"/>
      </w:divBdr>
    </w:div>
    <w:div w:id="1852916697">
      <w:bodyDiv w:val="1"/>
      <w:marLeft w:val="0"/>
      <w:marRight w:val="0"/>
      <w:marTop w:val="0"/>
      <w:marBottom w:val="0"/>
      <w:divBdr>
        <w:top w:val="none" w:sz="0" w:space="0" w:color="auto"/>
        <w:left w:val="none" w:sz="0" w:space="0" w:color="auto"/>
        <w:bottom w:val="none" w:sz="0" w:space="0" w:color="auto"/>
        <w:right w:val="none" w:sz="0" w:space="0" w:color="auto"/>
      </w:divBdr>
    </w:div>
    <w:div w:id="1866747426">
      <w:bodyDiv w:val="1"/>
      <w:marLeft w:val="0"/>
      <w:marRight w:val="0"/>
      <w:marTop w:val="0"/>
      <w:marBottom w:val="0"/>
      <w:divBdr>
        <w:top w:val="none" w:sz="0" w:space="0" w:color="auto"/>
        <w:left w:val="none" w:sz="0" w:space="0" w:color="auto"/>
        <w:bottom w:val="none" w:sz="0" w:space="0" w:color="auto"/>
        <w:right w:val="none" w:sz="0" w:space="0" w:color="auto"/>
      </w:divBdr>
    </w:div>
    <w:div w:id="1910530035">
      <w:bodyDiv w:val="1"/>
      <w:marLeft w:val="0"/>
      <w:marRight w:val="0"/>
      <w:marTop w:val="0"/>
      <w:marBottom w:val="0"/>
      <w:divBdr>
        <w:top w:val="none" w:sz="0" w:space="0" w:color="auto"/>
        <w:left w:val="none" w:sz="0" w:space="0" w:color="auto"/>
        <w:bottom w:val="none" w:sz="0" w:space="0" w:color="auto"/>
        <w:right w:val="none" w:sz="0" w:space="0" w:color="auto"/>
      </w:divBdr>
    </w:div>
    <w:div w:id="1934439567">
      <w:bodyDiv w:val="1"/>
      <w:marLeft w:val="0"/>
      <w:marRight w:val="0"/>
      <w:marTop w:val="0"/>
      <w:marBottom w:val="0"/>
      <w:divBdr>
        <w:top w:val="none" w:sz="0" w:space="0" w:color="auto"/>
        <w:left w:val="none" w:sz="0" w:space="0" w:color="auto"/>
        <w:bottom w:val="none" w:sz="0" w:space="0" w:color="auto"/>
        <w:right w:val="none" w:sz="0" w:space="0" w:color="auto"/>
      </w:divBdr>
    </w:div>
    <w:div w:id="1935237292">
      <w:bodyDiv w:val="1"/>
      <w:marLeft w:val="0"/>
      <w:marRight w:val="0"/>
      <w:marTop w:val="0"/>
      <w:marBottom w:val="0"/>
      <w:divBdr>
        <w:top w:val="none" w:sz="0" w:space="0" w:color="auto"/>
        <w:left w:val="none" w:sz="0" w:space="0" w:color="auto"/>
        <w:bottom w:val="none" w:sz="0" w:space="0" w:color="auto"/>
        <w:right w:val="none" w:sz="0" w:space="0" w:color="auto"/>
      </w:divBdr>
    </w:div>
    <w:div w:id="1948541634">
      <w:bodyDiv w:val="1"/>
      <w:marLeft w:val="0"/>
      <w:marRight w:val="0"/>
      <w:marTop w:val="0"/>
      <w:marBottom w:val="0"/>
      <w:divBdr>
        <w:top w:val="none" w:sz="0" w:space="0" w:color="auto"/>
        <w:left w:val="none" w:sz="0" w:space="0" w:color="auto"/>
        <w:bottom w:val="none" w:sz="0" w:space="0" w:color="auto"/>
        <w:right w:val="none" w:sz="0" w:space="0" w:color="auto"/>
      </w:divBdr>
      <w:divsChild>
        <w:div w:id="718162976">
          <w:marLeft w:val="0"/>
          <w:marRight w:val="0"/>
          <w:marTop w:val="0"/>
          <w:marBottom w:val="0"/>
          <w:divBdr>
            <w:top w:val="none" w:sz="0" w:space="0" w:color="auto"/>
            <w:left w:val="none" w:sz="0" w:space="0" w:color="auto"/>
            <w:bottom w:val="none" w:sz="0" w:space="0" w:color="auto"/>
            <w:right w:val="none" w:sz="0" w:space="0" w:color="auto"/>
          </w:divBdr>
        </w:div>
        <w:div w:id="26638896">
          <w:marLeft w:val="0"/>
          <w:marRight w:val="0"/>
          <w:marTop w:val="0"/>
          <w:marBottom w:val="0"/>
          <w:divBdr>
            <w:top w:val="none" w:sz="0" w:space="0" w:color="auto"/>
            <w:left w:val="none" w:sz="0" w:space="0" w:color="auto"/>
            <w:bottom w:val="none" w:sz="0" w:space="0" w:color="auto"/>
            <w:right w:val="none" w:sz="0" w:space="0" w:color="auto"/>
          </w:divBdr>
        </w:div>
        <w:div w:id="1120614572">
          <w:marLeft w:val="0"/>
          <w:marRight w:val="0"/>
          <w:marTop w:val="0"/>
          <w:marBottom w:val="0"/>
          <w:divBdr>
            <w:top w:val="none" w:sz="0" w:space="0" w:color="auto"/>
            <w:left w:val="none" w:sz="0" w:space="0" w:color="auto"/>
            <w:bottom w:val="none" w:sz="0" w:space="0" w:color="auto"/>
            <w:right w:val="none" w:sz="0" w:space="0" w:color="auto"/>
          </w:divBdr>
        </w:div>
        <w:div w:id="719859728">
          <w:marLeft w:val="0"/>
          <w:marRight w:val="0"/>
          <w:marTop w:val="0"/>
          <w:marBottom w:val="0"/>
          <w:divBdr>
            <w:top w:val="none" w:sz="0" w:space="0" w:color="auto"/>
            <w:left w:val="none" w:sz="0" w:space="0" w:color="auto"/>
            <w:bottom w:val="none" w:sz="0" w:space="0" w:color="auto"/>
            <w:right w:val="none" w:sz="0" w:space="0" w:color="auto"/>
          </w:divBdr>
        </w:div>
        <w:div w:id="2007778788">
          <w:marLeft w:val="0"/>
          <w:marRight w:val="0"/>
          <w:marTop w:val="0"/>
          <w:marBottom w:val="0"/>
          <w:divBdr>
            <w:top w:val="none" w:sz="0" w:space="0" w:color="auto"/>
            <w:left w:val="none" w:sz="0" w:space="0" w:color="auto"/>
            <w:bottom w:val="none" w:sz="0" w:space="0" w:color="auto"/>
            <w:right w:val="none" w:sz="0" w:space="0" w:color="auto"/>
          </w:divBdr>
        </w:div>
        <w:div w:id="1758357019">
          <w:marLeft w:val="0"/>
          <w:marRight w:val="0"/>
          <w:marTop w:val="0"/>
          <w:marBottom w:val="0"/>
          <w:divBdr>
            <w:top w:val="none" w:sz="0" w:space="0" w:color="auto"/>
            <w:left w:val="none" w:sz="0" w:space="0" w:color="auto"/>
            <w:bottom w:val="none" w:sz="0" w:space="0" w:color="auto"/>
            <w:right w:val="none" w:sz="0" w:space="0" w:color="auto"/>
          </w:divBdr>
        </w:div>
        <w:div w:id="977421189">
          <w:marLeft w:val="0"/>
          <w:marRight w:val="0"/>
          <w:marTop w:val="0"/>
          <w:marBottom w:val="0"/>
          <w:divBdr>
            <w:top w:val="none" w:sz="0" w:space="0" w:color="auto"/>
            <w:left w:val="none" w:sz="0" w:space="0" w:color="auto"/>
            <w:bottom w:val="none" w:sz="0" w:space="0" w:color="auto"/>
            <w:right w:val="none" w:sz="0" w:space="0" w:color="auto"/>
          </w:divBdr>
        </w:div>
      </w:divsChild>
    </w:div>
    <w:div w:id="1956130860">
      <w:bodyDiv w:val="1"/>
      <w:marLeft w:val="0"/>
      <w:marRight w:val="0"/>
      <w:marTop w:val="0"/>
      <w:marBottom w:val="0"/>
      <w:divBdr>
        <w:top w:val="none" w:sz="0" w:space="0" w:color="auto"/>
        <w:left w:val="none" w:sz="0" w:space="0" w:color="auto"/>
        <w:bottom w:val="none" w:sz="0" w:space="0" w:color="auto"/>
        <w:right w:val="none" w:sz="0" w:space="0" w:color="auto"/>
      </w:divBdr>
    </w:div>
    <w:div w:id="1992565067">
      <w:bodyDiv w:val="1"/>
      <w:marLeft w:val="0"/>
      <w:marRight w:val="0"/>
      <w:marTop w:val="0"/>
      <w:marBottom w:val="0"/>
      <w:divBdr>
        <w:top w:val="none" w:sz="0" w:space="0" w:color="auto"/>
        <w:left w:val="none" w:sz="0" w:space="0" w:color="auto"/>
        <w:bottom w:val="none" w:sz="0" w:space="0" w:color="auto"/>
        <w:right w:val="none" w:sz="0" w:space="0" w:color="auto"/>
      </w:divBdr>
    </w:div>
    <w:div w:id="2009674072">
      <w:bodyDiv w:val="1"/>
      <w:marLeft w:val="0"/>
      <w:marRight w:val="0"/>
      <w:marTop w:val="0"/>
      <w:marBottom w:val="0"/>
      <w:divBdr>
        <w:top w:val="none" w:sz="0" w:space="0" w:color="auto"/>
        <w:left w:val="none" w:sz="0" w:space="0" w:color="auto"/>
        <w:bottom w:val="none" w:sz="0" w:space="0" w:color="auto"/>
        <w:right w:val="none" w:sz="0" w:space="0" w:color="auto"/>
      </w:divBdr>
    </w:div>
    <w:div w:id="2031100006">
      <w:bodyDiv w:val="1"/>
      <w:marLeft w:val="0"/>
      <w:marRight w:val="0"/>
      <w:marTop w:val="0"/>
      <w:marBottom w:val="0"/>
      <w:divBdr>
        <w:top w:val="none" w:sz="0" w:space="0" w:color="auto"/>
        <w:left w:val="none" w:sz="0" w:space="0" w:color="auto"/>
        <w:bottom w:val="none" w:sz="0" w:space="0" w:color="auto"/>
        <w:right w:val="none" w:sz="0" w:space="0" w:color="auto"/>
      </w:divBdr>
    </w:div>
    <w:div w:id="2077512283">
      <w:bodyDiv w:val="1"/>
      <w:marLeft w:val="0"/>
      <w:marRight w:val="0"/>
      <w:marTop w:val="0"/>
      <w:marBottom w:val="0"/>
      <w:divBdr>
        <w:top w:val="none" w:sz="0" w:space="0" w:color="auto"/>
        <w:left w:val="none" w:sz="0" w:space="0" w:color="auto"/>
        <w:bottom w:val="none" w:sz="0" w:space="0" w:color="auto"/>
        <w:right w:val="none" w:sz="0" w:space="0" w:color="auto"/>
      </w:divBdr>
    </w:div>
    <w:div w:id="2084795124">
      <w:bodyDiv w:val="1"/>
      <w:marLeft w:val="0"/>
      <w:marRight w:val="0"/>
      <w:marTop w:val="0"/>
      <w:marBottom w:val="0"/>
      <w:divBdr>
        <w:top w:val="none" w:sz="0" w:space="0" w:color="auto"/>
        <w:left w:val="none" w:sz="0" w:space="0" w:color="auto"/>
        <w:bottom w:val="none" w:sz="0" w:space="0" w:color="auto"/>
        <w:right w:val="none" w:sz="0" w:space="0" w:color="auto"/>
      </w:divBdr>
    </w:div>
    <w:div w:id="2089769758">
      <w:bodyDiv w:val="1"/>
      <w:marLeft w:val="0"/>
      <w:marRight w:val="0"/>
      <w:marTop w:val="0"/>
      <w:marBottom w:val="0"/>
      <w:divBdr>
        <w:top w:val="none" w:sz="0" w:space="0" w:color="auto"/>
        <w:left w:val="none" w:sz="0" w:space="0" w:color="auto"/>
        <w:bottom w:val="none" w:sz="0" w:space="0" w:color="auto"/>
        <w:right w:val="none" w:sz="0" w:space="0" w:color="auto"/>
      </w:divBdr>
    </w:div>
    <w:div w:id="2095934843">
      <w:bodyDiv w:val="1"/>
      <w:marLeft w:val="0"/>
      <w:marRight w:val="0"/>
      <w:marTop w:val="0"/>
      <w:marBottom w:val="0"/>
      <w:divBdr>
        <w:top w:val="none" w:sz="0" w:space="0" w:color="auto"/>
        <w:left w:val="none" w:sz="0" w:space="0" w:color="auto"/>
        <w:bottom w:val="none" w:sz="0" w:space="0" w:color="auto"/>
        <w:right w:val="none" w:sz="0" w:space="0" w:color="auto"/>
      </w:divBdr>
    </w:div>
    <w:div w:id="2129548765">
      <w:bodyDiv w:val="1"/>
      <w:marLeft w:val="0"/>
      <w:marRight w:val="0"/>
      <w:marTop w:val="0"/>
      <w:marBottom w:val="0"/>
      <w:divBdr>
        <w:top w:val="none" w:sz="0" w:space="0" w:color="auto"/>
        <w:left w:val="none" w:sz="0" w:space="0" w:color="auto"/>
        <w:bottom w:val="none" w:sz="0" w:space="0" w:color="auto"/>
        <w:right w:val="none" w:sz="0" w:space="0" w:color="auto"/>
      </w:divBdr>
    </w:div>
    <w:div w:id="2132505156">
      <w:bodyDiv w:val="1"/>
      <w:marLeft w:val="0"/>
      <w:marRight w:val="0"/>
      <w:marTop w:val="0"/>
      <w:marBottom w:val="0"/>
      <w:divBdr>
        <w:top w:val="none" w:sz="0" w:space="0" w:color="auto"/>
        <w:left w:val="none" w:sz="0" w:space="0" w:color="auto"/>
        <w:bottom w:val="none" w:sz="0" w:space="0" w:color="auto"/>
        <w:right w:val="none" w:sz="0" w:space="0" w:color="auto"/>
      </w:divBdr>
    </w:div>
    <w:div w:id="2143769953">
      <w:bodyDiv w:val="1"/>
      <w:marLeft w:val="0"/>
      <w:marRight w:val="0"/>
      <w:marTop w:val="0"/>
      <w:marBottom w:val="0"/>
      <w:divBdr>
        <w:top w:val="none" w:sz="0" w:space="0" w:color="auto"/>
        <w:left w:val="none" w:sz="0" w:space="0" w:color="auto"/>
        <w:bottom w:val="none" w:sz="0" w:space="0" w:color="auto"/>
        <w:right w:val="none" w:sz="0" w:space="0" w:color="auto"/>
      </w:divBdr>
      <w:divsChild>
        <w:div w:id="496775130">
          <w:marLeft w:val="0"/>
          <w:marRight w:val="0"/>
          <w:marTop w:val="0"/>
          <w:marBottom w:val="0"/>
          <w:divBdr>
            <w:top w:val="none" w:sz="0" w:space="0" w:color="auto"/>
            <w:left w:val="none" w:sz="0" w:space="0" w:color="auto"/>
            <w:bottom w:val="none" w:sz="0" w:space="0" w:color="auto"/>
            <w:right w:val="none" w:sz="0" w:space="0" w:color="auto"/>
          </w:divBdr>
        </w:div>
        <w:div w:id="1400442993">
          <w:marLeft w:val="0"/>
          <w:marRight w:val="0"/>
          <w:marTop w:val="0"/>
          <w:marBottom w:val="0"/>
          <w:divBdr>
            <w:top w:val="none" w:sz="0" w:space="0" w:color="auto"/>
            <w:left w:val="none" w:sz="0" w:space="0" w:color="auto"/>
            <w:bottom w:val="none" w:sz="0" w:space="0" w:color="auto"/>
            <w:right w:val="none" w:sz="0" w:space="0" w:color="auto"/>
          </w:divBdr>
        </w:div>
        <w:div w:id="1035279150">
          <w:marLeft w:val="0"/>
          <w:marRight w:val="0"/>
          <w:marTop w:val="0"/>
          <w:marBottom w:val="0"/>
          <w:divBdr>
            <w:top w:val="none" w:sz="0" w:space="0" w:color="auto"/>
            <w:left w:val="none" w:sz="0" w:space="0" w:color="auto"/>
            <w:bottom w:val="none" w:sz="0" w:space="0" w:color="auto"/>
            <w:right w:val="none" w:sz="0" w:space="0" w:color="auto"/>
          </w:divBdr>
        </w:div>
        <w:div w:id="1164661892">
          <w:marLeft w:val="0"/>
          <w:marRight w:val="0"/>
          <w:marTop w:val="0"/>
          <w:marBottom w:val="0"/>
          <w:divBdr>
            <w:top w:val="none" w:sz="0" w:space="0" w:color="auto"/>
            <w:left w:val="none" w:sz="0" w:space="0" w:color="auto"/>
            <w:bottom w:val="none" w:sz="0" w:space="0" w:color="auto"/>
            <w:right w:val="none" w:sz="0" w:space="0" w:color="auto"/>
          </w:divBdr>
        </w:div>
        <w:div w:id="1661959975">
          <w:marLeft w:val="0"/>
          <w:marRight w:val="0"/>
          <w:marTop w:val="0"/>
          <w:marBottom w:val="0"/>
          <w:divBdr>
            <w:top w:val="none" w:sz="0" w:space="0" w:color="auto"/>
            <w:left w:val="none" w:sz="0" w:space="0" w:color="auto"/>
            <w:bottom w:val="none" w:sz="0" w:space="0" w:color="auto"/>
            <w:right w:val="none" w:sz="0" w:space="0" w:color="auto"/>
          </w:divBdr>
        </w:div>
        <w:div w:id="816262450">
          <w:marLeft w:val="0"/>
          <w:marRight w:val="0"/>
          <w:marTop w:val="0"/>
          <w:marBottom w:val="0"/>
          <w:divBdr>
            <w:top w:val="none" w:sz="0" w:space="0" w:color="auto"/>
            <w:left w:val="none" w:sz="0" w:space="0" w:color="auto"/>
            <w:bottom w:val="none" w:sz="0" w:space="0" w:color="auto"/>
            <w:right w:val="none" w:sz="0" w:space="0" w:color="auto"/>
          </w:divBdr>
        </w:div>
        <w:div w:id="2039694035">
          <w:marLeft w:val="0"/>
          <w:marRight w:val="0"/>
          <w:marTop w:val="0"/>
          <w:marBottom w:val="0"/>
          <w:divBdr>
            <w:top w:val="none" w:sz="0" w:space="0" w:color="auto"/>
            <w:left w:val="none" w:sz="0" w:space="0" w:color="auto"/>
            <w:bottom w:val="none" w:sz="0" w:space="0" w:color="auto"/>
            <w:right w:val="none" w:sz="0" w:space="0" w:color="auto"/>
          </w:divBdr>
        </w:div>
        <w:div w:id="874735779">
          <w:marLeft w:val="0"/>
          <w:marRight w:val="0"/>
          <w:marTop w:val="0"/>
          <w:marBottom w:val="0"/>
          <w:divBdr>
            <w:top w:val="none" w:sz="0" w:space="0" w:color="auto"/>
            <w:left w:val="none" w:sz="0" w:space="0" w:color="auto"/>
            <w:bottom w:val="none" w:sz="0" w:space="0" w:color="auto"/>
            <w:right w:val="none" w:sz="0" w:space="0" w:color="auto"/>
          </w:divBdr>
        </w:div>
        <w:div w:id="1249122007">
          <w:marLeft w:val="0"/>
          <w:marRight w:val="0"/>
          <w:marTop w:val="0"/>
          <w:marBottom w:val="0"/>
          <w:divBdr>
            <w:top w:val="none" w:sz="0" w:space="0" w:color="auto"/>
            <w:left w:val="none" w:sz="0" w:space="0" w:color="auto"/>
            <w:bottom w:val="none" w:sz="0" w:space="0" w:color="auto"/>
            <w:right w:val="none" w:sz="0" w:space="0" w:color="auto"/>
          </w:divBdr>
        </w:div>
        <w:div w:id="1290865212">
          <w:marLeft w:val="0"/>
          <w:marRight w:val="0"/>
          <w:marTop w:val="0"/>
          <w:marBottom w:val="0"/>
          <w:divBdr>
            <w:top w:val="none" w:sz="0" w:space="0" w:color="auto"/>
            <w:left w:val="none" w:sz="0" w:space="0" w:color="auto"/>
            <w:bottom w:val="none" w:sz="0" w:space="0" w:color="auto"/>
            <w:right w:val="none" w:sz="0" w:space="0" w:color="auto"/>
          </w:divBdr>
        </w:div>
        <w:div w:id="857814863">
          <w:marLeft w:val="0"/>
          <w:marRight w:val="0"/>
          <w:marTop w:val="0"/>
          <w:marBottom w:val="0"/>
          <w:divBdr>
            <w:top w:val="none" w:sz="0" w:space="0" w:color="auto"/>
            <w:left w:val="none" w:sz="0" w:space="0" w:color="auto"/>
            <w:bottom w:val="none" w:sz="0" w:space="0" w:color="auto"/>
            <w:right w:val="none" w:sz="0" w:space="0" w:color="auto"/>
          </w:divBdr>
        </w:div>
        <w:div w:id="1562474924">
          <w:marLeft w:val="0"/>
          <w:marRight w:val="0"/>
          <w:marTop w:val="0"/>
          <w:marBottom w:val="0"/>
          <w:divBdr>
            <w:top w:val="none" w:sz="0" w:space="0" w:color="auto"/>
            <w:left w:val="none" w:sz="0" w:space="0" w:color="auto"/>
            <w:bottom w:val="none" w:sz="0" w:space="0" w:color="auto"/>
            <w:right w:val="none" w:sz="0" w:space="0" w:color="auto"/>
          </w:divBdr>
        </w:div>
        <w:div w:id="1461418194">
          <w:marLeft w:val="0"/>
          <w:marRight w:val="0"/>
          <w:marTop w:val="0"/>
          <w:marBottom w:val="0"/>
          <w:divBdr>
            <w:top w:val="none" w:sz="0" w:space="0" w:color="auto"/>
            <w:left w:val="none" w:sz="0" w:space="0" w:color="auto"/>
            <w:bottom w:val="none" w:sz="0" w:space="0" w:color="auto"/>
            <w:right w:val="none" w:sz="0" w:space="0" w:color="auto"/>
          </w:divBdr>
        </w:div>
        <w:div w:id="1142231368">
          <w:marLeft w:val="0"/>
          <w:marRight w:val="0"/>
          <w:marTop w:val="0"/>
          <w:marBottom w:val="0"/>
          <w:divBdr>
            <w:top w:val="none" w:sz="0" w:space="0" w:color="auto"/>
            <w:left w:val="none" w:sz="0" w:space="0" w:color="auto"/>
            <w:bottom w:val="none" w:sz="0" w:space="0" w:color="auto"/>
            <w:right w:val="none" w:sz="0" w:space="0" w:color="auto"/>
          </w:divBdr>
        </w:div>
        <w:div w:id="2129423988">
          <w:marLeft w:val="0"/>
          <w:marRight w:val="0"/>
          <w:marTop w:val="0"/>
          <w:marBottom w:val="0"/>
          <w:divBdr>
            <w:top w:val="none" w:sz="0" w:space="0" w:color="auto"/>
            <w:left w:val="none" w:sz="0" w:space="0" w:color="auto"/>
            <w:bottom w:val="none" w:sz="0" w:space="0" w:color="auto"/>
            <w:right w:val="none" w:sz="0" w:space="0" w:color="auto"/>
          </w:divBdr>
        </w:div>
        <w:div w:id="320550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FF5F8ECEF90649805F7359DAC29780" ma:contentTypeVersion="8" ma:contentTypeDescription="Vytvoří nový dokument" ma:contentTypeScope="" ma:versionID="8b039b50719a0cda1acb14666dcb4d09">
  <xsd:schema xmlns:xsd="http://www.w3.org/2001/XMLSchema" xmlns:xs="http://www.w3.org/2001/XMLSchema" xmlns:p="http://schemas.microsoft.com/office/2006/metadata/properties" xmlns:ns2="64260c4c-7021-4718-beb5-9ef208c429b3" targetNamespace="http://schemas.microsoft.com/office/2006/metadata/properties" ma:root="true" ma:fieldsID="2e7a257dbaa30b533f8ea3c4d7307970" ns2:_="">
    <xsd:import namespace="64260c4c-7021-4718-beb5-9ef208c429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60c4c-7021-4718-beb5-9ef208c42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340335-5496-4E55-AE27-6EB103153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260c4c-7021-4718-beb5-9ef208c429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DCBF4-B75F-40B1-80FF-E85BBA859C7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4260c4c-7021-4718-beb5-9ef208c429b3"/>
    <ds:schemaRef ds:uri="http://www.w3.org/XML/1998/namespace"/>
    <ds:schemaRef ds:uri="http://purl.org/dc/dcmitype/"/>
  </ds:schemaRefs>
</ds:datastoreItem>
</file>

<file path=customXml/itemProps3.xml><?xml version="1.0" encoding="utf-8"?>
<ds:datastoreItem xmlns:ds="http://schemas.openxmlformats.org/officeDocument/2006/customXml" ds:itemID="{A25EEA4C-B5C7-4F44-8D74-6ACAE261E3FA}">
  <ds:schemaRefs>
    <ds:schemaRef ds:uri="http://schemas.openxmlformats.org/officeDocument/2006/bibliography"/>
  </ds:schemaRefs>
</ds:datastoreItem>
</file>

<file path=customXml/itemProps4.xml><?xml version="1.0" encoding="utf-8"?>
<ds:datastoreItem xmlns:ds="http://schemas.openxmlformats.org/officeDocument/2006/customXml" ds:itemID="{D47AD611-1421-4B8D-BB7A-A8F0A983EF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10</Pages>
  <Words>4226</Words>
  <Characters>23940</Characters>
  <Application>Microsoft Office Word</Application>
  <DocSecurity>0</DocSecurity>
  <Lines>199</Lines>
  <Paragraphs>56</Paragraphs>
  <ScaleCrop>false</ScaleCrop>
  <HeadingPairs>
    <vt:vector size="2" baseType="variant">
      <vt:variant>
        <vt:lpstr>Název</vt:lpstr>
      </vt:variant>
      <vt:variant>
        <vt:i4>1</vt:i4>
      </vt:variant>
    </vt:vector>
  </HeadingPairs>
  <TitlesOfParts>
    <vt:vector size="1" baseType="lpstr">
      <vt:lpstr>Krajský úřad Olomouckého kraje</vt:lpstr>
    </vt:vector>
  </TitlesOfParts>
  <Company>KÚOK</Company>
  <LinksUpToDate>false</LinksUpToDate>
  <CharactersWithSpaces>28110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Krajský úřad Olomouckého kraje</dc:title>
  <dc:creator>Ing.Hana Jiříčková</dc:creator>
  <cp:lastModifiedBy>Štěpánková Michaela</cp:lastModifiedBy>
  <cp:revision>59</cp:revision>
  <cp:lastPrinted>2025-02-11T12:07:00Z</cp:lastPrinted>
  <dcterms:created xsi:type="dcterms:W3CDTF">2026-01-26T07:14:00Z</dcterms:created>
  <dcterms:modified xsi:type="dcterms:W3CDTF">2026-02-04T07:02:00Z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0x0101002DFF5F8ECEF90649805F7359DAC29780</vt:lpwstr>
  </property>
</Properties>
</file>