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1E0" w:firstRow="1" w:lastRow="1" w:firstColumn="1" w:lastColumn="1" w:noHBand="0" w:noVBand="0"/>
      </w:tblPr>
      <w:tblGrid>
        <w:gridCol w:w="1560"/>
        <w:gridCol w:w="4110"/>
        <w:gridCol w:w="3544"/>
      </w:tblGrid>
      <w:tr w:rsidR="006C1883" w:rsidRPr="00171A2C" w14:paraId="72D0FD78" w14:textId="77777777" w:rsidTr="001D3273">
        <w:trPr>
          <w:trHeight w:hRule="exact" w:val="1786"/>
        </w:trPr>
        <w:tc>
          <w:tcPr>
            <w:tcW w:w="1560" w:type="dxa"/>
          </w:tcPr>
          <w:p w14:paraId="72D0FD75" w14:textId="77777777" w:rsidR="00EB27C2" w:rsidRPr="00171A2C" w:rsidRDefault="00EB27C2" w:rsidP="000B7244">
            <w:pPr>
              <w:spacing w:line="240" w:lineRule="auto"/>
              <w:rPr>
                <w:szCs w:val="22"/>
              </w:rPr>
            </w:pPr>
          </w:p>
        </w:tc>
        <w:tc>
          <w:tcPr>
            <w:tcW w:w="4110" w:type="dxa"/>
          </w:tcPr>
          <w:p w14:paraId="72D0FD76" w14:textId="77777777" w:rsidR="00EB27C2" w:rsidRPr="00171A2C" w:rsidRDefault="00EB27C2" w:rsidP="000B7244">
            <w:pPr>
              <w:spacing w:line="240" w:lineRule="auto"/>
              <w:rPr>
                <w:szCs w:val="22"/>
              </w:rPr>
            </w:pPr>
          </w:p>
        </w:tc>
        <w:tc>
          <w:tcPr>
            <w:tcW w:w="3544" w:type="dxa"/>
          </w:tcPr>
          <w:p w14:paraId="72D0FD77" w14:textId="77777777" w:rsidR="00EB27C2" w:rsidRPr="00171A2C" w:rsidRDefault="00EB27C2" w:rsidP="000B7244">
            <w:pPr>
              <w:spacing w:line="240" w:lineRule="auto"/>
              <w:rPr>
                <w:szCs w:val="22"/>
              </w:rPr>
            </w:pPr>
          </w:p>
        </w:tc>
      </w:tr>
      <w:tr w:rsidR="006C1883" w:rsidRPr="00171A2C" w14:paraId="72D0FD7E" w14:textId="77777777" w:rsidTr="001D3273">
        <w:trPr>
          <w:trHeight w:val="251"/>
        </w:trPr>
        <w:tc>
          <w:tcPr>
            <w:tcW w:w="1560" w:type="dxa"/>
          </w:tcPr>
          <w:p w14:paraId="72D0FD79" w14:textId="77777777" w:rsidR="00BA618A" w:rsidRPr="00171A2C" w:rsidRDefault="00BA618A" w:rsidP="000B7244">
            <w:pPr>
              <w:pStyle w:val="tun"/>
              <w:spacing w:line="240" w:lineRule="auto"/>
            </w:pPr>
            <w:r w:rsidRPr="00171A2C">
              <w:t>Praha:</w:t>
            </w:r>
          </w:p>
        </w:tc>
        <w:tc>
          <w:tcPr>
            <w:tcW w:w="4110" w:type="dxa"/>
          </w:tcPr>
          <w:p w14:paraId="72D0FD7A" w14:textId="51B96873" w:rsidR="00BA618A" w:rsidRPr="00806319" w:rsidRDefault="00806319" w:rsidP="00E02748">
            <w:pPr>
              <w:spacing w:line="240" w:lineRule="auto"/>
            </w:pPr>
            <w:r w:rsidRPr="00806319">
              <w:t>19</w:t>
            </w:r>
            <w:r w:rsidR="00BC235E" w:rsidRPr="00806319">
              <w:t>.</w:t>
            </w:r>
            <w:r w:rsidR="008F4E74" w:rsidRPr="00806319">
              <w:t xml:space="preserve"> </w:t>
            </w:r>
            <w:r w:rsidRPr="00806319">
              <w:t>8</w:t>
            </w:r>
            <w:r w:rsidR="00D34F29" w:rsidRPr="00806319">
              <w:t>.</w:t>
            </w:r>
            <w:r w:rsidR="008F4E74" w:rsidRPr="00806319">
              <w:t xml:space="preserve"> </w:t>
            </w:r>
            <w:r w:rsidR="00D34F29" w:rsidRPr="00806319">
              <w:t>20</w:t>
            </w:r>
            <w:r w:rsidR="00C01DD5" w:rsidRPr="00806319">
              <w:t>2</w:t>
            </w:r>
            <w:r w:rsidR="004954BB" w:rsidRPr="00806319">
              <w:t>6</w:t>
            </w:r>
          </w:p>
        </w:tc>
        <w:tc>
          <w:tcPr>
            <w:tcW w:w="3544" w:type="dxa"/>
            <w:vMerge w:val="restart"/>
          </w:tcPr>
          <w:p w14:paraId="15EE4A9B" w14:textId="51ABC280" w:rsidR="005C409C" w:rsidRPr="001B0829" w:rsidRDefault="005C409C" w:rsidP="005C409C">
            <w:pPr>
              <w:spacing w:line="240" w:lineRule="auto"/>
            </w:pPr>
            <w:r w:rsidRPr="001B0829">
              <w:t xml:space="preserve">Městský úřad </w:t>
            </w:r>
            <w:r w:rsidR="004954BB">
              <w:t>Kolín</w:t>
            </w:r>
          </w:p>
          <w:p w14:paraId="28C8370E" w14:textId="77777777" w:rsidR="004954BB" w:rsidRDefault="004954BB" w:rsidP="005C409C">
            <w:pPr>
              <w:spacing w:line="240" w:lineRule="auto"/>
            </w:pPr>
            <w:r w:rsidRPr="004954BB">
              <w:t>Odbor investic a územního plánování</w:t>
            </w:r>
          </w:p>
          <w:p w14:paraId="1DC3372D" w14:textId="77777777" w:rsidR="004954BB" w:rsidRDefault="004954BB" w:rsidP="005C409C">
            <w:pPr>
              <w:spacing w:line="240" w:lineRule="auto"/>
            </w:pPr>
            <w:r w:rsidRPr="004954BB">
              <w:t>Karlovo náměstí 78</w:t>
            </w:r>
          </w:p>
          <w:p w14:paraId="273C6A4A" w14:textId="77777777" w:rsidR="00BA618A" w:rsidRDefault="004954BB" w:rsidP="005C409C">
            <w:pPr>
              <w:spacing w:line="240" w:lineRule="auto"/>
            </w:pPr>
            <w:r w:rsidRPr="004954BB">
              <w:t>280 02 Kolín</w:t>
            </w:r>
          </w:p>
          <w:p w14:paraId="72D0FD7D" w14:textId="31B9C991" w:rsidR="00806319" w:rsidRPr="00171A2C" w:rsidRDefault="00806319" w:rsidP="005C409C">
            <w:pPr>
              <w:spacing w:line="240" w:lineRule="auto"/>
              <w:rPr>
                <w:szCs w:val="22"/>
              </w:rPr>
            </w:pPr>
            <w:r>
              <w:t xml:space="preserve">DS: </w:t>
            </w:r>
            <w:r w:rsidRPr="00806319">
              <w:t>9kkbs46</w:t>
            </w:r>
          </w:p>
        </w:tc>
      </w:tr>
      <w:tr w:rsidR="006C1883" w:rsidRPr="00171A2C" w14:paraId="72D0FD82" w14:textId="77777777" w:rsidTr="001D3273">
        <w:trPr>
          <w:trHeight w:val="251"/>
        </w:trPr>
        <w:tc>
          <w:tcPr>
            <w:tcW w:w="1560" w:type="dxa"/>
          </w:tcPr>
          <w:p w14:paraId="72D0FD7F" w14:textId="77777777" w:rsidR="00BA618A" w:rsidRPr="00171A2C" w:rsidRDefault="00BA618A" w:rsidP="000B7244">
            <w:pPr>
              <w:pStyle w:val="tun"/>
              <w:spacing w:line="240" w:lineRule="auto"/>
            </w:pPr>
            <w:r w:rsidRPr="00171A2C">
              <w:t>Číslo jednací:</w:t>
            </w:r>
          </w:p>
        </w:tc>
        <w:tc>
          <w:tcPr>
            <w:tcW w:w="4110" w:type="dxa"/>
          </w:tcPr>
          <w:p w14:paraId="72D0FD80" w14:textId="4C582549" w:rsidR="00BA618A" w:rsidRPr="00806319" w:rsidRDefault="00CB569D" w:rsidP="00C63ABE">
            <w:pPr>
              <w:spacing w:line="240" w:lineRule="auto"/>
            </w:pPr>
            <w:r w:rsidRPr="00806319">
              <w:t>103600</w:t>
            </w:r>
            <w:r w:rsidR="0093538F" w:rsidRPr="00806319">
              <w:t>/20</w:t>
            </w:r>
            <w:r w:rsidR="004954BB" w:rsidRPr="00806319">
              <w:t>26</w:t>
            </w:r>
            <w:r w:rsidR="00BA618A" w:rsidRPr="00806319">
              <w:t>/KUSK</w:t>
            </w:r>
          </w:p>
        </w:tc>
        <w:tc>
          <w:tcPr>
            <w:tcW w:w="3544" w:type="dxa"/>
            <w:vMerge/>
          </w:tcPr>
          <w:p w14:paraId="72D0FD81" w14:textId="77777777" w:rsidR="00BA618A" w:rsidRPr="00171A2C" w:rsidRDefault="00BA618A" w:rsidP="000B7244">
            <w:pPr>
              <w:spacing w:line="240" w:lineRule="auto"/>
              <w:rPr>
                <w:szCs w:val="22"/>
              </w:rPr>
            </w:pPr>
          </w:p>
        </w:tc>
      </w:tr>
      <w:tr w:rsidR="006C1883" w:rsidRPr="00171A2C" w14:paraId="72D0FD86" w14:textId="77777777" w:rsidTr="001D3273">
        <w:trPr>
          <w:trHeight w:val="251"/>
        </w:trPr>
        <w:tc>
          <w:tcPr>
            <w:tcW w:w="1560" w:type="dxa"/>
          </w:tcPr>
          <w:p w14:paraId="72D0FD83" w14:textId="77777777" w:rsidR="00BA618A" w:rsidRPr="00171A2C" w:rsidRDefault="00BA618A" w:rsidP="000B7244">
            <w:pPr>
              <w:pStyle w:val="tun"/>
              <w:spacing w:line="240" w:lineRule="auto"/>
            </w:pPr>
            <w:r w:rsidRPr="00171A2C">
              <w:t>Spisová značka:</w:t>
            </w:r>
          </w:p>
        </w:tc>
        <w:tc>
          <w:tcPr>
            <w:tcW w:w="4110" w:type="dxa"/>
          </w:tcPr>
          <w:p w14:paraId="72D0FD84" w14:textId="642BB1F7" w:rsidR="00BA618A" w:rsidRPr="00806319" w:rsidRDefault="00BA618A" w:rsidP="00C63ABE">
            <w:pPr>
              <w:spacing w:line="240" w:lineRule="auto"/>
            </w:pPr>
            <w:r w:rsidRPr="00806319">
              <w:t>SZ_</w:t>
            </w:r>
            <w:r w:rsidR="00CC6400" w:rsidRPr="00806319">
              <w:t>1</w:t>
            </w:r>
            <w:r w:rsidR="00806319" w:rsidRPr="00806319">
              <w:t>0</w:t>
            </w:r>
            <w:r w:rsidR="00CC6400" w:rsidRPr="00806319">
              <w:t>3</w:t>
            </w:r>
            <w:r w:rsidR="00806319" w:rsidRPr="00806319">
              <w:t>600</w:t>
            </w:r>
            <w:r w:rsidR="000362C0" w:rsidRPr="00806319">
              <w:t>/20</w:t>
            </w:r>
            <w:r w:rsidR="004954BB" w:rsidRPr="00806319">
              <w:t>26</w:t>
            </w:r>
            <w:r w:rsidRPr="00806319">
              <w:t>/KUSK</w:t>
            </w:r>
          </w:p>
        </w:tc>
        <w:tc>
          <w:tcPr>
            <w:tcW w:w="3544" w:type="dxa"/>
            <w:vMerge/>
          </w:tcPr>
          <w:p w14:paraId="72D0FD85" w14:textId="77777777" w:rsidR="00BA618A" w:rsidRPr="00171A2C" w:rsidRDefault="00BA618A" w:rsidP="000B7244">
            <w:pPr>
              <w:spacing w:line="240" w:lineRule="auto"/>
              <w:rPr>
                <w:szCs w:val="22"/>
              </w:rPr>
            </w:pPr>
          </w:p>
        </w:tc>
      </w:tr>
      <w:tr w:rsidR="006C1883" w:rsidRPr="00171A2C" w14:paraId="72D0FD8A" w14:textId="77777777" w:rsidTr="001D3273">
        <w:trPr>
          <w:trHeight w:val="251"/>
        </w:trPr>
        <w:tc>
          <w:tcPr>
            <w:tcW w:w="1560" w:type="dxa"/>
          </w:tcPr>
          <w:p w14:paraId="72D0FD87" w14:textId="77777777" w:rsidR="00BA618A" w:rsidRPr="00171A2C" w:rsidRDefault="00BA618A" w:rsidP="000B7244">
            <w:pPr>
              <w:pStyle w:val="tun"/>
              <w:spacing w:line="240" w:lineRule="auto"/>
            </w:pPr>
            <w:r w:rsidRPr="00171A2C">
              <w:t>Vyřizuje:</w:t>
            </w:r>
          </w:p>
        </w:tc>
        <w:tc>
          <w:tcPr>
            <w:tcW w:w="4110" w:type="dxa"/>
          </w:tcPr>
          <w:p w14:paraId="72D0FD88" w14:textId="0E3CF975" w:rsidR="00BA618A" w:rsidRPr="00806319" w:rsidRDefault="004954BB" w:rsidP="000B7244">
            <w:pPr>
              <w:spacing w:line="240" w:lineRule="auto"/>
            </w:pPr>
            <w:r w:rsidRPr="00806319">
              <w:t>Bc. Hana Křížová</w:t>
            </w:r>
            <w:r w:rsidR="00AB6B14" w:rsidRPr="00806319">
              <w:t xml:space="preserve"> </w:t>
            </w:r>
            <w:r w:rsidR="0093538F" w:rsidRPr="00806319">
              <w:t>/</w:t>
            </w:r>
            <w:r w:rsidR="00BA618A" w:rsidRPr="00806319">
              <w:t xml:space="preserve"> </w:t>
            </w:r>
            <w:r w:rsidR="0093538F" w:rsidRPr="00806319">
              <w:t xml:space="preserve">l. </w:t>
            </w:r>
            <w:r w:rsidRPr="00806319">
              <w:t>510</w:t>
            </w:r>
          </w:p>
        </w:tc>
        <w:tc>
          <w:tcPr>
            <w:tcW w:w="3544" w:type="dxa"/>
            <w:vMerge/>
          </w:tcPr>
          <w:p w14:paraId="72D0FD89" w14:textId="77777777" w:rsidR="00BA618A" w:rsidRPr="00171A2C" w:rsidRDefault="00BA618A" w:rsidP="000B7244">
            <w:pPr>
              <w:spacing w:line="240" w:lineRule="auto"/>
              <w:rPr>
                <w:szCs w:val="22"/>
              </w:rPr>
            </w:pPr>
          </w:p>
        </w:tc>
      </w:tr>
      <w:tr w:rsidR="003528C3" w:rsidRPr="00171A2C" w14:paraId="72D0FD8E" w14:textId="77777777" w:rsidTr="001D3273">
        <w:trPr>
          <w:trHeight w:val="251"/>
        </w:trPr>
        <w:tc>
          <w:tcPr>
            <w:tcW w:w="1560" w:type="dxa"/>
          </w:tcPr>
          <w:p w14:paraId="72D0FD8B" w14:textId="77777777" w:rsidR="00BA618A" w:rsidRPr="00171A2C" w:rsidRDefault="00BA618A" w:rsidP="000B7244">
            <w:pPr>
              <w:pStyle w:val="tun"/>
              <w:spacing w:line="240" w:lineRule="auto"/>
            </w:pPr>
            <w:r w:rsidRPr="00171A2C">
              <w:t>Značka:</w:t>
            </w:r>
          </w:p>
        </w:tc>
        <w:tc>
          <w:tcPr>
            <w:tcW w:w="4110" w:type="dxa"/>
          </w:tcPr>
          <w:p w14:paraId="72D0FD8C" w14:textId="272DF289" w:rsidR="00BA618A" w:rsidRPr="00806319" w:rsidRDefault="0093538F" w:rsidP="000B7244">
            <w:pPr>
              <w:spacing w:line="240" w:lineRule="auto"/>
            </w:pPr>
            <w:r w:rsidRPr="00806319">
              <w:t>OŽP/</w:t>
            </w:r>
            <w:r w:rsidR="00806319" w:rsidRPr="00806319">
              <w:t>ŠJ</w:t>
            </w:r>
          </w:p>
        </w:tc>
        <w:tc>
          <w:tcPr>
            <w:tcW w:w="3544" w:type="dxa"/>
            <w:vMerge/>
          </w:tcPr>
          <w:p w14:paraId="72D0FD8D" w14:textId="77777777" w:rsidR="00BA618A" w:rsidRPr="00171A2C" w:rsidRDefault="00BA618A" w:rsidP="000B7244">
            <w:pPr>
              <w:spacing w:line="240" w:lineRule="auto"/>
              <w:rPr>
                <w:szCs w:val="22"/>
              </w:rPr>
            </w:pPr>
          </w:p>
        </w:tc>
      </w:tr>
    </w:tbl>
    <w:p w14:paraId="72D0FD8F" w14:textId="77777777" w:rsidR="00060699" w:rsidRPr="00171A2C" w:rsidRDefault="00060699" w:rsidP="00264739">
      <w:pPr>
        <w:pStyle w:val="Normlnvyhlaka"/>
        <w:spacing w:line="360" w:lineRule="auto"/>
        <w:ind w:right="111"/>
        <w:rPr>
          <w:rFonts w:ascii="Times New Roman" w:hAnsi="Times New Roman"/>
          <w:sz w:val="22"/>
          <w:szCs w:val="22"/>
        </w:rPr>
      </w:pPr>
    </w:p>
    <w:p w14:paraId="72D0FD90" w14:textId="77777777" w:rsidR="00950CAC" w:rsidRPr="00171A2C" w:rsidRDefault="00950CAC" w:rsidP="00EE44B3">
      <w:pPr>
        <w:pStyle w:val="Zkladntext"/>
        <w:tabs>
          <w:tab w:val="left" w:pos="3544"/>
        </w:tabs>
        <w:ind w:right="111"/>
        <w:rPr>
          <w:caps/>
          <w:sz w:val="22"/>
          <w:szCs w:val="22"/>
        </w:rPr>
      </w:pPr>
    </w:p>
    <w:p w14:paraId="23020B35" w14:textId="77777777" w:rsidR="00F555B6" w:rsidRDefault="00523157" w:rsidP="00F555B6">
      <w:pPr>
        <w:pStyle w:val="Nadpis5"/>
        <w:tabs>
          <w:tab w:val="left" w:pos="708"/>
        </w:tabs>
        <w:spacing w:before="0" w:after="0" w:line="360" w:lineRule="auto"/>
        <w:ind w:right="111"/>
        <w:jc w:val="center"/>
        <w:rPr>
          <w:i w:val="0"/>
          <w:sz w:val="24"/>
          <w:szCs w:val="24"/>
          <w:u w:val="single"/>
        </w:rPr>
      </w:pPr>
      <w:r w:rsidRPr="00F555B6">
        <w:rPr>
          <w:i w:val="0"/>
          <w:sz w:val="24"/>
          <w:szCs w:val="24"/>
          <w:u w:val="single"/>
        </w:rPr>
        <w:t>STANOVISKO K</w:t>
      </w:r>
      <w:r w:rsidR="00BA618A" w:rsidRPr="00F555B6">
        <w:rPr>
          <w:i w:val="0"/>
          <w:sz w:val="24"/>
          <w:szCs w:val="24"/>
          <w:u w:val="single"/>
        </w:rPr>
        <w:t> </w:t>
      </w:r>
      <w:r w:rsidR="00041BB6" w:rsidRPr="00F555B6">
        <w:rPr>
          <w:i w:val="0"/>
          <w:sz w:val="24"/>
          <w:szCs w:val="24"/>
          <w:u w:val="single"/>
        </w:rPr>
        <w:t>POSOUZENÍ</w:t>
      </w:r>
      <w:r w:rsidR="00BA618A" w:rsidRPr="00F555B6">
        <w:rPr>
          <w:i w:val="0"/>
          <w:sz w:val="24"/>
          <w:szCs w:val="24"/>
          <w:u w:val="single"/>
        </w:rPr>
        <w:t xml:space="preserve"> VLIVŮ </w:t>
      </w:r>
      <w:r w:rsidR="00041BB6" w:rsidRPr="00F555B6">
        <w:rPr>
          <w:i w:val="0"/>
          <w:sz w:val="24"/>
          <w:szCs w:val="24"/>
          <w:u w:val="single"/>
        </w:rPr>
        <w:t>PROVÁDĚNÍ</w:t>
      </w:r>
    </w:p>
    <w:p w14:paraId="72D0FD92" w14:textId="325FDF30" w:rsidR="00523157" w:rsidRPr="00F555B6" w:rsidRDefault="002C0C2A" w:rsidP="00F555B6">
      <w:pPr>
        <w:pStyle w:val="Nadpis5"/>
        <w:tabs>
          <w:tab w:val="left" w:pos="708"/>
        </w:tabs>
        <w:spacing w:before="0" w:after="0" w:line="360" w:lineRule="auto"/>
        <w:ind w:right="111"/>
        <w:jc w:val="center"/>
        <w:rPr>
          <w:i w:val="0"/>
          <w:sz w:val="24"/>
          <w:szCs w:val="24"/>
          <w:u w:val="single"/>
        </w:rPr>
      </w:pPr>
      <w:r w:rsidRPr="00F555B6">
        <w:rPr>
          <w:i w:val="0"/>
          <w:sz w:val="24"/>
          <w:szCs w:val="24"/>
          <w:u w:val="single"/>
        </w:rPr>
        <w:t>ZMĚNY ÚZEMNÍHO PLÁNU</w:t>
      </w:r>
      <w:r w:rsidR="00F555B6">
        <w:rPr>
          <w:i w:val="0"/>
          <w:sz w:val="24"/>
          <w:szCs w:val="24"/>
          <w:u w:val="single"/>
        </w:rPr>
        <w:t xml:space="preserve"> </w:t>
      </w:r>
      <w:r w:rsidR="00523157" w:rsidRPr="00F555B6">
        <w:rPr>
          <w:bCs w:val="0"/>
          <w:i w:val="0"/>
          <w:sz w:val="24"/>
          <w:szCs w:val="24"/>
          <w:u w:val="single"/>
        </w:rPr>
        <w:t>NA ŽIVOTNÍ PROSTŘEDÍ</w:t>
      </w:r>
    </w:p>
    <w:p w14:paraId="72D0FD93" w14:textId="77777777" w:rsidR="00523157" w:rsidRPr="00171A2C" w:rsidRDefault="00523157" w:rsidP="00EE44B3">
      <w:pPr>
        <w:spacing w:line="360" w:lineRule="auto"/>
        <w:ind w:right="111"/>
        <w:rPr>
          <w:szCs w:val="22"/>
        </w:rPr>
      </w:pPr>
    </w:p>
    <w:p w14:paraId="72D0FD94" w14:textId="0A9D5A13" w:rsidR="00523157" w:rsidRPr="00171A2C" w:rsidRDefault="00523157" w:rsidP="00EE44B3">
      <w:pPr>
        <w:spacing w:line="240" w:lineRule="auto"/>
        <w:ind w:right="111"/>
        <w:jc w:val="center"/>
        <w:rPr>
          <w:szCs w:val="22"/>
        </w:rPr>
      </w:pPr>
      <w:r w:rsidRPr="00171A2C">
        <w:rPr>
          <w:szCs w:val="22"/>
        </w:rPr>
        <w:t>podle § 10</w:t>
      </w:r>
      <w:r w:rsidR="009D66E6" w:rsidRPr="00171A2C">
        <w:rPr>
          <w:szCs w:val="22"/>
        </w:rPr>
        <w:t>g</w:t>
      </w:r>
      <w:r w:rsidRPr="00171A2C">
        <w:rPr>
          <w:szCs w:val="22"/>
        </w:rPr>
        <w:t xml:space="preserve"> zákona č.</w:t>
      </w:r>
      <w:r w:rsidR="004D38C9" w:rsidRPr="00171A2C">
        <w:rPr>
          <w:szCs w:val="22"/>
        </w:rPr>
        <w:t xml:space="preserve"> 100/2001 Sb., </w:t>
      </w:r>
      <w:r w:rsidRPr="00171A2C">
        <w:rPr>
          <w:szCs w:val="22"/>
        </w:rPr>
        <w:t>o posuzování vlivů na životní prostředí a o změně některých souvisejících zákonů (zákon o posuzování vlivů na životní prostředí), ve znění pozdějších předpisů</w:t>
      </w:r>
      <w:r w:rsidR="0087409B" w:rsidRPr="00171A2C">
        <w:rPr>
          <w:szCs w:val="22"/>
        </w:rPr>
        <w:t xml:space="preserve"> (dále jen zákon)</w:t>
      </w:r>
    </w:p>
    <w:p w14:paraId="72D0FD95" w14:textId="77777777" w:rsidR="00961F3D" w:rsidRPr="00171A2C" w:rsidRDefault="00961F3D" w:rsidP="00EE44B3">
      <w:pPr>
        <w:pStyle w:val="Zkladntext"/>
        <w:tabs>
          <w:tab w:val="left" w:pos="3544"/>
        </w:tabs>
        <w:ind w:right="111"/>
        <w:rPr>
          <w:caps/>
          <w:sz w:val="22"/>
          <w:szCs w:val="22"/>
        </w:rPr>
      </w:pPr>
    </w:p>
    <w:p w14:paraId="72D0FD96" w14:textId="77777777" w:rsidR="00710E95" w:rsidRPr="00171A2C" w:rsidRDefault="00710E95" w:rsidP="00EE44B3">
      <w:pPr>
        <w:pStyle w:val="Zkladntext"/>
        <w:tabs>
          <w:tab w:val="left" w:pos="3544"/>
        </w:tabs>
        <w:spacing w:before="120" w:after="120" w:line="360" w:lineRule="auto"/>
        <w:ind w:right="111"/>
        <w:rPr>
          <w:b/>
          <w:bCs/>
          <w:caps/>
          <w:sz w:val="22"/>
          <w:szCs w:val="22"/>
        </w:rPr>
      </w:pPr>
      <w:r w:rsidRPr="00171A2C">
        <w:rPr>
          <w:b/>
          <w:bCs/>
          <w:caps/>
          <w:sz w:val="22"/>
          <w:szCs w:val="22"/>
        </w:rPr>
        <w:t>I.</w:t>
      </w:r>
      <w:r w:rsidR="008E12EF" w:rsidRPr="00171A2C">
        <w:rPr>
          <w:b/>
          <w:bCs/>
          <w:caps/>
          <w:sz w:val="22"/>
          <w:szCs w:val="22"/>
        </w:rPr>
        <w:t xml:space="preserve"> </w:t>
      </w:r>
      <w:r w:rsidRPr="00171A2C">
        <w:rPr>
          <w:b/>
          <w:bCs/>
          <w:caps/>
          <w:sz w:val="22"/>
          <w:szCs w:val="22"/>
        </w:rPr>
        <w:t>Identifikační údaje</w:t>
      </w:r>
    </w:p>
    <w:p w14:paraId="72D0FD97" w14:textId="61E199A8" w:rsidR="00A30DBD" w:rsidRPr="0018706F" w:rsidRDefault="00710E95" w:rsidP="00BE087F">
      <w:pPr>
        <w:autoSpaceDE w:val="0"/>
        <w:autoSpaceDN w:val="0"/>
        <w:spacing w:after="120" w:line="240" w:lineRule="auto"/>
        <w:ind w:left="2835" w:right="113" w:hanging="2835"/>
        <w:rPr>
          <w:b/>
          <w:szCs w:val="22"/>
        </w:rPr>
      </w:pPr>
      <w:r w:rsidRPr="0018706F">
        <w:rPr>
          <w:b/>
          <w:szCs w:val="22"/>
        </w:rPr>
        <w:t xml:space="preserve">Název </w:t>
      </w:r>
      <w:r w:rsidR="008F634E" w:rsidRPr="0018706F">
        <w:rPr>
          <w:b/>
          <w:szCs w:val="22"/>
        </w:rPr>
        <w:t>koncepce</w:t>
      </w:r>
      <w:r w:rsidR="00961F3D" w:rsidRPr="0018706F">
        <w:rPr>
          <w:b/>
          <w:szCs w:val="22"/>
        </w:rPr>
        <w:t xml:space="preserve">: </w:t>
      </w:r>
      <w:r w:rsidR="00BE087F" w:rsidRPr="0018706F">
        <w:rPr>
          <w:b/>
          <w:szCs w:val="22"/>
        </w:rPr>
        <w:tab/>
      </w:r>
      <w:r w:rsidR="00BE087F" w:rsidRPr="0018706F">
        <w:rPr>
          <w:b/>
          <w:szCs w:val="22"/>
        </w:rPr>
        <w:tab/>
      </w:r>
      <w:r w:rsidR="00BE087F" w:rsidRPr="0018706F">
        <w:rPr>
          <w:b/>
          <w:szCs w:val="22"/>
        </w:rPr>
        <w:tab/>
      </w:r>
      <w:r w:rsidR="004954BB">
        <w:rPr>
          <w:b/>
          <w:szCs w:val="22"/>
        </w:rPr>
        <w:t>Územní</w:t>
      </w:r>
      <w:r w:rsidR="005C409C" w:rsidRPr="0018706F">
        <w:rPr>
          <w:b/>
          <w:szCs w:val="22"/>
        </w:rPr>
        <w:t xml:space="preserve"> plán </w:t>
      </w:r>
      <w:r w:rsidR="004954BB">
        <w:rPr>
          <w:b/>
          <w:szCs w:val="22"/>
        </w:rPr>
        <w:t>Pašinka</w:t>
      </w:r>
    </w:p>
    <w:p w14:paraId="001ADFA4" w14:textId="77777777" w:rsidR="004954BB" w:rsidRPr="004954BB" w:rsidRDefault="007F572F" w:rsidP="004954BB">
      <w:pPr>
        <w:spacing w:line="240" w:lineRule="auto"/>
        <w:ind w:left="2835" w:right="113" w:hanging="2835"/>
        <w:rPr>
          <w:szCs w:val="22"/>
        </w:rPr>
      </w:pPr>
      <w:r w:rsidRPr="0018706F">
        <w:rPr>
          <w:b/>
          <w:szCs w:val="22"/>
        </w:rPr>
        <w:t>Pořizovatel</w:t>
      </w:r>
      <w:r w:rsidR="00431E2B" w:rsidRPr="0018706F">
        <w:rPr>
          <w:b/>
          <w:szCs w:val="22"/>
        </w:rPr>
        <w:t xml:space="preserve"> koncepce</w:t>
      </w:r>
      <w:r w:rsidR="00966124" w:rsidRPr="0018706F">
        <w:rPr>
          <w:b/>
          <w:szCs w:val="22"/>
        </w:rPr>
        <w:t>:</w:t>
      </w:r>
      <w:r w:rsidR="00F804B0" w:rsidRPr="0018706F">
        <w:rPr>
          <w:szCs w:val="22"/>
        </w:rPr>
        <w:t xml:space="preserve"> </w:t>
      </w:r>
      <w:r w:rsidR="00BE087F" w:rsidRPr="0018706F">
        <w:rPr>
          <w:szCs w:val="22"/>
        </w:rPr>
        <w:tab/>
      </w:r>
      <w:r w:rsidR="004954BB" w:rsidRPr="004954BB">
        <w:rPr>
          <w:szCs w:val="22"/>
        </w:rPr>
        <w:t>Městský úřad Kolín</w:t>
      </w:r>
    </w:p>
    <w:p w14:paraId="22023EF7" w14:textId="77777777" w:rsidR="004954BB" w:rsidRPr="004954BB" w:rsidRDefault="004954BB" w:rsidP="004954BB">
      <w:pPr>
        <w:spacing w:line="240" w:lineRule="auto"/>
        <w:ind w:left="2835" w:right="113"/>
        <w:rPr>
          <w:szCs w:val="22"/>
        </w:rPr>
      </w:pPr>
      <w:r w:rsidRPr="004954BB">
        <w:rPr>
          <w:szCs w:val="22"/>
        </w:rPr>
        <w:t>Odbor investic a územního plánování</w:t>
      </w:r>
    </w:p>
    <w:p w14:paraId="4FC3D431" w14:textId="152FA9BB" w:rsidR="004954BB" w:rsidRPr="004954BB" w:rsidRDefault="004954BB" w:rsidP="004954BB">
      <w:pPr>
        <w:spacing w:line="240" w:lineRule="auto"/>
        <w:ind w:left="2835" w:right="113"/>
        <w:rPr>
          <w:szCs w:val="22"/>
        </w:rPr>
      </w:pPr>
      <w:r w:rsidRPr="004954BB">
        <w:rPr>
          <w:szCs w:val="22"/>
        </w:rPr>
        <w:t>Karlovo náměstí 78</w:t>
      </w:r>
      <w:r>
        <w:rPr>
          <w:szCs w:val="22"/>
        </w:rPr>
        <w:t xml:space="preserve">, </w:t>
      </w:r>
      <w:r w:rsidRPr="004954BB">
        <w:rPr>
          <w:szCs w:val="22"/>
        </w:rPr>
        <w:t>280 02 Kolín</w:t>
      </w:r>
      <w:r w:rsidRPr="004954BB">
        <w:rPr>
          <w:b/>
          <w:bCs/>
          <w:szCs w:val="22"/>
        </w:rPr>
        <w:t xml:space="preserve"> </w:t>
      </w:r>
    </w:p>
    <w:p w14:paraId="73B5ABC7" w14:textId="77777777" w:rsidR="00AC40E5" w:rsidRPr="00AC40E5" w:rsidRDefault="00431E2B" w:rsidP="00806319">
      <w:pPr>
        <w:spacing w:before="120" w:line="240" w:lineRule="auto"/>
        <w:ind w:left="2835" w:right="113" w:hanging="2835"/>
        <w:rPr>
          <w:szCs w:val="22"/>
        </w:rPr>
      </w:pPr>
      <w:r w:rsidRPr="0018706F">
        <w:rPr>
          <w:b/>
          <w:bCs/>
          <w:szCs w:val="22"/>
        </w:rPr>
        <w:t>Zpracovatel koncepce</w:t>
      </w:r>
      <w:r w:rsidR="0025009C" w:rsidRPr="0018706F">
        <w:rPr>
          <w:b/>
          <w:bCs/>
          <w:szCs w:val="22"/>
        </w:rPr>
        <w:t>:</w:t>
      </w:r>
      <w:r w:rsidR="00A30DBD" w:rsidRPr="0018706F">
        <w:rPr>
          <w:szCs w:val="22"/>
        </w:rPr>
        <w:t xml:space="preserve"> </w:t>
      </w:r>
      <w:r w:rsidR="00BE087F" w:rsidRPr="0018706F">
        <w:rPr>
          <w:szCs w:val="22"/>
        </w:rPr>
        <w:tab/>
      </w:r>
      <w:r w:rsidR="00BE087F" w:rsidRPr="0018706F">
        <w:rPr>
          <w:szCs w:val="22"/>
        </w:rPr>
        <w:tab/>
      </w:r>
      <w:r w:rsidR="00AC40E5" w:rsidRPr="00AC40E5">
        <w:rPr>
          <w:szCs w:val="22"/>
        </w:rPr>
        <w:t>Ing. arch. Pavel Krolák</w:t>
      </w:r>
    </w:p>
    <w:p w14:paraId="54B0CEEB" w14:textId="77777777" w:rsidR="00AC40E5" w:rsidRDefault="00AC40E5" w:rsidP="00AC40E5">
      <w:pPr>
        <w:spacing w:line="240" w:lineRule="auto"/>
        <w:ind w:left="2835" w:right="113"/>
        <w:rPr>
          <w:b/>
          <w:szCs w:val="22"/>
        </w:rPr>
      </w:pPr>
      <w:r w:rsidRPr="00AC40E5">
        <w:rPr>
          <w:szCs w:val="22"/>
        </w:rPr>
        <w:t>Zázvorkova 1998</w:t>
      </w:r>
      <w:r>
        <w:rPr>
          <w:szCs w:val="22"/>
        </w:rPr>
        <w:t xml:space="preserve">, </w:t>
      </w:r>
      <w:r w:rsidRPr="00AC40E5">
        <w:rPr>
          <w:szCs w:val="22"/>
        </w:rPr>
        <w:t>155 00 Praha 5</w:t>
      </w:r>
      <w:r w:rsidRPr="00AC40E5">
        <w:rPr>
          <w:b/>
          <w:szCs w:val="22"/>
        </w:rPr>
        <w:t xml:space="preserve"> </w:t>
      </w:r>
    </w:p>
    <w:p w14:paraId="6427B8C3" w14:textId="19C5CF5C" w:rsidR="00DA715E" w:rsidRDefault="00431E2B" w:rsidP="00806319">
      <w:pPr>
        <w:spacing w:before="120" w:line="240" w:lineRule="auto"/>
        <w:ind w:left="2835" w:right="113" w:hanging="2835"/>
        <w:rPr>
          <w:szCs w:val="22"/>
        </w:rPr>
      </w:pPr>
      <w:r w:rsidRPr="0018706F">
        <w:rPr>
          <w:b/>
          <w:szCs w:val="22"/>
        </w:rPr>
        <w:t>Zpracovatel vyhodnocení:</w:t>
      </w:r>
      <w:r w:rsidR="000463C9" w:rsidRPr="0018706F">
        <w:rPr>
          <w:szCs w:val="22"/>
        </w:rPr>
        <w:t xml:space="preserve"> </w:t>
      </w:r>
      <w:r w:rsidR="00BE087F" w:rsidRPr="0018706F">
        <w:rPr>
          <w:szCs w:val="22"/>
        </w:rPr>
        <w:tab/>
      </w:r>
      <w:r w:rsidR="004954BB" w:rsidRPr="004954BB">
        <w:rPr>
          <w:szCs w:val="22"/>
        </w:rPr>
        <w:t>Ing. Eva Řezníčková</w:t>
      </w:r>
    </w:p>
    <w:p w14:paraId="72D0FDA0" w14:textId="48154C96" w:rsidR="00A73421" w:rsidRDefault="00DA715E" w:rsidP="00DA715E">
      <w:pPr>
        <w:spacing w:after="120" w:line="240" w:lineRule="auto"/>
        <w:ind w:left="2835" w:right="113" w:hanging="2835"/>
        <w:rPr>
          <w:szCs w:val="22"/>
        </w:rPr>
      </w:pPr>
      <w:r>
        <w:rPr>
          <w:b/>
          <w:szCs w:val="22"/>
        </w:rPr>
        <w:tab/>
      </w:r>
      <w:r w:rsidR="00B2233F" w:rsidRPr="0018706F">
        <w:rPr>
          <w:szCs w:val="22"/>
        </w:rPr>
        <w:t>autoriz</w:t>
      </w:r>
      <w:r w:rsidR="008164D6" w:rsidRPr="0018706F">
        <w:rPr>
          <w:szCs w:val="22"/>
        </w:rPr>
        <w:t xml:space="preserve">ovaná osoba </w:t>
      </w:r>
      <w:r w:rsidR="00667F21" w:rsidRPr="0018706F">
        <w:rPr>
          <w:szCs w:val="22"/>
        </w:rPr>
        <w:t xml:space="preserve">dle § 19 zákona </w:t>
      </w:r>
      <w:r w:rsidR="00B2233F" w:rsidRPr="0018706F">
        <w:rPr>
          <w:szCs w:val="22"/>
        </w:rPr>
        <w:t>(</w:t>
      </w:r>
      <w:r w:rsidR="00581BB2" w:rsidRPr="0018706F">
        <w:rPr>
          <w:szCs w:val="22"/>
        </w:rPr>
        <w:t xml:space="preserve">osvědčení MŽP </w:t>
      </w:r>
      <w:r w:rsidR="00315CB2" w:rsidRPr="0018706F">
        <w:rPr>
          <w:szCs w:val="22"/>
        </w:rPr>
        <w:t>č.j.</w:t>
      </w:r>
      <w:r w:rsidR="00064951" w:rsidRPr="0018706F">
        <w:rPr>
          <w:szCs w:val="22"/>
        </w:rPr>
        <w:t> </w:t>
      </w:r>
      <w:r w:rsidR="004954BB">
        <w:rPr>
          <w:szCs w:val="22"/>
        </w:rPr>
        <w:t>MZP/2023/710/4387</w:t>
      </w:r>
      <w:r w:rsidR="00667F21" w:rsidRPr="0018706F">
        <w:rPr>
          <w:szCs w:val="22"/>
        </w:rPr>
        <w:t>)</w:t>
      </w:r>
      <w:r w:rsidR="00601609" w:rsidRPr="0018706F">
        <w:rPr>
          <w:szCs w:val="22"/>
        </w:rPr>
        <w:t>.</w:t>
      </w:r>
    </w:p>
    <w:p w14:paraId="5AA1FA22" w14:textId="3E66BEBF" w:rsidR="00BA3EF8" w:rsidRDefault="00BA3EF8" w:rsidP="00BA3EF8">
      <w:pPr>
        <w:spacing w:line="240" w:lineRule="auto"/>
        <w:ind w:left="2835" w:right="113" w:hanging="2835"/>
        <w:rPr>
          <w:szCs w:val="22"/>
        </w:rPr>
      </w:pPr>
      <w:r>
        <w:rPr>
          <w:szCs w:val="22"/>
        </w:rPr>
        <w:tab/>
      </w:r>
      <w:r w:rsidRPr="00BA3EF8">
        <w:rPr>
          <w:szCs w:val="22"/>
        </w:rPr>
        <w:t>M</w:t>
      </w:r>
      <w:r>
        <w:rPr>
          <w:szCs w:val="22"/>
        </w:rPr>
        <w:t>gr</w:t>
      </w:r>
      <w:r w:rsidRPr="00BA3EF8">
        <w:rPr>
          <w:szCs w:val="22"/>
        </w:rPr>
        <w:t xml:space="preserve">. </w:t>
      </w:r>
      <w:r>
        <w:rPr>
          <w:szCs w:val="22"/>
        </w:rPr>
        <w:t>Vladimír Melichar</w:t>
      </w:r>
    </w:p>
    <w:p w14:paraId="5E50156E" w14:textId="139693B8" w:rsidR="00BA3EF8" w:rsidRPr="0018706F" w:rsidRDefault="00BA3EF8" w:rsidP="00BA3EF8">
      <w:pPr>
        <w:spacing w:line="240" w:lineRule="auto"/>
        <w:ind w:left="2835" w:right="113" w:hanging="2835"/>
        <w:rPr>
          <w:szCs w:val="22"/>
        </w:rPr>
      </w:pPr>
      <w:r>
        <w:rPr>
          <w:szCs w:val="22"/>
        </w:rPr>
        <w:tab/>
      </w:r>
      <w:r w:rsidRPr="00BA3EF8">
        <w:rPr>
          <w:szCs w:val="22"/>
        </w:rPr>
        <w:t>autorizovaná osoba dle § 45i zákona č. 114/1992 Sb</w:t>
      </w:r>
      <w:r>
        <w:rPr>
          <w:szCs w:val="22"/>
        </w:rPr>
        <w:t>. (osvědčení MŽP č.j. MZP/2025/620/1840)</w:t>
      </w:r>
    </w:p>
    <w:p w14:paraId="4D536B87" w14:textId="6911F850" w:rsidR="009F421E" w:rsidRPr="0018706F" w:rsidRDefault="000778F6" w:rsidP="00806319">
      <w:pPr>
        <w:pStyle w:val="Zkladntext"/>
        <w:spacing w:before="120"/>
        <w:ind w:left="2835" w:right="113" w:hanging="2835"/>
        <w:rPr>
          <w:bCs/>
          <w:sz w:val="22"/>
          <w:szCs w:val="22"/>
        </w:rPr>
      </w:pPr>
      <w:r w:rsidRPr="0018706F">
        <w:rPr>
          <w:b/>
          <w:sz w:val="22"/>
          <w:szCs w:val="22"/>
        </w:rPr>
        <w:t>Vymezení dotčeného území</w:t>
      </w:r>
      <w:r w:rsidR="00725F7F" w:rsidRPr="0018706F">
        <w:rPr>
          <w:b/>
          <w:sz w:val="22"/>
          <w:szCs w:val="22"/>
        </w:rPr>
        <w:t xml:space="preserve">: </w:t>
      </w:r>
      <w:r w:rsidR="00BE087F" w:rsidRPr="0018706F">
        <w:rPr>
          <w:b/>
          <w:sz w:val="22"/>
          <w:szCs w:val="22"/>
        </w:rPr>
        <w:tab/>
      </w:r>
      <w:r w:rsidR="009F421E" w:rsidRPr="0018706F">
        <w:rPr>
          <w:bCs/>
          <w:sz w:val="22"/>
          <w:szCs w:val="22"/>
        </w:rPr>
        <w:t>kraj: Středočeský</w:t>
      </w:r>
    </w:p>
    <w:p w14:paraId="117575AF" w14:textId="214C3752" w:rsidR="00725F7F" w:rsidRPr="0018706F" w:rsidRDefault="00BE087F" w:rsidP="00DA715E">
      <w:pPr>
        <w:pStyle w:val="Zkladntext"/>
        <w:ind w:left="2835" w:right="113" w:hanging="2835"/>
        <w:rPr>
          <w:sz w:val="22"/>
          <w:szCs w:val="22"/>
        </w:rPr>
      </w:pPr>
      <w:r w:rsidRPr="0018706F">
        <w:rPr>
          <w:b/>
          <w:sz w:val="22"/>
          <w:szCs w:val="22"/>
        </w:rPr>
        <w:tab/>
      </w:r>
      <w:r w:rsidR="009F421E" w:rsidRPr="0018706F">
        <w:rPr>
          <w:sz w:val="22"/>
          <w:szCs w:val="22"/>
        </w:rPr>
        <w:t>o</w:t>
      </w:r>
      <w:r w:rsidR="00725F7F" w:rsidRPr="0018706F">
        <w:rPr>
          <w:sz w:val="22"/>
          <w:szCs w:val="22"/>
        </w:rPr>
        <w:t>bec</w:t>
      </w:r>
      <w:r w:rsidR="009F421E" w:rsidRPr="0018706F">
        <w:rPr>
          <w:sz w:val="22"/>
          <w:szCs w:val="22"/>
        </w:rPr>
        <w:t>:</w:t>
      </w:r>
      <w:r w:rsidR="00725F7F" w:rsidRPr="0018706F">
        <w:rPr>
          <w:sz w:val="22"/>
          <w:szCs w:val="22"/>
        </w:rPr>
        <w:t xml:space="preserve"> </w:t>
      </w:r>
      <w:r w:rsidR="00AC40E5">
        <w:rPr>
          <w:sz w:val="22"/>
          <w:szCs w:val="22"/>
        </w:rPr>
        <w:t>Pašinka</w:t>
      </w:r>
      <w:r w:rsidR="00725F7F" w:rsidRPr="0018706F">
        <w:rPr>
          <w:sz w:val="22"/>
          <w:szCs w:val="22"/>
        </w:rPr>
        <w:t xml:space="preserve"> </w:t>
      </w:r>
    </w:p>
    <w:p w14:paraId="62306954" w14:textId="6DF669F8" w:rsidR="00725F7F" w:rsidRPr="0018706F" w:rsidRDefault="00BE087F" w:rsidP="009F2E95">
      <w:pPr>
        <w:pStyle w:val="Zkladntext"/>
        <w:ind w:left="2835" w:right="113" w:hanging="2835"/>
        <w:rPr>
          <w:b/>
          <w:sz w:val="22"/>
          <w:szCs w:val="22"/>
        </w:rPr>
      </w:pPr>
      <w:r w:rsidRPr="0018706F">
        <w:rPr>
          <w:b/>
          <w:sz w:val="22"/>
          <w:szCs w:val="22"/>
        </w:rPr>
        <w:tab/>
      </w:r>
      <w:r w:rsidR="00725F7F" w:rsidRPr="00870C04">
        <w:rPr>
          <w:sz w:val="22"/>
          <w:szCs w:val="22"/>
        </w:rPr>
        <w:t xml:space="preserve">katastrální území: </w:t>
      </w:r>
      <w:r w:rsidR="00AC40E5">
        <w:rPr>
          <w:sz w:val="22"/>
          <w:szCs w:val="22"/>
        </w:rPr>
        <w:t>Pašinka</w:t>
      </w:r>
    </w:p>
    <w:p w14:paraId="72D0FDA1" w14:textId="77777777" w:rsidR="003764FB" w:rsidRPr="0018706F" w:rsidRDefault="003764FB" w:rsidP="009F2E95">
      <w:pPr>
        <w:pStyle w:val="Zkladntext"/>
        <w:tabs>
          <w:tab w:val="left" w:pos="3544"/>
        </w:tabs>
        <w:ind w:right="113"/>
        <w:rPr>
          <w:caps/>
          <w:sz w:val="22"/>
          <w:szCs w:val="22"/>
        </w:rPr>
      </w:pPr>
    </w:p>
    <w:p w14:paraId="72D0FDA2" w14:textId="77777777" w:rsidR="00966124" w:rsidRPr="00806319" w:rsidRDefault="00966124" w:rsidP="000C66A9">
      <w:pPr>
        <w:pStyle w:val="Zkladntext"/>
        <w:tabs>
          <w:tab w:val="left" w:pos="3544"/>
        </w:tabs>
        <w:spacing w:before="120" w:after="120" w:line="360" w:lineRule="auto"/>
        <w:ind w:right="111"/>
        <w:rPr>
          <w:b/>
          <w:bCs/>
          <w:caps/>
          <w:sz w:val="22"/>
          <w:szCs w:val="22"/>
        </w:rPr>
      </w:pPr>
      <w:r w:rsidRPr="00806319">
        <w:rPr>
          <w:b/>
          <w:bCs/>
          <w:caps/>
          <w:sz w:val="22"/>
          <w:szCs w:val="22"/>
        </w:rPr>
        <w:t>II. PRŮBĚH POSUZOVÁNÍ</w:t>
      </w:r>
    </w:p>
    <w:p w14:paraId="4871F042" w14:textId="77777777" w:rsidR="00F90DC9" w:rsidRPr="00171A2C" w:rsidRDefault="00F90DC9" w:rsidP="00EE44B3">
      <w:pPr>
        <w:widowControl/>
        <w:numPr>
          <w:ilvl w:val="1"/>
          <w:numId w:val="4"/>
        </w:numPr>
        <w:adjustRightInd/>
        <w:spacing w:before="120" w:line="360" w:lineRule="auto"/>
        <w:ind w:left="0" w:right="111" w:firstLine="0"/>
        <w:textAlignment w:val="auto"/>
        <w:rPr>
          <w:b/>
          <w:bCs/>
          <w:szCs w:val="22"/>
        </w:rPr>
      </w:pPr>
      <w:r w:rsidRPr="001530D3">
        <w:rPr>
          <w:b/>
          <w:bCs/>
          <w:szCs w:val="22"/>
        </w:rPr>
        <w:t xml:space="preserve">Návrh </w:t>
      </w:r>
      <w:r w:rsidRPr="00171A2C">
        <w:rPr>
          <w:b/>
          <w:bCs/>
          <w:szCs w:val="22"/>
        </w:rPr>
        <w:t>zadání</w:t>
      </w:r>
    </w:p>
    <w:p w14:paraId="07307290" w14:textId="06D58CFD" w:rsidR="00342165" w:rsidRDefault="0005484B" w:rsidP="00EE44B3">
      <w:pPr>
        <w:spacing w:after="120" w:line="240" w:lineRule="auto"/>
        <w:ind w:right="111"/>
        <w:rPr>
          <w:color w:val="000000"/>
          <w:szCs w:val="22"/>
        </w:rPr>
      </w:pPr>
      <w:r w:rsidRPr="00171A2C">
        <w:rPr>
          <w:color w:val="000000"/>
          <w:szCs w:val="22"/>
        </w:rPr>
        <w:t>Krajský úřad Středočeského kraje, jako orgán posuzování vlivů na životní prostředí podle § 10i odst.</w:t>
      </w:r>
      <w:r w:rsidR="00BB6139" w:rsidRPr="00171A2C">
        <w:rPr>
          <w:color w:val="000000"/>
          <w:szCs w:val="22"/>
        </w:rPr>
        <w:t> </w:t>
      </w:r>
      <w:r w:rsidRPr="00171A2C">
        <w:rPr>
          <w:color w:val="000000"/>
          <w:szCs w:val="22"/>
        </w:rPr>
        <w:t xml:space="preserve">2 zákona </w:t>
      </w:r>
      <w:r w:rsidR="00E0166F" w:rsidRPr="00171A2C">
        <w:rPr>
          <w:szCs w:val="22"/>
        </w:rPr>
        <w:t>č. 100/2001 Sb</w:t>
      </w:r>
      <w:r w:rsidR="00E0166F">
        <w:rPr>
          <w:szCs w:val="22"/>
        </w:rPr>
        <w:t>.</w:t>
      </w:r>
      <w:r w:rsidR="00E0166F" w:rsidRPr="00171A2C">
        <w:rPr>
          <w:color w:val="000000"/>
          <w:szCs w:val="22"/>
        </w:rPr>
        <w:t xml:space="preserve"> </w:t>
      </w:r>
      <w:r w:rsidRPr="00171A2C">
        <w:rPr>
          <w:color w:val="000000"/>
          <w:szCs w:val="22"/>
        </w:rPr>
        <w:t xml:space="preserve">(dále jen příslušný úřad), na základě předloženého </w:t>
      </w:r>
      <w:r w:rsidR="00BC235E">
        <w:rPr>
          <w:color w:val="000000"/>
          <w:szCs w:val="22"/>
        </w:rPr>
        <w:t>návrhu</w:t>
      </w:r>
      <w:r w:rsidRPr="00171A2C">
        <w:rPr>
          <w:color w:val="000000"/>
          <w:szCs w:val="22"/>
        </w:rPr>
        <w:t xml:space="preserve"> </w:t>
      </w:r>
      <w:r w:rsidR="00950797" w:rsidRPr="00870C04">
        <w:rPr>
          <w:color w:val="000000"/>
          <w:szCs w:val="22"/>
        </w:rPr>
        <w:t xml:space="preserve">zadání </w:t>
      </w:r>
      <w:r w:rsidRPr="00870C04">
        <w:rPr>
          <w:color w:val="000000"/>
          <w:szCs w:val="22"/>
        </w:rPr>
        <w:t xml:space="preserve">ÚP </w:t>
      </w:r>
      <w:r w:rsidR="009A1183">
        <w:rPr>
          <w:color w:val="000000"/>
          <w:szCs w:val="22"/>
        </w:rPr>
        <w:t>Pašinka</w:t>
      </w:r>
      <w:r w:rsidR="00950797" w:rsidRPr="00870C04">
        <w:rPr>
          <w:color w:val="000000"/>
          <w:szCs w:val="22"/>
        </w:rPr>
        <w:t xml:space="preserve"> </w:t>
      </w:r>
      <w:r w:rsidRPr="00870C04">
        <w:rPr>
          <w:color w:val="000000"/>
          <w:szCs w:val="22"/>
        </w:rPr>
        <w:t xml:space="preserve">vydal </w:t>
      </w:r>
      <w:r w:rsidRPr="001530D3">
        <w:rPr>
          <w:szCs w:val="22"/>
        </w:rPr>
        <w:t xml:space="preserve">dne </w:t>
      </w:r>
      <w:r w:rsidR="001530D3" w:rsidRPr="001530D3">
        <w:rPr>
          <w:szCs w:val="22"/>
        </w:rPr>
        <w:t>2</w:t>
      </w:r>
      <w:r w:rsidR="00F6143E" w:rsidRPr="001530D3">
        <w:rPr>
          <w:szCs w:val="22"/>
        </w:rPr>
        <w:t>. </w:t>
      </w:r>
      <w:r w:rsidR="001530D3" w:rsidRPr="001530D3">
        <w:rPr>
          <w:szCs w:val="22"/>
        </w:rPr>
        <w:t>5</w:t>
      </w:r>
      <w:r w:rsidR="00F6143E" w:rsidRPr="001530D3">
        <w:rPr>
          <w:szCs w:val="22"/>
        </w:rPr>
        <w:t xml:space="preserve">. 2024 </w:t>
      </w:r>
      <w:r w:rsidRPr="001530D3">
        <w:rPr>
          <w:szCs w:val="22"/>
        </w:rPr>
        <w:t>pod č. j.</w:t>
      </w:r>
      <w:r w:rsidR="00644A9A" w:rsidRPr="001530D3">
        <w:rPr>
          <w:szCs w:val="22"/>
        </w:rPr>
        <w:t> </w:t>
      </w:r>
      <w:r w:rsidR="001530D3" w:rsidRPr="001530D3">
        <w:rPr>
          <w:szCs w:val="22"/>
        </w:rPr>
        <w:t>046497</w:t>
      </w:r>
      <w:r w:rsidR="00F6143E" w:rsidRPr="001530D3">
        <w:rPr>
          <w:szCs w:val="22"/>
        </w:rPr>
        <w:t>/2024</w:t>
      </w:r>
      <w:r w:rsidRPr="001530D3">
        <w:rPr>
          <w:szCs w:val="22"/>
        </w:rPr>
        <w:t xml:space="preserve">/KUSK stanovisko podle § </w:t>
      </w:r>
      <w:r w:rsidR="002A4ED6" w:rsidRPr="001530D3">
        <w:rPr>
          <w:szCs w:val="22"/>
        </w:rPr>
        <w:t xml:space="preserve">55 a § </w:t>
      </w:r>
      <w:r w:rsidR="00762DF9" w:rsidRPr="001530D3">
        <w:rPr>
          <w:szCs w:val="22"/>
        </w:rPr>
        <w:t>47 odst. 2</w:t>
      </w:r>
      <w:r w:rsidRPr="001530D3">
        <w:rPr>
          <w:szCs w:val="22"/>
        </w:rPr>
        <w:t>, v souladu s</w:t>
      </w:r>
      <w:r w:rsidR="004F02D3" w:rsidRPr="001530D3">
        <w:rPr>
          <w:szCs w:val="22"/>
        </w:rPr>
        <w:t> </w:t>
      </w:r>
      <w:r w:rsidRPr="001530D3">
        <w:rPr>
          <w:szCs w:val="22"/>
        </w:rPr>
        <w:t>ust.</w:t>
      </w:r>
      <w:r w:rsidR="004F02D3" w:rsidRPr="001530D3">
        <w:rPr>
          <w:szCs w:val="22"/>
        </w:rPr>
        <w:t> </w:t>
      </w:r>
      <w:r w:rsidRPr="001530D3">
        <w:rPr>
          <w:szCs w:val="22"/>
        </w:rPr>
        <w:t>§</w:t>
      </w:r>
      <w:r w:rsidR="004F02D3" w:rsidRPr="001530D3">
        <w:rPr>
          <w:szCs w:val="22"/>
        </w:rPr>
        <w:t> </w:t>
      </w:r>
      <w:r w:rsidRPr="001530D3">
        <w:rPr>
          <w:szCs w:val="22"/>
        </w:rPr>
        <w:t>4 odst. 2 písm.</w:t>
      </w:r>
      <w:r w:rsidR="00644A9A" w:rsidRPr="001530D3">
        <w:rPr>
          <w:szCs w:val="22"/>
        </w:rPr>
        <w:t> </w:t>
      </w:r>
      <w:r w:rsidRPr="001530D3">
        <w:rPr>
          <w:szCs w:val="22"/>
        </w:rPr>
        <w:t xml:space="preserve">b) zákona č. 183/2006 Sb., o územním </w:t>
      </w:r>
      <w:r w:rsidRPr="00171A2C">
        <w:rPr>
          <w:color w:val="000000"/>
          <w:szCs w:val="22"/>
        </w:rPr>
        <w:t xml:space="preserve">plánování a stavebním řádu, ve znění </w:t>
      </w:r>
      <w:r w:rsidR="00F6143E" w:rsidRPr="00171A2C">
        <w:rPr>
          <w:color w:val="000000"/>
          <w:szCs w:val="22"/>
        </w:rPr>
        <w:t>platném k</w:t>
      </w:r>
      <w:r w:rsidR="00112423" w:rsidRPr="00171A2C">
        <w:rPr>
          <w:color w:val="000000"/>
          <w:szCs w:val="22"/>
        </w:rPr>
        <w:t> 31. 12. 2023,</w:t>
      </w:r>
      <w:r w:rsidR="002E0A8E">
        <w:t xml:space="preserve"> s použitím ustanovení § 334a zákona č. 283/2021 Sb., stavební zákon, ve znění pozdějších předpisů v přechodném období,</w:t>
      </w:r>
      <w:r w:rsidRPr="00171A2C">
        <w:rPr>
          <w:color w:val="000000"/>
          <w:szCs w:val="22"/>
        </w:rPr>
        <w:t xml:space="preserve"> ve kterém požadoval zpracování vyhodnocení vlivů územního plánu </w:t>
      </w:r>
      <w:r w:rsidR="009A1183">
        <w:rPr>
          <w:color w:val="000000"/>
          <w:szCs w:val="22"/>
        </w:rPr>
        <w:t>Pašinka</w:t>
      </w:r>
      <w:r w:rsidR="002E0A8E">
        <w:rPr>
          <w:color w:val="000000"/>
          <w:szCs w:val="22"/>
        </w:rPr>
        <w:t xml:space="preserve"> </w:t>
      </w:r>
      <w:r w:rsidRPr="00171A2C">
        <w:rPr>
          <w:color w:val="000000"/>
          <w:szCs w:val="22"/>
        </w:rPr>
        <w:t>na životní prostředí</w:t>
      </w:r>
      <w:r w:rsidR="005A3BA9">
        <w:rPr>
          <w:color w:val="000000"/>
          <w:szCs w:val="22"/>
        </w:rPr>
        <w:t xml:space="preserve"> (dále také vyhodnocení SEA)</w:t>
      </w:r>
      <w:r w:rsidRPr="00171A2C">
        <w:rPr>
          <w:color w:val="000000"/>
          <w:szCs w:val="22"/>
        </w:rPr>
        <w:t>.</w:t>
      </w:r>
      <w:r w:rsidR="00342165" w:rsidRPr="00342165">
        <w:rPr>
          <w:color w:val="000000"/>
          <w:szCs w:val="22"/>
        </w:rPr>
        <w:t xml:space="preserve"> </w:t>
      </w:r>
    </w:p>
    <w:p w14:paraId="39E5536A" w14:textId="77777777" w:rsidR="00F77211" w:rsidRDefault="003D6484" w:rsidP="00F77211">
      <w:pPr>
        <w:spacing w:after="120" w:line="240" w:lineRule="auto"/>
        <w:ind w:right="111"/>
        <w:rPr>
          <w:szCs w:val="22"/>
        </w:rPr>
      </w:pPr>
      <w:r w:rsidRPr="001530D3">
        <w:rPr>
          <w:szCs w:val="22"/>
        </w:rPr>
        <w:t>Krajský úřad, jako p</w:t>
      </w:r>
      <w:r w:rsidR="0005484B" w:rsidRPr="001530D3">
        <w:rPr>
          <w:szCs w:val="22"/>
        </w:rPr>
        <w:t>říslušný orgán ochrany přírody svým stanoviskem č. j. </w:t>
      </w:r>
      <w:r w:rsidR="001530D3" w:rsidRPr="001530D3">
        <w:rPr>
          <w:rStyle w:val="normaltextrun"/>
          <w:szCs w:val="22"/>
        </w:rPr>
        <w:t>050206</w:t>
      </w:r>
      <w:r w:rsidR="00112423" w:rsidRPr="001530D3">
        <w:rPr>
          <w:szCs w:val="22"/>
        </w:rPr>
        <w:t>/2024</w:t>
      </w:r>
      <w:r w:rsidR="0005484B" w:rsidRPr="001530D3">
        <w:rPr>
          <w:szCs w:val="22"/>
        </w:rPr>
        <w:t xml:space="preserve">/KUSK ze dne </w:t>
      </w:r>
      <w:r w:rsidR="001530D3" w:rsidRPr="001530D3">
        <w:rPr>
          <w:szCs w:val="22"/>
        </w:rPr>
        <w:lastRenderedPageBreak/>
        <w:t>29</w:t>
      </w:r>
      <w:r w:rsidR="00112423" w:rsidRPr="001530D3">
        <w:rPr>
          <w:szCs w:val="22"/>
        </w:rPr>
        <w:t>. </w:t>
      </w:r>
      <w:r w:rsidR="001530D3" w:rsidRPr="001530D3">
        <w:rPr>
          <w:szCs w:val="22"/>
        </w:rPr>
        <w:t>4</w:t>
      </w:r>
      <w:r w:rsidR="00112423" w:rsidRPr="001530D3">
        <w:rPr>
          <w:szCs w:val="22"/>
        </w:rPr>
        <w:t xml:space="preserve">. 2024 </w:t>
      </w:r>
      <w:r w:rsidR="001530D3" w:rsidRPr="001530D3">
        <w:rPr>
          <w:szCs w:val="22"/>
        </w:rPr>
        <w:t>ne</w:t>
      </w:r>
      <w:r w:rsidR="0005484B" w:rsidRPr="001530D3">
        <w:rPr>
          <w:szCs w:val="22"/>
        </w:rPr>
        <w:t>vyloučil významný vliv koncepce na území Natura 2000 podle ust. § 45i zákona č.</w:t>
      </w:r>
      <w:r w:rsidR="005A3BA9" w:rsidRPr="001530D3">
        <w:rPr>
          <w:szCs w:val="22"/>
        </w:rPr>
        <w:t> </w:t>
      </w:r>
      <w:r w:rsidR="0005484B" w:rsidRPr="001530D3">
        <w:rPr>
          <w:szCs w:val="22"/>
        </w:rPr>
        <w:t>114/1992</w:t>
      </w:r>
      <w:r w:rsidR="00B610FE" w:rsidRPr="001530D3">
        <w:rPr>
          <w:szCs w:val="22"/>
        </w:rPr>
        <w:t> </w:t>
      </w:r>
      <w:r w:rsidR="0005484B" w:rsidRPr="001530D3">
        <w:rPr>
          <w:szCs w:val="22"/>
        </w:rPr>
        <w:t>Sb., o ochraně přírody a krajiny, ve znění pozdějších předpisů na evropsky významné lokality a ptačí oblasti.</w:t>
      </w:r>
    </w:p>
    <w:p w14:paraId="3E367DDA" w14:textId="70604FE1" w:rsidR="001530D3" w:rsidRPr="00F77211" w:rsidRDefault="001530D3" w:rsidP="00F77211">
      <w:pPr>
        <w:spacing w:after="120" w:line="240" w:lineRule="auto"/>
        <w:ind w:right="111"/>
        <w:rPr>
          <w:szCs w:val="22"/>
        </w:rPr>
      </w:pPr>
      <w:r w:rsidRPr="001530D3">
        <w:rPr>
          <w:szCs w:val="22"/>
        </w:rPr>
        <w:t>Důvodem požadavku vyhodnocení SEA je zejména stanovisko příslušného orgánu ochrany přírody krajiny, který konstatoval, že nelze vyloučit významný vliv návrhu zadání územního plánu Pašinka na lokality soustavy Natura 2000, konkrétně na evropsky významnou lokalitu (EVL) Kolín-letiště (kód</w:t>
      </w:r>
      <w:r>
        <w:rPr>
          <w:szCs w:val="22"/>
        </w:rPr>
        <w:t> </w:t>
      </w:r>
      <w:r w:rsidRPr="001530D3">
        <w:rPr>
          <w:szCs w:val="22"/>
        </w:rPr>
        <w:t xml:space="preserve">CZ0213796), jejímž předmětem ochrany je sysel obecný </w:t>
      </w:r>
      <w:r w:rsidRPr="001530D3">
        <w:rPr>
          <w:i/>
          <w:iCs/>
          <w:szCs w:val="22"/>
        </w:rPr>
        <w:t>(Spermophilus citellus)</w:t>
      </w:r>
      <w:r w:rsidRPr="001530D3">
        <w:rPr>
          <w:szCs w:val="22"/>
        </w:rPr>
        <w:t>.</w:t>
      </w:r>
    </w:p>
    <w:p w14:paraId="0BE18325" w14:textId="42EDF756" w:rsidR="00B972BC" w:rsidRPr="00171A2C" w:rsidRDefault="00B972BC" w:rsidP="00EE44B3">
      <w:pPr>
        <w:widowControl/>
        <w:numPr>
          <w:ilvl w:val="1"/>
          <w:numId w:val="4"/>
        </w:numPr>
        <w:adjustRightInd/>
        <w:spacing w:before="120" w:line="360" w:lineRule="auto"/>
        <w:ind w:left="0" w:right="111" w:firstLine="0"/>
        <w:textAlignment w:val="auto"/>
        <w:rPr>
          <w:b/>
          <w:bCs/>
          <w:szCs w:val="22"/>
        </w:rPr>
      </w:pPr>
      <w:r w:rsidRPr="00D8640A">
        <w:rPr>
          <w:b/>
          <w:bCs/>
          <w:szCs w:val="22"/>
        </w:rPr>
        <w:t xml:space="preserve">Společné jednání </w:t>
      </w:r>
      <w:r w:rsidRPr="00171A2C">
        <w:rPr>
          <w:b/>
          <w:bCs/>
          <w:szCs w:val="22"/>
        </w:rPr>
        <w:t>o návrhu</w:t>
      </w:r>
    </w:p>
    <w:p w14:paraId="68A869FC" w14:textId="73E3AA26" w:rsidR="00832D77" w:rsidRDefault="00B972BC" w:rsidP="00EE44B3">
      <w:pPr>
        <w:spacing w:after="120" w:line="240" w:lineRule="auto"/>
        <w:ind w:right="111"/>
        <w:rPr>
          <w:szCs w:val="22"/>
        </w:rPr>
      </w:pPr>
      <w:r w:rsidRPr="00671D24">
        <w:rPr>
          <w:szCs w:val="22"/>
        </w:rPr>
        <w:t xml:space="preserve">Krajský úřad </w:t>
      </w:r>
      <w:r w:rsidR="003959BC" w:rsidRPr="00671D24">
        <w:rPr>
          <w:szCs w:val="22"/>
        </w:rPr>
        <w:t xml:space="preserve">Středočeského kraje (dále jen Krajský úřad) </w:t>
      </w:r>
      <w:r w:rsidR="001530D3" w:rsidRPr="00671D24">
        <w:rPr>
          <w:szCs w:val="22"/>
        </w:rPr>
        <w:t xml:space="preserve">obdržel </w:t>
      </w:r>
      <w:r w:rsidRPr="00671D24">
        <w:rPr>
          <w:szCs w:val="22"/>
        </w:rPr>
        <w:t xml:space="preserve">od </w:t>
      </w:r>
      <w:r w:rsidR="006759E4" w:rsidRPr="00671D24">
        <w:rPr>
          <w:szCs w:val="22"/>
        </w:rPr>
        <w:t>Městského</w:t>
      </w:r>
      <w:r w:rsidRPr="00171A2C">
        <w:rPr>
          <w:szCs w:val="22"/>
        </w:rPr>
        <w:t xml:space="preserve"> úřadu </w:t>
      </w:r>
      <w:r w:rsidR="001530D3">
        <w:rPr>
          <w:szCs w:val="22"/>
        </w:rPr>
        <w:t>Kolín</w:t>
      </w:r>
      <w:r w:rsidR="006759E4">
        <w:rPr>
          <w:szCs w:val="22"/>
        </w:rPr>
        <w:t xml:space="preserve">, Odboru </w:t>
      </w:r>
      <w:r w:rsidR="001530D3">
        <w:rPr>
          <w:szCs w:val="22"/>
        </w:rPr>
        <w:t>investic</w:t>
      </w:r>
      <w:r w:rsidR="006759E4">
        <w:rPr>
          <w:szCs w:val="22"/>
        </w:rPr>
        <w:t xml:space="preserve"> a územního plánování </w:t>
      </w:r>
      <w:r w:rsidRPr="00171A2C">
        <w:rPr>
          <w:szCs w:val="22"/>
        </w:rPr>
        <w:t>oznámení o</w:t>
      </w:r>
      <w:r w:rsidR="00346283" w:rsidRPr="00171A2C">
        <w:rPr>
          <w:szCs w:val="22"/>
        </w:rPr>
        <w:t> </w:t>
      </w:r>
      <w:r w:rsidRPr="00171A2C">
        <w:rPr>
          <w:szCs w:val="22"/>
        </w:rPr>
        <w:t>konání společného jednání o</w:t>
      </w:r>
      <w:r w:rsidR="006759E4">
        <w:rPr>
          <w:szCs w:val="22"/>
        </w:rPr>
        <w:t> </w:t>
      </w:r>
      <w:r w:rsidRPr="00171A2C">
        <w:rPr>
          <w:szCs w:val="22"/>
        </w:rPr>
        <w:t xml:space="preserve">návrhu </w:t>
      </w:r>
      <w:r w:rsidR="002C0C2A" w:rsidRPr="00171A2C">
        <w:rPr>
          <w:szCs w:val="22"/>
        </w:rPr>
        <w:t>územního plánu</w:t>
      </w:r>
      <w:r w:rsidRPr="00171A2C">
        <w:rPr>
          <w:szCs w:val="22"/>
        </w:rPr>
        <w:t xml:space="preserve"> </w:t>
      </w:r>
      <w:r w:rsidR="001530D3">
        <w:rPr>
          <w:szCs w:val="22"/>
        </w:rPr>
        <w:t>Pašinka</w:t>
      </w:r>
      <w:r w:rsidR="00DE07F5" w:rsidRPr="00171A2C">
        <w:rPr>
          <w:szCs w:val="22"/>
        </w:rPr>
        <w:t xml:space="preserve"> podle ust. § </w:t>
      </w:r>
      <w:r w:rsidR="00944308" w:rsidRPr="00171A2C">
        <w:rPr>
          <w:szCs w:val="22"/>
        </w:rPr>
        <w:t>94</w:t>
      </w:r>
      <w:r w:rsidR="00DE07F5" w:rsidRPr="00171A2C">
        <w:rPr>
          <w:szCs w:val="22"/>
        </w:rPr>
        <w:t xml:space="preserve"> odst. </w:t>
      </w:r>
      <w:r w:rsidR="005E66BE" w:rsidRPr="00171A2C">
        <w:rPr>
          <w:szCs w:val="22"/>
        </w:rPr>
        <w:t>1</w:t>
      </w:r>
      <w:r w:rsidR="00DE07F5" w:rsidRPr="00171A2C">
        <w:rPr>
          <w:szCs w:val="22"/>
        </w:rPr>
        <w:t xml:space="preserve"> zákona č. </w:t>
      </w:r>
      <w:r w:rsidR="00EC1760" w:rsidRPr="00171A2C">
        <w:rPr>
          <w:szCs w:val="22"/>
        </w:rPr>
        <w:t>2</w:t>
      </w:r>
      <w:r w:rsidR="00DE07F5" w:rsidRPr="00171A2C">
        <w:rPr>
          <w:szCs w:val="22"/>
        </w:rPr>
        <w:t>83/20</w:t>
      </w:r>
      <w:r w:rsidR="00EC1760" w:rsidRPr="00171A2C">
        <w:rPr>
          <w:szCs w:val="22"/>
        </w:rPr>
        <w:t>21</w:t>
      </w:r>
      <w:r w:rsidR="008870AD" w:rsidRPr="00171A2C">
        <w:rPr>
          <w:szCs w:val="22"/>
        </w:rPr>
        <w:t> </w:t>
      </w:r>
      <w:r w:rsidR="00DE07F5" w:rsidRPr="00171A2C">
        <w:rPr>
          <w:szCs w:val="22"/>
        </w:rPr>
        <w:t xml:space="preserve">Sb., </w:t>
      </w:r>
      <w:r w:rsidR="008D4B6B" w:rsidRPr="00171A2C">
        <w:rPr>
          <w:szCs w:val="22"/>
        </w:rPr>
        <w:t>stavební zákon, ve znění pozdějších předpi</w:t>
      </w:r>
      <w:r w:rsidR="005E66BE" w:rsidRPr="00171A2C">
        <w:rPr>
          <w:szCs w:val="22"/>
        </w:rPr>
        <w:t>s</w:t>
      </w:r>
      <w:r w:rsidR="008D4B6B" w:rsidRPr="00171A2C">
        <w:rPr>
          <w:szCs w:val="22"/>
        </w:rPr>
        <w:t>ů</w:t>
      </w:r>
      <w:r w:rsidR="00DE07F5" w:rsidRPr="00171A2C">
        <w:rPr>
          <w:szCs w:val="22"/>
        </w:rPr>
        <w:t xml:space="preserve"> (</w:t>
      </w:r>
      <w:r w:rsidR="00B62F96">
        <w:rPr>
          <w:szCs w:val="22"/>
        </w:rPr>
        <w:t xml:space="preserve">dále jen </w:t>
      </w:r>
      <w:r w:rsidR="00DE07F5" w:rsidRPr="00171A2C">
        <w:rPr>
          <w:szCs w:val="22"/>
        </w:rPr>
        <w:t>stavební zákon)</w:t>
      </w:r>
      <w:r w:rsidR="001530D3">
        <w:rPr>
          <w:szCs w:val="22"/>
        </w:rPr>
        <w:t xml:space="preserve"> ze</w:t>
      </w:r>
      <w:r w:rsidRPr="00171A2C">
        <w:rPr>
          <w:szCs w:val="22"/>
        </w:rPr>
        <w:t xml:space="preserve"> </w:t>
      </w:r>
      <w:r w:rsidR="001530D3">
        <w:rPr>
          <w:szCs w:val="22"/>
        </w:rPr>
        <w:t>d</w:t>
      </w:r>
      <w:r w:rsidR="001530D3" w:rsidRPr="00671D24">
        <w:rPr>
          <w:szCs w:val="22"/>
        </w:rPr>
        <w:t xml:space="preserve">ne </w:t>
      </w:r>
      <w:r w:rsidR="001530D3">
        <w:rPr>
          <w:szCs w:val="22"/>
        </w:rPr>
        <w:t>4</w:t>
      </w:r>
      <w:r w:rsidR="001530D3" w:rsidRPr="00671D24">
        <w:rPr>
          <w:szCs w:val="22"/>
        </w:rPr>
        <w:t>. </w:t>
      </w:r>
      <w:r w:rsidR="001530D3">
        <w:rPr>
          <w:szCs w:val="22"/>
        </w:rPr>
        <w:t>3</w:t>
      </w:r>
      <w:r w:rsidR="001530D3" w:rsidRPr="00671D24">
        <w:rPr>
          <w:szCs w:val="22"/>
        </w:rPr>
        <w:t>. 202</w:t>
      </w:r>
      <w:r w:rsidR="001530D3">
        <w:rPr>
          <w:szCs w:val="22"/>
        </w:rPr>
        <w:t>6</w:t>
      </w:r>
      <w:r w:rsidR="001530D3" w:rsidRPr="00671D24">
        <w:rPr>
          <w:szCs w:val="22"/>
        </w:rPr>
        <w:t xml:space="preserve"> </w:t>
      </w:r>
      <w:r w:rsidR="005D34CF" w:rsidRPr="00171A2C">
        <w:rPr>
          <w:szCs w:val="22"/>
        </w:rPr>
        <w:t xml:space="preserve">Návrh ÚP </w:t>
      </w:r>
      <w:r w:rsidR="001530D3">
        <w:rPr>
          <w:szCs w:val="22"/>
        </w:rPr>
        <w:t>Pašinka</w:t>
      </w:r>
      <w:r w:rsidR="00DD708C">
        <w:rPr>
          <w:szCs w:val="22"/>
        </w:rPr>
        <w:t xml:space="preserve"> (dále jen koncepce) </w:t>
      </w:r>
      <w:r w:rsidR="005D34CF" w:rsidRPr="00171A2C">
        <w:rPr>
          <w:szCs w:val="22"/>
        </w:rPr>
        <w:t>obsah</w:t>
      </w:r>
      <w:r w:rsidR="00DD2FC8" w:rsidRPr="00171A2C">
        <w:rPr>
          <w:szCs w:val="22"/>
        </w:rPr>
        <w:t>oval</w:t>
      </w:r>
      <w:r w:rsidR="005D34CF" w:rsidRPr="00171A2C">
        <w:rPr>
          <w:szCs w:val="22"/>
        </w:rPr>
        <w:t xml:space="preserve"> </w:t>
      </w:r>
      <w:r w:rsidR="00832D77" w:rsidRPr="009A6806">
        <w:rPr>
          <w:i/>
          <w:iCs/>
          <w:szCs w:val="22"/>
        </w:rPr>
        <w:t xml:space="preserve">Vyhodnocení </w:t>
      </w:r>
      <w:r w:rsidR="00832D77" w:rsidRPr="00A7583A">
        <w:rPr>
          <w:i/>
          <w:iCs/>
          <w:szCs w:val="22"/>
        </w:rPr>
        <w:t xml:space="preserve">vlivů </w:t>
      </w:r>
      <w:r w:rsidR="00A7583A" w:rsidRPr="00A7583A">
        <w:rPr>
          <w:i/>
          <w:iCs/>
          <w:szCs w:val="22"/>
        </w:rPr>
        <w:t xml:space="preserve">ÚP </w:t>
      </w:r>
      <w:r w:rsidR="001530D3" w:rsidRPr="001530D3">
        <w:rPr>
          <w:i/>
          <w:iCs/>
          <w:szCs w:val="22"/>
        </w:rPr>
        <w:t>Pašinka</w:t>
      </w:r>
      <w:r w:rsidR="00A7583A">
        <w:rPr>
          <w:szCs w:val="22"/>
        </w:rPr>
        <w:t xml:space="preserve"> </w:t>
      </w:r>
      <w:r w:rsidR="00832D77" w:rsidRPr="009A6806">
        <w:rPr>
          <w:i/>
          <w:iCs/>
          <w:szCs w:val="22"/>
        </w:rPr>
        <w:t xml:space="preserve">na udržitelný rozvoj území </w:t>
      </w:r>
      <w:r w:rsidR="00832D77" w:rsidRPr="009A6806">
        <w:rPr>
          <w:szCs w:val="22"/>
        </w:rPr>
        <w:t xml:space="preserve">(dle § 40 zákona č. 283/2021 Sb. a části I. přílohy č. 4 stavebního zákona) </w:t>
      </w:r>
      <w:r w:rsidR="00832D77">
        <w:rPr>
          <w:szCs w:val="22"/>
        </w:rPr>
        <w:t>včetně</w:t>
      </w:r>
      <w:r w:rsidR="00832D77" w:rsidRPr="009A6806">
        <w:rPr>
          <w:szCs w:val="22"/>
        </w:rPr>
        <w:t xml:space="preserve"> části </w:t>
      </w:r>
      <w:r w:rsidR="00832D77" w:rsidRPr="009A6806">
        <w:rPr>
          <w:i/>
          <w:iCs/>
          <w:szCs w:val="22"/>
        </w:rPr>
        <w:t xml:space="preserve">Vyhodnocení </w:t>
      </w:r>
      <w:r w:rsidR="00832D77" w:rsidRPr="00A7583A">
        <w:rPr>
          <w:i/>
          <w:iCs/>
          <w:szCs w:val="22"/>
        </w:rPr>
        <w:t xml:space="preserve">vlivů </w:t>
      </w:r>
      <w:r w:rsidR="00A7583A" w:rsidRPr="00A7583A">
        <w:rPr>
          <w:i/>
          <w:iCs/>
          <w:szCs w:val="22"/>
        </w:rPr>
        <w:t xml:space="preserve">ÚP </w:t>
      </w:r>
      <w:r w:rsidR="001530D3">
        <w:rPr>
          <w:i/>
          <w:iCs/>
          <w:szCs w:val="22"/>
        </w:rPr>
        <w:t>Pašinka</w:t>
      </w:r>
      <w:r w:rsidR="00A7583A">
        <w:rPr>
          <w:szCs w:val="22"/>
        </w:rPr>
        <w:t xml:space="preserve"> </w:t>
      </w:r>
      <w:r w:rsidR="00832D77" w:rsidRPr="009A6806">
        <w:rPr>
          <w:i/>
          <w:iCs/>
          <w:szCs w:val="22"/>
        </w:rPr>
        <w:t>na životní prostředí</w:t>
      </w:r>
      <w:r w:rsidR="00E742E8">
        <w:rPr>
          <w:szCs w:val="22"/>
        </w:rPr>
        <w:t xml:space="preserve"> </w:t>
      </w:r>
      <w:r w:rsidR="00832D77" w:rsidRPr="009A6806">
        <w:rPr>
          <w:szCs w:val="22"/>
        </w:rPr>
        <w:t xml:space="preserve">obsahově odpovídající části II. přílohy 4 stavebního zákona (dále jen </w:t>
      </w:r>
      <w:r w:rsidR="00832D77" w:rsidRPr="005D1C3A">
        <w:rPr>
          <w:szCs w:val="22"/>
        </w:rPr>
        <w:t>vyhodnocení SEA),</w:t>
      </w:r>
      <w:r w:rsidR="00832D77" w:rsidRPr="009A6806">
        <w:rPr>
          <w:szCs w:val="22"/>
        </w:rPr>
        <w:t xml:space="preserve"> zpracované </w:t>
      </w:r>
      <w:r w:rsidR="002F0FA8">
        <w:rPr>
          <w:szCs w:val="22"/>
        </w:rPr>
        <w:t>Ing. Evou Řezníčkovou</w:t>
      </w:r>
      <w:r w:rsidR="004A276F">
        <w:rPr>
          <w:color w:val="000000"/>
          <w:szCs w:val="22"/>
        </w:rPr>
        <w:t xml:space="preserve">, </w:t>
      </w:r>
      <w:r w:rsidR="00054E0C">
        <w:rPr>
          <w:szCs w:val="22"/>
        </w:rPr>
        <w:t>autorizovanou osobou dle § 19 zákona</w:t>
      </w:r>
      <w:r w:rsidR="00DC2CA7">
        <w:rPr>
          <w:color w:val="000000"/>
          <w:szCs w:val="22"/>
        </w:rPr>
        <w:t>,</w:t>
      </w:r>
      <w:r w:rsidR="00832D77" w:rsidRPr="009A6806">
        <w:rPr>
          <w:color w:val="000000"/>
          <w:szCs w:val="22"/>
        </w:rPr>
        <w:t xml:space="preserve"> </w:t>
      </w:r>
      <w:r w:rsidR="00F83ED5">
        <w:rPr>
          <w:color w:val="000000"/>
          <w:szCs w:val="22"/>
        </w:rPr>
        <w:t>v březnu 2025.</w:t>
      </w:r>
      <w:r w:rsidR="002F0FA8">
        <w:rPr>
          <w:color w:val="000000"/>
          <w:szCs w:val="22"/>
        </w:rPr>
        <w:t xml:space="preserve"> Dále bylo předloženo Naturové hodnocení podle § 45i zákona č. 114/1992 Sb., zpracovatelem Mgr. Vladimírem Melicharem, autorizovanou osobu.</w:t>
      </w:r>
    </w:p>
    <w:p w14:paraId="76636A28" w14:textId="674C04D7" w:rsidR="00BB0043" w:rsidRPr="00D8640A" w:rsidRDefault="00B972BC" w:rsidP="00BB0043">
      <w:pPr>
        <w:spacing w:after="120" w:line="240" w:lineRule="auto"/>
        <w:ind w:right="111"/>
        <w:rPr>
          <w:szCs w:val="22"/>
        </w:rPr>
      </w:pPr>
      <w:r w:rsidRPr="00171A2C">
        <w:rPr>
          <w:szCs w:val="22"/>
        </w:rPr>
        <w:t xml:space="preserve">Příslušný úřad </w:t>
      </w:r>
      <w:r w:rsidR="00DD2FC8" w:rsidRPr="00171A2C">
        <w:rPr>
          <w:szCs w:val="22"/>
        </w:rPr>
        <w:t xml:space="preserve">v rámci koordinovaného stanoviska Krajského úřadu </w:t>
      </w:r>
      <w:r w:rsidRPr="00171A2C">
        <w:rPr>
          <w:szCs w:val="22"/>
        </w:rPr>
        <w:t xml:space="preserve">č. j. </w:t>
      </w:r>
      <w:r w:rsidR="002F0FA8">
        <w:rPr>
          <w:szCs w:val="22"/>
        </w:rPr>
        <w:t>033171</w:t>
      </w:r>
      <w:r w:rsidRPr="00171A2C">
        <w:rPr>
          <w:szCs w:val="22"/>
        </w:rPr>
        <w:t>/202</w:t>
      </w:r>
      <w:r w:rsidR="002F0FA8">
        <w:rPr>
          <w:szCs w:val="22"/>
        </w:rPr>
        <w:t>6</w:t>
      </w:r>
      <w:r w:rsidRPr="00171A2C">
        <w:rPr>
          <w:szCs w:val="22"/>
        </w:rPr>
        <w:t xml:space="preserve">/KUSK ze dne </w:t>
      </w:r>
      <w:r w:rsidR="002F0FA8">
        <w:rPr>
          <w:szCs w:val="22"/>
        </w:rPr>
        <w:t>28</w:t>
      </w:r>
      <w:r w:rsidRPr="00171A2C">
        <w:rPr>
          <w:szCs w:val="22"/>
        </w:rPr>
        <w:t>. </w:t>
      </w:r>
      <w:r w:rsidR="002F0FA8">
        <w:rPr>
          <w:szCs w:val="22"/>
        </w:rPr>
        <w:t>4</w:t>
      </w:r>
      <w:r w:rsidRPr="00171A2C">
        <w:rPr>
          <w:szCs w:val="22"/>
        </w:rPr>
        <w:t>. 202</w:t>
      </w:r>
      <w:r w:rsidR="00F83ED5">
        <w:rPr>
          <w:szCs w:val="22"/>
        </w:rPr>
        <w:t>5</w:t>
      </w:r>
      <w:r w:rsidRPr="00171A2C">
        <w:rPr>
          <w:szCs w:val="22"/>
        </w:rPr>
        <w:t xml:space="preserve"> </w:t>
      </w:r>
      <w:r w:rsidR="002F0FA8">
        <w:rPr>
          <w:szCs w:val="22"/>
        </w:rPr>
        <w:t>u</w:t>
      </w:r>
      <w:r w:rsidR="00B83E31" w:rsidRPr="00171A2C">
        <w:rPr>
          <w:szCs w:val="22"/>
        </w:rPr>
        <w:t>platnil připomínk</w:t>
      </w:r>
      <w:r w:rsidR="00BB0043">
        <w:rPr>
          <w:szCs w:val="22"/>
        </w:rPr>
        <w:t>y</w:t>
      </w:r>
      <w:r w:rsidR="00B83E31" w:rsidRPr="00171A2C">
        <w:rPr>
          <w:szCs w:val="22"/>
        </w:rPr>
        <w:t xml:space="preserve"> k předloženým podkladům ke společnému jednání</w:t>
      </w:r>
      <w:r w:rsidR="002F0FA8">
        <w:rPr>
          <w:szCs w:val="22"/>
        </w:rPr>
        <w:t xml:space="preserve"> týkající se obhospodařování ploch týkajících se křečka polního a upozornění na nekonzistentnost hodnocení vlivu na </w:t>
      </w:r>
      <w:r w:rsidR="002F0FA8" w:rsidRPr="00D8640A">
        <w:rPr>
          <w:szCs w:val="22"/>
        </w:rPr>
        <w:t>ZPF u plochy T13 – SV smíšené obytné venkovské</w:t>
      </w:r>
      <w:r w:rsidR="00B83E31" w:rsidRPr="00D8640A">
        <w:rPr>
          <w:szCs w:val="22"/>
        </w:rPr>
        <w:t>.</w:t>
      </w:r>
    </w:p>
    <w:p w14:paraId="590AA07E" w14:textId="13F009C6" w:rsidR="00352D9A" w:rsidRPr="00D8640A" w:rsidRDefault="00DA70AC" w:rsidP="009F2E95">
      <w:pPr>
        <w:spacing w:line="240" w:lineRule="auto"/>
        <w:ind w:right="113"/>
      </w:pPr>
      <w:r w:rsidRPr="00D8640A">
        <w:t xml:space="preserve">Dne </w:t>
      </w:r>
      <w:r w:rsidR="00D8640A" w:rsidRPr="00D8640A">
        <w:t>21</w:t>
      </w:r>
      <w:r w:rsidRPr="00D8640A">
        <w:t>. </w:t>
      </w:r>
      <w:r w:rsidR="00D8640A" w:rsidRPr="00D8640A">
        <w:t>7</w:t>
      </w:r>
      <w:r w:rsidRPr="00D8640A">
        <w:t>. 202</w:t>
      </w:r>
      <w:r w:rsidR="00D8640A" w:rsidRPr="00D8640A">
        <w:t>6</w:t>
      </w:r>
      <w:r w:rsidRPr="00D8640A">
        <w:t xml:space="preserve"> obdržel </w:t>
      </w:r>
      <w:r w:rsidRPr="00CB569D">
        <w:t xml:space="preserve">příslušný úřad od </w:t>
      </w:r>
      <w:r w:rsidR="00BB0043" w:rsidRPr="00CB569D">
        <w:rPr>
          <w:szCs w:val="22"/>
        </w:rPr>
        <w:t xml:space="preserve">Městského úřadu </w:t>
      </w:r>
      <w:r w:rsidR="00CB569D" w:rsidRPr="00CB569D">
        <w:rPr>
          <w:szCs w:val="22"/>
        </w:rPr>
        <w:t>Kolín</w:t>
      </w:r>
      <w:r w:rsidR="00BB0043" w:rsidRPr="00CB569D">
        <w:rPr>
          <w:szCs w:val="22"/>
        </w:rPr>
        <w:t xml:space="preserve">, Odboru </w:t>
      </w:r>
      <w:r w:rsidR="00CB569D" w:rsidRPr="00CB569D">
        <w:rPr>
          <w:szCs w:val="22"/>
        </w:rPr>
        <w:t>investic</w:t>
      </w:r>
      <w:r w:rsidR="00BB0043" w:rsidRPr="00CB569D">
        <w:rPr>
          <w:szCs w:val="22"/>
        </w:rPr>
        <w:t xml:space="preserve"> a územního plánování </w:t>
      </w:r>
      <w:r w:rsidR="00DB2608" w:rsidRPr="00CB569D">
        <w:t>v souladu s</w:t>
      </w:r>
      <w:r w:rsidR="00BF7E94" w:rsidRPr="00CB569D">
        <w:t xml:space="preserve"> ustanovení</w:t>
      </w:r>
      <w:r w:rsidR="00DB2608" w:rsidRPr="00CB569D">
        <w:t>m</w:t>
      </w:r>
      <w:r w:rsidR="00BF7E94" w:rsidRPr="00CB569D">
        <w:t xml:space="preserve"> § 100 stavebního zákona </w:t>
      </w:r>
      <w:r w:rsidR="00CA79B7" w:rsidRPr="00CB569D">
        <w:t xml:space="preserve">žádost </w:t>
      </w:r>
      <w:r w:rsidRPr="00CB569D">
        <w:t xml:space="preserve">o </w:t>
      </w:r>
      <w:r w:rsidR="009A158D" w:rsidRPr="00CB569D">
        <w:t xml:space="preserve">vydání </w:t>
      </w:r>
      <w:r w:rsidRPr="00CB569D">
        <w:t>stanovisk</w:t>
      </w:r>
      <w:r w:rsidR="009A158D" w:rsidRPr="00CB569D">
        <w:t>a</w:t>
      </w:r>
      <w:r w:rsidR="007A0438" w:rsidRPr="00CB569D">
        <w:t xml:space="preserve"> k návrhu koncepce</w:t>
      </w:r>
      <w:r w:rsidRPr="00CB569D">
        <w:t xml:space="preserve"> </w:t>
      </w:r>
      <w:r w:rsidR="00DB2608" w:rsidRPr="00CB569D">
        <w:t>podle</w:t>
      </w:r>
      <w:r w:rsidRPr="00CB569D">
        <w:t xml:space="preserve"> </w:t>
      </w:r>
      <w:r w:rsidR="00D8640A">
        <w:br/>
      </w:r>
      <w:r w:rsidRPr="00CB569D">
        <w:t>s ust. § 10g zákona (</w:t>
      </w:r>
      <w:r w:rsidR="00AE4815" w:rsidRPr="00CB569D">
        <w:t xml:space="preserve">dále jen </w:t>
      </w:r>
      <w:r w:rsidRPr="00CB569D">
        <w:t xml:space="preserve">stanovisko </w:t>
      </w:r>
      <w:r w:rsidRPr="00D8640A">
        <w:t>SEA</w:t>
      </w:r>
      <w:r w:rsidR="003B5A84" w:rsidRPr="00D8640A">
        <w:t>).</w:t>
      </w:r>
    </w:p>
    <w:p w14:paraId="2499263E" w14:textId="77777777" w:rsidR="009F2E95" w:rsidRPr="00171A2C" w:rsidRDefault="009F2E95" w:rsidP="009F2E95">
      <w:pPr>
        <w:spacing w:line="240" w:lineRule="auto"/>
        <w:ind w:right="113"/>
      </w:pPr>
    </w:p>
    <w:p w14:paraId="72D0FDAD" w14:textId="77777777" w:rsidR="00090F7F" w:rsidRPr="00171A2C" w:rsidRDefault="00090F7F" w:rsidP="000C66A9">
      <w:pPr>
        <w:pStyle w:val="Zkladntext"/>
        <w:tabs>
          <w:tab w:val="left" w:pos="3544"/>
        </w:tabs>
        <w:spacing w:before="120" w:after="120" w:line="360" w:lineRule="auto"/>
        <w:ind w:right="111"/>
        <w:rPr>
          <w:b/>
          <w:bCs/>
          <w:caps/>
          <w:sz w:val="22"/>
          <w:szCs w:val="22"/>
        </w:rPr>
      </w:pPr>
      <w:r w:rsidRPr="00171A2C">
        <w:rPr>
          <w:b/>
          <w:bCs/>
          <w:caps/>
          <w:sz w:val="22"/>
          <w:szCs w:val="22"/>
        </w:rPr>
        <w:t xml:space="preserve">III. </w:t>
      </w:r>
      <w:r w:rsidRPr="002908A0">
        <w:rPr>
          <w:b/>
          <w:bCs/>
          <w:caps/>
          <w:sz w:val="22"/>
          <w:szCs w:val="22"/>
        </w:rPr>
        <w:t>H</w:t>
      </w:r>
      <w:r w:rsidR="00705429" w:rsidRPr="002908A0">
        <w:rPr>
          <w:b/>
          <w:bCs/>
          <w:caps/>
          <w:sz w:val="22"/>
          <w:szCs w:val="22"/>
        </w:rPr>
        <w:t>O</w:t>
      </w:r>
      <w:r w:rsidR="00943AD7" w:rsidRPr="002908A0">
        <w:rPr>
          <w:b/>
          <w:bCs/>
          <w:caps/>
          <w:sz w:val="22"/>
          <w:szCs w:val="22"/>
        </w:rPr>
        <w:t>D</w:t>
      </w:r>
      <w:r w:rsidR="00705429" w:rsidRPr="002908A0">
        <w:rPr>
          <w:b/>
          <w:bCs/>
          <w:caps/>
          <w:sz w:val="22"/>
          <w:szCs w:val="22"/>
        </w:rPr>
        <w:t xml:space="preserve">NOCENÍ </w:t>
      </w:r>
      <w:r w:rsidR="00D05E8C" w:rsidRPr="00171A2C">
        <w:rPr>
          <w:b/>
          <w:bCs/>
          <w:caps/>
          <w:sz w:val="22"/>
          <w:szCs w:val="22"/>
        </w:rPr>
        <w:t>KONCEPCE</w:t>
      </w:r>
    </w:p>
    <w:p w14:paraId="13F674D5" w14:textId="5D65014B" w:rsidR="00D12FD0" w:rsidRPr="00171A2C" w:rsidRDefault="00692543" w:rsidP="001474C3">
      <w:pPr>
        <w:widowControl/>
        <w:numPr>
          <w:ilvl w:val="0"/>
          <w:numId w:val="8"/>
        </w:numPr>
        <w:tabs>
          <w:tab w:val="clear" w:pos="720"/>
          <w:tab w:val="num" w:pos="360"/>
        </w:tabs>
        <w:adjustRightInd/>
        <w:spacing w:after="120" w:line="240" w:lineRule="auto"/>
        <w:ind w:left="357" w:right="111" w:hanging="357"/>
        <w:textAlignment w:val="auto"/>
        <w:rPr>
          <w:b/>
          <w:bCs/>
          <w:szCs w:val="22"/>
        </w:rPr>
      </w:pPr>
      <w:r w:rsidRPr="00171A2C">
        <w:rPr>
          <w:b/>
          <w:bCs/>
          <w:szCs w:val="22"/>
        </w:rPr>
        <w:t xml:space="preserve">Charakter a rozsah koncepce </w:t>
      </w:r>
    </w:p>
    <w:p w14:paraId="55618A6A" w14:textId="2721D18C" w:rsidR="008068A6" w:rsidRPr="00D8640A" w:rsidRDefault="00E44368" w:rsidP="00D8640A">
      <w:pPr>
        <w:spacing w:after="120" w:line="240" w:lineRule="auto"/>
        <w:ind w:right="111"/>
        <w:rPr>
          <w:szCs w:val="22"/>
        </w:rPr>
      </w:pPr>
      <w:r w:rsidRPr="00D8640A">
        <w:rPr>
          <w:szCs w:val="22"/>
        </w:rPr>
        <w:t xml:space="preserve">Předmětem </w:t>
      </w:r>
      <w:r w:rsidR="002C0C2A" w:rsidRPr="00D8640A">
        <w:rPr>
          <w:szCs w:val="22"/>
        </w:rPr>
        <w:t>územního plánu</w:t>
      </w:r>
      <w:r w:rsidR="00504DA5" w:rsidRPr="00D8640A">
        <w:rPr>
          <w:szCs w:val="22"/>
        </w:rPr>
        <w:t xml:space="preserve"> </w:t>
      </w:r>
      <w:r w:rsidR="008A7D0A" w:rsidRPr="00D8640A">
        <w:rPr>
          <w:szCs w:val="22"/>
        </w:rPr>
        <w:t>Pašinka</w:t>
      </w:r>
      <w:r w:rsidR="00504DA5" w:rsidRPr="00D8640A">
        <w:rPr>
          <w:szCs w:val="22"/>
        </w:rPr>
        <w:t xml:space="preserve"> </w:t>
      </w:r>
      <w:r w:rsidRPr="00D8640A">
        <w:rPr>
          <w:szCs w:val="22"/>
        </w:rPr>
        <w:t>j</w:t>
      </w:r>
      <w:r w:rsidR="00504DA5" w:rsidRPr="00D8640A">
        <w:rPr>
          <w:szCs w:val="22"/>
        </w:rPr>
        <w:t>sou následující změny</w:t>
      </w:r>
      <w:r w:rsidR="00143CFD" w:rsidRPr="00D8640A">
        <w:rPr>
          <w:szCs w:val="22"/>
        </w:rPr>
        <w:t xml:space="preserve"> (</w:t>
      </w:r>
      <w:r w:rsidR="00F53B79" w:rsidRPr="00D8640A">
        <w:rPr>
          <w:szCs w:val="22"/>
        </w:rPr>
        <w:t xml:space="preserve">podle </w:t>
      </w:r>
      <w:r w:rsidR="00870C04" w:rsidRPr="00D8640A">
        <w:rPr>
          <w:szCs w:val="22"/>
        </w:rPr>
        <w:t>návrhu</w:t>
      </w:r>
      <w:r w:rsidR="00F53B79" w:rsidRPr="00D8640A">
        <w:rPr>
          <w:szCs w:val="22"/>
        </w:rPr>
        <w:t xml:space="preserve"> zpracovaného</w:t>
      </w:r>
      <w:r w:rsidR="003F180D" w:rsidRPr="00D8640A">
        <w:rPr>
          <w:szCs w:val="22"/>
        </w:rPr>
        <w:t xml:space="preserve"> </w:t>
      </w:r>
      <w:r w:rsidR="00F53B79" w:rsidRPr="00D8640A">
        <w:rPr>
          <w:szCs w:val="22"/>
        </w:rPr>
        <w:t xml:space="preserve">v </w:t>
      </w:r>
      <w:r w:rsidR="008A7D0A" w:rsidRPr="00D8640A">
        <w:rPr>
          <w:szCs w:val="22"/>
        </w:rPr>
        <w:t>prosinci</w:t>
      </w:r>
      <w:r w:rsidR="003F180D" w:rsidRPr="00D8640A">
        <w:rPr>
          <w:szCs w:val="22"/>
        </w:rPr>
        <w:t xml:space="preserve"> 202</w:t>
      </w:r>
      <w:r w:rsidR="00963355" w:rsidRPr="00D8640A">
        <w:rPr>
          <w:szCs w:val="22"/>
        </w:rPr>
        <w:t>5</w:t>
      </w:r>
      <w:r w:rsidR="00AE4815" w:rsidRPr="00D8640A">
        <w:rPr>
          <w:szCs w:val="22"/>
        </w:rPr>
        <w:t xml:space="preserve">, dále </w:t>
      </w:r>
      <w:r w:rsidR="00475F79" w:rsidRPr="00D8640A">
        <w:rPr>
          <w:szCs w:val="22"/>
        </w:rPr>
        <w:t>jen</w:t>
      </w:r>
      <w:r w:rsidR="00AE4815" w:rsidRPr="00D8640A">
        <w:rPr>
          <w:szCs w:val="22"/>
        </w:rPr>
        <w:t xml:space="preserve"> koncepce</w:t>
      </w:r>
      <w:r w:rsidR="003F180D" w:rsidRPr="00D8640A">
        <w:rPr>
          <w:szCs w:val="22"/>
        </w:rPr>
        <w:t>)</w:t>
      </w:r>
      <w:r w:rsidR="00504DA5" w:rsidRPr="00D8640A">
        <w:rPr>
          <w:szCs w:val="22"/>
        </w:rPr>
        <w:t>:</w:t>
      </w:r>
    </w:p>
    <w:p w14:paraId="10B1CCEF" w14:textId="328260F2" w:rsidR="00C0182F" w:rsidRPr="00D8640A" w:rsidRDefault="00C0182F" w:rsidP="00D8640A">
      <w:pPr>
        <w:widowControl/>
        <w:numPr>
          <w:ilvl w:val="0"/>
          <w:numId w:val="9"/>
        </w:numPr>
        <w:autoSpaceDE w:val="0"/>
        <w:autoSpaceDN w:val="0"/>
        <w:spacing w:line="240" w:lineRule="auto"/>
        <w:ind w:left="714" w:right="113" w:hanging="357"/>
        <w:textAlignment w:val="auto"/>
        <w:rPr>
          <w:szCs w:val="22"/>
        </w:rPr>
      </w:pPr>
      <w:r w:rsidRPr="00D8640A">
        <w:rPr>
          <w:szCs w:val="22"/>
        </w:rPr>
        <w:t>aktualizace vymezení</w:t>
      </w:r>
      <w:r w:rsidR="00CF706B" w:rsidRPr="00D8640A">
        <w:rPr>
          <w:szCs w:val="22"/>
        </w:rPr>
        <w:t xml:space="preserve"> hranice</w:t>
      </w:r>
      <w:r w:rsidRPr="00D8640A">
        <w:rPr>
          <w:szCs w:val="22"/>
        </w:rPr>
        <w:t xml:space="preserve"> zastavěného území;</w:t>
      </w:r>
    </w:p>
    <w:p w14:paraId="3E2F3D9C" w14:textId="5EE91958" w:rsidR="000208DF" w:rsidRPr="00D8640A" w:rsidRDefault="000208DF" w:rsidP="00D8640A">
      <w:pPr>
        <w:widowControl/>
        <w:numPr>
          <w:ilvl w:val="0"/>
          <w:numId w:val="9"/>
        </w:numPr>
        <w:autoSpaceDE w:val="0"/>
        <w:autoSpaceDN w:val="0"/>
        <w:spacing w:line="240" w:lineRule="auto"/>
        <w:ind w:right="113" w:hanging="357"/>
        <w:textAlignment w:val="auto"/>
        <w:rPr>
          <w:szCs w:val="22"/>
        </w:rPr>
      </w:pPr>
      <w:r w:rsidRPr="00D8640A">
        <w:rPr>
          <w:szCs w:val="22"/>
        </w:rPr>
        <w:t xml:space="preserve">Zapracování schválených a zatím nevyužitých rozvojových ploch z dosud platného ÚP </w:t>
      </w:r>
      <w:r w:rsidR="00D8640A" w:rsidRPr="00D8640A">
        <w:rPr>
          <w:szCs w:val="22"/>
        </w:rPr>
        <w:br/>
      </w:r>
      <w:r w:rsidRPr="00D8640A">
        <w:t>Z.1BV – Z.11 BV;</w:t>
      </w:r>
    </w:p>
    <w:p w14:paraId="563577A0" w14:textId="55041106" w:rsidR="000208DF" w:rsidRPr="00D8640A" w:rsidRDefault="000208DF" w:rsidP="00D8640A">
      <w:pPr>
        <w:pStyle w:val="Odstavecseseznamem"/>
        <w:numPr>
          <w:ilvl w:val="0"/>
          <w:numId w:val="9"/>
        </w:numPr>
        <w:autoSpaceDE w:val="0"/>
        <w:autoSpaceDN w:val="0"/>
        <w:spacing w:after="120"/>
        <w:ind w:left="714" w:right="113" w:hanging="357"/>
        <w:rPr>
          <w:rFonts w:ascii="Times New Roman" w:hAnsi="Times New Roman"/>
        </w:rPr>
      </w:pPr>
      <w:r w:rsidRPr="00D8640A">
        <w:rPr>
          <w:rFonts w:ascii="Times New Roman" w:hAnsi="Times New Roman"/>
        </w:rPr>
        <w:t>Zapracování již schválených a zatím nevyužitých ploch přestavby z dosud platného ÚP T.13 SV;</w:t>
      </w:r>
    </w:p>
    <w:p w14:paraId="6A81E3E3" w14:textId="7553FD2B" w:rsidR="000208DF" w:rsidRPr="00D8640A" w:rsidRDefault="000208DF" w:rsidP="00D8640A">
      <w:pPr>
        <w:pStyle w:val="Odstavecseseznamem"/>
        <w:numPr>
          <w:ilvl w:val="0"/>
          <w:numId w:val="9"/>
        </w:numPr>
        <w:autoSpaceDE w:val="0"/>
        <w:autoSpaceDN w:val="0"/>
        <w:spacing w:after="120"/>
        <w:ind w:left="714" w:right="113" w:hanging="357"/>
        <w:rPr>
          <w:rFonts w:ascii="Times New Roman" w:hAnsi="Times New Roman"/>
        </w:rPr>
      </w:pPr>
      <w:r w:rsidRPr="00D8640A">
        <w:rPr>
          <w:rFonts w:ascii="Times New Roman" w:hAnsi="Times New Roman"/>
        </w:rPr>
        <w:t>Zapracování již schválených a zatím nevyužitých ploch rozvoje krajinné zeleně z dosud platného ÚP K.14 ZK – K16 ZK;</w:t>
      </w:r>
    </w:p>
    <w:p w14:paraId="4B23E9AB" w14:textId="32244326" w:rsidR="000208DF" w:rsidRPr="00D8640A" w:rsidRDefault="000208DF" w:rsidP="00D8640A">
      <w:pPr>
        <w:pStyle w:val="Odstavecseseznamem"/>
        <w:numPr>
          <w:ilvl w:val="0"/>
          <w:numId w:val="9"/>
        </w:numPr>
        <w:autoSpaceDE w:val="0"/>
        <w:autoSpaceDN w:val="0"/>
        <w:spacing w:after="120"/>
        <w:ind w:right="111"/>
        <w:rPr>
          <w:rFonts w:ascii="Times New Roman" w:hAnsi="Times New Roman"/>
        </w:rPr>
      </w:pPr>
      <w:r w:rsidRPr="00D8640A">
        <w:rPr>
          <w:rFonts w:ascii="Times New Roman" w:hAnsi="Times New Roman"/>
        </w:rPr>
        <w:t>Zapracování nových rozvojových ploch Z.6 BV, Z.7 BV, Z.17 BV;</w:t>
      </w:r>
    </w:p>
    <w:p w14:paraId="058006BA" w14:textId="77777777" w:rsidR="000208DF" w:rsidRPr="00D8640A" w:rsidRDefault="000208DF" w:rsidP="00D8640A">
      <w:pPr>
        <w:pStyle w:val="Odstavecseseznamem"/>
        <w:numPr>
          <w:ilvl w:val="0"/>
          <w:numId w:val="9"/>
        </w:numPr>
        <w:autoSpaceDE w:val="0"/>
        <w:autoSpaceDN w:val="0"/>
        <w:spacing w:after="120"/>
        <w:ind w:right="111"/>
        <w:rPr>
          <w:rFonts w:ascii="Times New Roman" w:hAnsi="Times New Roman"/>
        </w:rPr>
      </w:pPr>
      <w:r w:rsidRPr="00D8640A">
        <w:rPr>
          <w:rFonts w:ascii="Times New Roman" w:hAnsi="Times New Roman"/>
        </w:rPr>
        <w:t xml:space="preserve">Zapracování nových rozvojových ploch krajinné zeleně </w:t>
      </w:r>
    </w:p>
    <w:p w14:paraId="4EF2CDF6" w14:textId="46F6CF6B" w:rsidR="000208DF" w:rsidRPr="00D8640A" w:rsidRDefault="000208DF" w:rsidP="00D8640A">
      <w:pPr>
        <w:pStyle w:val="Odstavecseseznamem"/>
        <w:autoSpaceDE w:val="0"/>
        <w:autoSpaceDN w:val="0"/>
        <w:spacing w:after="120"/>
        <w:ind w:right="111"/>
        <w:rPr>
          <w:rFonts w:ascii="Times New Roman" w:hAnsi="Times New Roman"/>
        </w:rPr>
      </w:pPr>
      <w:r w:rsidRPr="00D8640A">
        <w:rPr>
          <w:rFonts w:ascii="Times New Roman" w:hAnsi="Times New Roman"/>
        </w:rPr>
        <w:t>K.26 ZO, K.27 ZO, K.20 AL, K.22 AL, K.23 AL, K.25 AL, K.28 AL, K.30 ZK;</w:t>
      </w:r>
    </w:p>
    <w:p w14:paraId="7C2DCE1D" w14:textId="77777777" w:rsidR="000208DF" w:rsidRPr="00D8640A" w:rsidRDefault="000208DF" w:rsidP="00D8640A">
      <w:pPr>
        <w:pStyle w:val="Odstavecseseznamem"/>
        <w:numPr>
          <w:ilvl w:val="0"/>
          <w:numId w:val="9"/>
        </w:numPr>
        <w:autoSpaceDE w:val="0"/>
        <w:autoSpaceDN w:val="0"/>
        <w:spacing w:after="120"/>
        <w:ind w:right="111"/>
        <w:rPr>
          <w:rFonts w:ascii="Times New Roman" w:hAnsi="Times New Roman"/>
        </w:rPr>
      </w:pPr>
      <w:r w:rsidRPr="00D8640A">
        <w:rPr>
          <w:rFonts w:ascii="Times New Roman" w:hAnsi="Times New Roman"/>
        </w:rPr>
        <w:t xml:space="preserve">Zapracování nových navržených účelových komunikací v krajině </w:t>
      </w:r>
    </w:p>
    <w:p w14:paraId="531425B1" w14:textId="7BA82203" w:rsidR="000208DF" w:rsidRPr="00D8640A" w:rsidRDefault="000208DF" w:rsidP="00D8640A">
      <w:pPr>
        <w:pStyle w:val="Odstavecseseznamem"/>
        <w:autoSpaceDE w:val="0"/>
        <w:autoSpaceDN w:val="0"/>
        <w:spacing w:after="120"/>
        <w:ind w:right="111"/>
        <w:rPr>
          <w:rFonts w:ascii="Times New Roman" w:hAnsi="Times New Roman"/>
        </w:rPr>
      </w:pPr>
      <w:r w:rsidRPr="00D8640A">
        <w:rPr>
          <w:rFonts w:ascii="Times New Roman" w:hAnsi="Times New Roman"/>
        </w:rPr>
        <w:t>K.17 – PX, K.18 – PX, K.19 – PX, K.21 – PX, K.24 – PX, K.29- PX</w:t>
      </w:r>
    </w:p>
    <w:p w14:paraId="303E1B83" w14:textId="78784C5B" w:rsidR="00D85B59" w:rsidRPr="00D8640A" w:rsidRDefault="000208DF" w:rsidP="00D8640A">
      <w:pPr>
        <w:pStyle w:val="Odstavecseseznamem"/>
        <w:numPr>
          <w:ilvl w:val="0"/>
          <w:numId w:val="9"/>
        </w:numPr>
        <w:autoSpaceDE w:val="0"/>
        <w:autoSpaceDN w:val="0"/>
        <w:spacing w:after="120"/>
        <w:ind w:right="111"/>
        <w:rPr>
          <w:rFonts w:ascii="Times New Roman" w:hAnsi="Times New Roman"/>
        </w:rPr>
      </w:pPr>
      <w:r w:rsidRPr="00D8640A">
        <w:rPr>
          <w:rFonts w:ascii="Times New Roman" w:hAnsi="Times New Roman"/>
        </w:rPr>
        <w:t xml:space="preserve">Zapracování změny funkčního využití stávajících ploch DL </w:t>
      </w:r>
      <w:r w:rsidR="00D8640A" w:rsidRPr="00D8640A">
        <w:rPr>
          <w:rFonts w:ascii="Times New Roman" w:hAnsi="Times New Roman"/>
        </w:rPr>
        <w:t>na</w:t>
      </w:r>
      <w:r w:rsidR="00D85B59" w:rsidRPr="00D8640A">
        <w:rPr>
          <w:rFonts w:ascii="Times New Roman" w:hAnsi="Times New Roman"/>
        </w:rPr>
        <w:t xml:space="preserve"> DX</w:t>
      </w:r>
    </w:p>
    <w:p w14:paraId="049DE893" w14:textId="493D78E5" w:rsidR="00D85B59" w:rsidRPr="00D8640A" w:rsidRDefault="00D85B59" w:rsidP="00D8640A">
      <w:pPr>
        <w:pStyle w:val="Odstavecseseznamem"/>
        <w:numPr>
          <w:ilvl w:val="0"/>
          <w:numId w:val="9"/>
        </w:numPr>
        <w:autoSpaceDE w:val="0"/>
        <w:autoSpaceDN w:val="0"/>
        <w:spacing w:after="120"/>
        <w:ind w:right="111"/>
        <w:rPr>
          <w:rFonts w:ascii="Times New Roman" w:hAnsi="Times New Roman"/>
        </w:rPr>
      </w:pPr>
      <w:r w:rsidRPr="00D8640A">
        <w:rPr>
          <w:rFonts w:ascii="Times New Roman" w:hAnsi="Times New Roman"/>
        </w:rPr>
        <w:t>Zapracování koridorů nadmístního významu převzaté z ZÚR CNZ.R01</w:t>
      </w:r>
    </w:p>
    <w:p w14:paraId="6503ABDF" w14:textId="7FD63977" w:rsidR="00D85B59" w:rsidRPr="00D8640A" w:rsidRDefault="00D85B59" w:rsidP="00D8640A">
      <w:pPr>
        <w:pStyle w:val="Odstavecseseznamem"/>
        <w:numPr>
          <w:ilvl w:val="0"/>
          <w:numId w:val="9"/>
        </w:numPr>
        <w:autoSpaceDE w:val="0"/>
        <w:autoSpaceDN w:val="0"/>
        <w:spacing w:after="120"/>
        <w:ind w:right="111"/>
        <w:rPr>
          <w:rFonts w:ascii="Times New Roman" w:hAnsi="Times New Roman"/>
        </w:rPr>
      </w:pPr>
      <w:r w:rsidRPr="00D8640A">
        <w:rPr>
          <w:rFonts w:ascii="Times New Roman" w:hAnsi="Times New Roman"/>
        </w:rPr>
        <w:t>Zapracování koridorů nadmístního významu převzaté z PÚR CNZ.E26</w:t>
      </w:r>
    </w:p>
    <w:p w14:paraId="1415DDF4" w14:textId="77777777" w:rsidR="007F7710" w:rsidRPr="00D8640A" w:rsidRDefault="007F7710" w:rsidP="00D8640A">
      <w:pPr>
        <w:tabs>
          <w:tab w:val="left" w:pos="8222"/>
          <w:tab w:val="left" w:pos="8462"/>
        </w:tabs>
        <w:spacing w:after="120" w:line="240" w:lineRule="auto"/>
        <w:ind w:right="113"/>
        <w:rPr>
          <w:szCs w:val="22"/>
        </w:rPr>
      </w:pPr>
    </w:p>
    <w:p w14:paraId="3048A728" w14:textId="08BD9BEB" w:rsidR="00E70C06" w:rsidRPr="00171A2C" w:rsidRDefault="00090F7F" w:rsidP="00D8640A">
      <w:pPr>
        <w:widowControl/>
        <w:numPr>
          <w:ilvl w:val="0"/>
          <w:numId w:val="8"/>
        </w:numPr>
        <w:tabs>
          <w:tab w:val="clear" w:pos="720"/>
          <w:tab w:val="num" w:pos="360"/>
        </w:tabs>
        <w:adjustRightInd/>
        <w:spacing w:after="120" w:line="240" w:lineRule="auto"/>
        <w:ind w:left="357" w:right="111" w:hanging="357"/>
        <w:textAlignment w:val="auto"/>
        <w:rPr>
          <w:b/>
          <w:bCs/>
          <w:szCs w:val="22"/>
        </w:rPr>
      </w:pPr>
      <w:r w:rsidRPr="00D8640A">
        <w:rPr>
          <w:b/>
          <w:bCs/>
          <w:szCs w:val="22"/>
        </w:rPr>
        <w:t xml:space="preserve">Souhrnná charakteristika předpokládaných vlivů </w:t>
      </w:r>
      <w:r w:rsidR="00496AC4" w:rsidRPr="00D8640A">
        <w:rPr>
          <w:b/>
          <w:bCs/>
          <w:szCs w:val="22"/>
        </w:rPr>
        <w:t>koncepce</w:t>
      </w:r>
      <w:r w:rsidRPr="00D8640A">
        <w:rPr>
          <w:b/>
          <w:bCs/>
          <w:szCs w:val="22"/>
        </w:rPr>
        <w:t xml:space="preserve"> na životní</w:t>
      </w:r>
      <w:r w:rsidRPr="00171A2C">
        <w:rPr>
          <w:b/>
          <w:bCs/>
          <w:szCs w:val="22"/>
        </w:rPr>
        <w:t xml:space="preserve"> prostředí z hlediska jejich velikosti a významnosti</w:t>
      </w:r>
      <w:r w:rsidR="00692543" w:rsidRPr="00171A2C">
        <w:rPr>
          <w:b/>
          <w:bCs/>
          <w:szCs w:val="22"/>
        </w:rPr>
        <w:t xml:space="preserve"> </w:t>
      </w:r>
    </w:p>
    <w:p w14:paraId="1044FDC2" w14:textId="5A6A4188" w:rsidR="00EA696E" w:rsidRDefault="00EA696E" w:rsidP="00171A2C">
      <w:pPr>
        <w:spacing w:after="120" w:line="240" w:lineRule="auto"/>
        <w:ind w:right="111"/>
        <w:rPr>
          <w:i/>
          <w:iCs/>
          <w:szCs w:val="22"/>
        </w:rPr>
      </w:pPr>
      <w:r w:rsidRPr="0027317A">
        <w:rPr>
          <w:i/>
          <w:iCs/>
          <w:szCs w:val="22"/>
        </w:rPr>
        <w:t xml:space="preserve">Vlivy na ovzduší </w:t>
      </w:r>
    </w:p>
    <w:p w14:paraId="339C1FB7" w14:textId="77777777" w:rsidR="004D6552" w:rsidRPr="004D6552" w:rsidRDefault="004D6552" w:rsidP="004D6552">
      <w:pPr>
        <w:spacing w:after="120" w:line="240" w:lineRule="auto"/>
        <w:ind w:right="111"/>
        <w:rPr>
          <w:szCs w:val="22"/>
        </w:rPr>
      </w:pPr>
      <w:r w:rsidRPr="004D6552">
        <w:rPr>
          <w:szCs w:val="22"/>
        </w:rPr>
        <w:t xml:space="preserve">Správní území obce Pašinka není podle vyhodnocení zařazeno mezi oblasti s překročenými imisními limity. Na území obce nejsou uváděny významné stacionární zdroje znečišťování; nejbližší zdroje se </w:t>
      </w:r>
      <w:r w:rsidRPr="004D6552">
        <w:rPr>
          <w:szCs w:val="22"/>
        </w:rPr>
        <w:lastRenderedPageBreak/>
        <w:t>nacházejí v Kolíně a Nebovidech. Dokumentace však neuvádí konkrétní hodnoty pětiletých průměrných koncentrací jednotlivých znečišťujících látek ani období, ke kterému se hodnocení vztahuje. Závěr o dobré kvalitě ovzduší proto nelze z předložených podkladů podrobně ověřit.</w:t>
      </w:r>
    </w:p>
    <w:p w14:paraId="5BD26941" w14:textId="77777777" w:rsidR="004D6552" w:rsidRPr="004D6552" w:rsidRDefault="004D6552" w:rsidP="004D6552">
      <w:pPr>
        <w:spacing w:after="120" w:line="240" w:lineRule="auto"/>
        <w:ind w:right="111"/>
        <w:rPr>
          <w:szCs w:val="22"/>
        </w:rPr>
      </w:pPr>
      <w:r w:rsidRPr="004D6552">
        <w:rPr>
          <w:szCs w:val="22"/>
        </w:rPr>
        <w:t>Krátkodobé mírně negativní vlivy na ovzduší jsou spojeny především se zvýšenou prašností během výstavby obytných ploch Z.1–Z.11, Z.17 a transformační plochy T.13 a při realizaci koridoru CNZ.R01. Obdobné krátkodobé vlivy lze předpokládat také při realizaci ostatních stavebních a liniových záměrů, ačkoli u ploch účelových komunikací a koridoru CNZ.E26 nebyly v dokumentaci výslovně vyhodnoceny.</w:t>
      </w:r>
    </w:p>
    <w:p w14:paraId="1525AC6B" w14:textId="77777777" w:rsidR="004D6552" w:rsidRPr="004D6552" w:rsidRDefault="004D6552" w:rsidP="004D6552">
      <w:pPr>
        <w:spacing w:after="120" w:line="240" w:lineRule="auto"/>
        <w:ind w:right="111"/>
        <w:rPr>
          <w:szCs w:val="22"/>
        </w:rPr>
      </w:pPr>
      <w:r w:rsidRPr="004D6552">
        <w:rPr>
          <w:szCs w:val="22"/>
        </w:rPr>
        <w:t>U obytných ploch může po jejich využití dojít k určitému zvýšení emisí z lokálního vytápění a související automobilové dopravy. Tyto vlivy dokumentace konkrétně nehodnotí a bez údajů o způsobu vytápění, počtu objektů a dopravní obsluze je nelze kvantifikovat. S ohledem na rozsah nově vymezených ploch Z.6, Z.7 a Z.17, celkem přibližně 0,57 ha, však nelze předpokládat významné ovlivnění imisní situace. Větší rozsah představují převzaté dosud nevyužité obytné plochy Z.1–Z.5 a Z.8–Z.11, celkem přibližně 5,60 ha; jejich společné působení mělo být v dokumentaci z hlediska provozních emisí a dopravy vyhodnoceno podrobněji.</w:t>
      </w:r>
    </w:p>
    <w:p w14:paraId="764A8847" w14:textId="3D4F04CA" w:rsidR="004D6552" w:rsidRPr="004D6552" w:rsidRDefault="004D6552" w:rsidP="004D6552">
      <w:pPr>
        <w:spacing w:after="120" w:line="240" w:lineRule="auto"/>
        <w:ind w:right="111"/>
        <w:rPr>
          <w:szCs w:val="22"/>
        </w:rPr>
      </w:pPr>
      <w:r w:rsidRPr="004D6552">
        <w:rPr>
          <w:szCs w:val="22"/>
        </w:rPr>
        <w:t xml:space="preserve">Pozitivně se projeví zejména ochranná zeleň K.26 a K.27, která má omezovat prašnost ze zemědělských pozemků, dále stromořadí podél komunikací K.17, K.18, K.19, K.21, K.24 a K.29 a zeleň a trvalé travní porosty K.14–K.16, K.20, K.22, K.23, K.25, K.28 a K.30. Přímé podmínění ploch Z.1, Z.2 a Z.3 realizací ochranné zeleně K.26 lze považovat za odůvodněné. U ploch Z.4, Z.5, Z.7 a Z.8 má obdobnou přechodovou a částečně ochrannou funkci plnit realizace rekreačních luk a účelových komunikací </w:t>
      </w:r>
      <w:r w:rsidR="003158ED">
        <w:rPr>
          <w:szCs w:val="22"/>
        </w:rPr>
        <w:br/>
      </w:r>
      <w:r w:rsidRPr="004D6552">
        <w:rPr>
          <w:szCs w:val="22"/>
        </w:rPr>
        <w:t>s doprovodnou zelení.</w:t>
      </w:r>
    </w:p>
    <w:p w14:paraId="531ED06F" w14:textId="77777777" w:rsidR="004D6552" w:rsidRPr="004D6552" w:rsidRDefault="004D6552" w:rsidP="004D6552">
      <w:pPr>
        <w:spacing w:after="120" w:line="240" w:lineRule="auto"/>
        <w:ind w:right="111"/>
        <w:rPr>
          <w:szCs w:val="22"/>
        </w:rPr>
      </w:pPr>
      <w:r w:rsidRPr="004D6552">
        <w:rPr>
          <w:szCs w:val="22"/>
        </w:rPr>
        <w:t>Změna využití letiště z DL na DX nemá podle SEA ani hodnocení Natura vést ke zvýšení intenzity leteckého provozu nebo k rozšiřování zpevněných ploch. Za podmínky zachování stávající intenzity využití letiště proto není očekáváno zhoršení kvality ovzduší.</w:t>
      </w:r>
    </w:p>
    <w:p w14:paraId="293003E8" w14:textId="0B2E1F42" w:rsidR="004D6552" w:rsidRDefault="004D6552" w:rsidP="004D6552">
      <w:pPr>
        <w:spacing w:after="120" w:line="240" w:lineRule="auto"/>
        <w:ind w:right="111"/>
        <w:rPr>
          <w:i/>
          <w:iCs/>
          <w:szCs w:val="22"/>
        </w:rPr>
      </w:pPr>
      <w:r w:rsidRPr="004D6552">
        <w:rPr>
          <w:i/>
          <w:iCs/>
          <w:szCs w:val="22"/>
        </w:rPr>
        <w:t>Vlivy na klima</w:t>
      </w:r>
    </w:p>
    <w:p w14:paraId="181BBD03" w14:textId="3D7CA233" w:rsidR="004D6552" w:rsidRPr="004D6552" w:rsidRDefault="004D6552" w:rsidP="004D6552">
      <w:pPr>
        <w:spacing w:after="120" w:line="240" w:lineRule="auto"/>
        <w:ind w:right="111"/>
        <w:rPr>
          <w:szCs w:val="22"/>
        </w:rPr>
      </w:pPr>
      <w:r w:rsidRPr="004D6552">
        <w:rPr>
          <w:szCs w:val="22"/>
        </w:rPr>
        <w:t>Hlavním negativním vlivem je kumulativní nárůst zastavěných a zpevněných ploch, zejména v rámci obytných ploch Z.1–Z.11 a Z.17. Ten může vést ke snížení vsaku, vyšší akumulaci tepla a lokálnímu přehřívání. SEA tento vliv hodnotí jako mírně negativní u převzatých obytných ploch, U transformační plochy T.13 je klimatický vliv příznivější, protože jde o využití již zastavěného areálu a územní studie zachovává plochy soukromé a veřejné zeleně.</w:t>
      </w:r>
    </w:p>
    <w:p w14:paraId="4F02F228" w14:textId="77777777" w:rsidR="004D6552" w:rsidRPr="004D6552" w:rsidRDefault="004D6552" w:rsidP="004D6552">
      <w:pPr>
        <w:spacing w:after="120" w:line="240" w:lineRule="auto"/>
        <w:ind w:right="111"/>
        <w:rPr>
          <w:szCs w:val="22"/>
        </w:rPr>
      </w:pPr>
      <w:r w:rsidRPr="004D6552">
        <w:rPr>
          <w:szCs w:val="22"/>
        </w:rPr>
        <w:t>Adaptačně příznivé působení mají:</w:t>
      </w:r>
    </w:p>
    <w:p w14:paraId="012B861E" w14:textId="77777777" w:rsidR="004D6552" w:rsidRPr="004D6552" w:rsidRDefault="004D6552" w:rsidP="001474C3">
      <w:pPr>
        <w:pStyle w:val="Odstavecseseznamem"/>
        <w:numPr>
          <w:ilvl w:val="0"/>
          <w:numId w:val="10"/>
        </w:numPr>
        <w:spacing w:after="120"/>
        <w:ind w:right="111"/>
      </w:pPr>
      <w:r w:rsidRPr="004D6552">
        <w:t>ochranná a krajinná zeleň K.14–K.16, K.26, K.27 a K.30;</w:t>
      </w:r>
    </w:p>
    <w:p w14:paraId="7DC4EAB6" w14:textId="77777777" w:rsidR="004D6552" w:rsidRPr="004D6552" w:rsidRDefault="004D6552" w:rsidP="001474C3">
      <w:pPr>
        <w:pStyle w:val="Odstavecseseznamem"/>
        <w:numPr>
          <w:ilvl w:val="0"/>
          <w:numId w:val="10"/>
        </w:numPr>
        <w:spacing w:after="120"/>
        <w:ind w:right="111"/>
      </w:pPr>
      <w:r w:rsidRPr="004D6552">
        <w:t>trvalé travní porosty K.20, K.22, K.23, K.25 a K.28;</w:t>
      </w:r>
    </w:p>
    <w:p w14:paraId="066D42B4" w14:textId="77777777" w:rsidR="004D6552" w:rsidRPr="004D6552" w:rsidRDefault="004D6552" w:rsidP="001474C3">
      <w:pPr>
        <w:pStyle w:val="Odstavecseseznamem"/>
        <w:numPr>
          <w:ilvl w:val="0"/>
          <w:numId w:val="10"/>
        </w:numPr>
        <w:spacing w:after="120"/>
        <w:ind w:right="111"/>
      </w:pPr>
      <w:r w:rsidRPr="004D6552">
        <w:t>propustné povrchy, retenční příkopy a stromořadí podél komunikací K.17, K.18, K.19, K.21, K.24 a K.29;</w:t>
      </w:r>
    </w:p>
    <w:p w14:paraId="28A4B8B3" w14:textId="77777777" w:rsidR="004D6552" w:rsidRPr="004D6552" w:rsidRDefault="004D6552" w:rsidP="001474C3">
      <w:pPr>
        <w:pStyle w:val="Odstavecseseznamem"/>
        <w:numPr>
          <w:ilvl w:val="0"/>
          <w:numId w:val="10"/>
        </w:numPr>
        <w:spacing w:after="120"/>
        <w:ind w:right="111"/>
      </w:pPr>
      <w:r w:rsidRPr="004D6552">
        <w:t>revitalizace drobného vodního toku v plochách K.22 a K.23;</w:t>
      </w:r>
    </w:p>
    <w:p w14:paraId="524E858A" w14:textId="77777777" w:rsidR="004D6552" w:rsidRPr="004D6552" w:rsidRDefault="004D6552" w:rsidP="001474C3">
      <w:pPr>
        <w:pStyle w:val="Odstavecseseznamem"/>
        <w:numPr>
          <w:ilvl w:val="0"/>
          <w:numId w:val="10"/>
        </w:numPr>
        <w:spacing w:after="120"/>
        <w:ind w:right="111"/>
      </w:pPr>
      <w:r w:rsidRPr="004D6552">
        <w:t>koridor údolní nivy Polepky zaměřený na zvýšení retenční a infiltrační schopnosti území;</w:t>
      </w:r>
    </w:p>
    <w:p w14:paraId="2965E928" w14:textId="77777777" w:rsidR="004D6552" w:rsidRPr="004D6552" w:rsidRDefault="004D6552" w:rsidP="001474C3">
      <w:pPr>
        <w:pStyle w:val="Odstavecseseznamem"/>
        <w:numPr>
          <w:ilvl w:val="0"/>
          <w:numId w:val="10"/>
        </w:numPr>
        <w:spacing w:after="120"/>
        <w:ind w:right="111"/>
      </w:pPr>
      <w:r w:rsidRPr="004D6552">
        <w:t>regulace velikosti pozemků a zastavěné plochy u Z.1 a Z.2.</w:t>
      </w:r>
    </w:p>
    <w:p w14:paraId="2F447A6D" w14:textId="1B779519" w:rsidR="004D6552" w:rsidRPr="004D6552" w:rsidRDefault="004D6552" w:rsidP="004D6552">
      <w:pPr>
        <w:spacing w:after="120" w:line="240" w:lineRule="auto"/>
        <w:ind w:right="111"/>
        <w:rPr>
          <w:szCs w:val="22"/>
        </w:rPr>
      </w:pPr>
      <w:r w:rsidRPr="004D6552">
        <w:rPr>
          <w:szCs w:val="22"/>
        </w:rPr>
        <w:t xml:space="preserve">Celkový vliv návrhu ÚP na klima lze hodnotit jako smíšený: rozvoj obytných ploch bude mít kumulativně mírně negativní vliv v důsledku nárůstu zastavěných a zpevněných povrchů, zatímco navržené plochy zeleně, trvalých travních porostů, retenční opatření a propustné komunikace budou působit pozitivně </w:t>
      </w:r>
      <w:r w:rsidR="003158ED">
        <w:rPr>
          <w:szCs w:val="22"/>
        </w:rPr>
        <w:br/>
      </w:r>
      <w:r w:rsidRPr="004D6552">
        <w:rPr>
          <w:szCs w:val="22"/>
        </w:rPr>
        <w:t>z hlediska adaptace na změnu klimatu. Nelze však doložit, že pozitivní opatření negativní vliv urbanizace plně vykompenzují.</w:t>
      </w:r>
    </w:p>
    <w:p w14:paraId="72C01843" w14:textId="77777777" w:rsidR="00EA696E" w:rsidRPr="00CD28EC" w:rsidRDefault="00EA696E" w:rsidP="00171A2C">
      <w:pPr>
        <w:spacing w:after="120" w:line="240" w:lineRule="auto"/>
        <w:ind w:right="111"/>
        <w:rPr>
          <w:i/>
          <w:iCs/>
          <w:szCs w:val="22"/>
        </w:rPr>
      </w:pPr>
      <w:r w:rsidRPr="00CD28EC">
        <w:rPr>
          <w:i/>
          <w:iCs/>
          <w:szCs w:val="22"/>
        </w:rPr>
        <w:t>Vlivy na obyvatelstvo a veřejné zdraví</w:t>
      </w:r>
    </w:p>
    <w:p w14:paraId="0DAD08B8" w14:textId="77777777" w:rsidR="000754DF" w:rsidRDefault="000754DF" w:rsidP="00171A2C">
      <w:pPr>
        <w:spacing w:after="120" w:line="240" w:lineRule="auto"/>
        <w:ind w:right="111"/>
      </w:pPr>
      <w:r w:rsidRPr="000754DF">
        <w:rPr>
          <w:szCs w:val="22"/>
        </w:rPr>
        <w:t>Obec Pašinka měla podle dokumentace v roce 2024 celkem 347 obyvatel. Naturové hodnocení uvádí, že návrh územního plánu umožňuje nárůst přibližně na 456 trvale bydlících osob, tedy asi o 109 obyvatel.</w:t>
      </w:r>
      <w:r w:rsidRPr="000754DF">
        <w:t xml:space="preserve"> </w:t>
      </w:r>
    </w:p>
    <w:p w14:paraId="7DCFE3AF" w14:textId="42342B53" w:rsidR="000754DF" w:rsidRDefault="000754DF" w:rsidP="00171A2C">
      <w:pPr>
        <w:spacing w:after="120" w:line="240" w:lineRule="auto"/>
        <w:ind w:right="111"/>
        <w:rPr>
          <w:szCs w:val="22"/>
        </w:rPr>
      </w:pPr>
      <w:r w:rsidRPr="000754DF">
        <w:rPr>
          <w:szCs w:val="22"/>
        </w:rPr>
        <w:t>U obytných ploch Z.1–Z.11, Z.17 a transformační plochy T.13 dokumentace předpokládá krátkodobě mírně negativní vlivy během výstavby, zejména zvýšený hluk a prašnost. Navržena jsou obecná opatření spočívající v omezení pracovní doby, respektování nočního a ranního klidu, kropení a čištění komunikací, zakrývání sypkých materiálů a čištění vozidel. Tato opatření jsou přiměřená charakteru předpokládaných vlivů</w:t>
      </w:r>
      <w:r>
        <w:rPr>
          <w:szCs w:val="22"/>
        </w:rPr>
        <w:t>.</w:t>
      </w:r>
    </w:p>
    <w:p w14:paraId="30DC4C09" w14:textId="77777777" w:rsidR="000754DF" w:rsidRPr="000754DF" w:rsidRDefault="000754DF" w:rsidP="000754DF">
      <w:pPr>
        <w:spacing w:after="120" w:line="240" w:lineRule="auto"/>
        <w:ind w:right="111"/>
        <w:rPr>
          <w:szCs w:val="22"/>
        </w:rPr>
      </w:pPr>
      <w:r w:rsidRPr="000754DF">
        <w:rPr>
          <w:szCs w:val="22"/>
        </w:rPr>
        <w:lastRenderedPageBreak/>
        <w:t>Za nejvýznamnější specifický vliv na obyvatelstvo označuje dokumentace prašnost z navazujících zemědělských pozemků, zejména v suchých obdobích. Tento vliv je identifikován u ploch Z.1, Z.2, Z.3, Z.4, Z.5 a Z.8, částečně také u dalších obytných ploch na okraji sídla.</w:t>
      </w:r>
    </w:p>
    <w:p w14:paraId="3C589F74" w14:textId="77777777" w:rsidR="000754DF" w:rsidRPr="000754DF" w:rsidRDefault="000754DF" w:rsidP="000754DF">
      <w:pPr>
        <w:spacing w:after="120" w:line="240" w:lineRule="auto"/>
        <w:ind w:right="111"/>
        <w:rPr>
          <w:szCs w:val="22"/>
        </w:rPr>
      </w:pPr>
      <w:r w:rsidRPr="000754DF">
        <w:rPr>
          <w:szCs w:val="22"/>
        </w:rPr>
        <w:t>Pro omezení prašnosti jsou navržena tato opatření:</w:t>
      </w:r>
    </w:p>
    <w:p w14:paraId="6049C77A" w14:textId="77777777" w:rsidR="000754DF" w:rsidRPr="000754DF" w:rsidRDefault="000754DF" w:rsidP="001474C3">
      <w:pPr>
        <w:pStyle w:val="Odstavecseseznamem"/>
        <w:numPr>
          <w:ilvl w:val="0"/>
          <w:numId w:val="11"/>
        </w:numPr>
        <w:spacing w:after="120"/>
        <w:ind w:right="111"/>
      </w:pPr>
      <w:r w:rsidRPr="000754DF">
        <w:t>realizace ochranné zeleně K.26 před využitím ploch Z.1, Z.2 a Z.3;</w:t>
      </w:r>
    </w:p>
    <w:p w14:paraId="09767EB2" w14:textId="77777777" w:rsidR="000754DF" w:rsidRPr="000754DF" w:rsidRDefault="000754DF" w:rsidP="001474C3">
      <w:pPr>
        <w:pStyle w:val="Odstavecseseznamem"/>
        <w:numPr>
          <w:ilvl w:val="0"/>
          <w:numId w:val="11"/>
        </w:numPr>
        <w:spacing w:after="120"/>
        <w:ind w:right="111"/>
      </w:pPr>
      <w:r w:rsidRPr="000754DF">
        <w:t>realizace účelové komunikace K.24 a rekreační loučky K.25 ve vazbě na Z.4 a Z.5;</w:t>
      </w:r>
    </w:p>
    <w:p w14:paraId="21E7314E" w14:textId="77777777" w:rsidR="000754DF" w:rsidRPr="000754DF" w:rsidRDefault="000754DF" w:rsidP="001474C3">
      <w:pPr>
        <w:pStyle w:val="Odstavecseseznamem"/>
        <w:numPr>
          <w:ilvl w:val="0"/>
          <w:numId w:val="11"/>
        </w:numPr>
        <w:spacing w:after="120"/>
        <w:ind w:right="111"/>
      </w:pPr>
      <w:r w:rsidRPr="000754DF">
        <w:t>realizace účelové komunikace K.29 a rekreační loučky K.28 ve vazbě na Z.6, Z.7 a Z.8;</w:t>
      </w:r>
    </w:p>
    <w:p w14:paraId="3D5B517B" w14:textId="77777777" w:rsidR="000754DF" w:rsidRPr="000754DF" w:rsidRDefault="000754DF" w:rsidP="001474C3">
      <w:pPr>
        <w:pStyle w:val="Odstavecseseznamem"/>
        <w:numPr>
          <w:ilvl w:val="0"/>
          <w:numId w:val="11"/>
        </w:numPr>
        <w:spacing w:after="120"/>
        <w:ind w:right="111"/>
      </w:pPr>
      <w:r w:rsidRPr="000754DF">
        <w:t>doprovodná stromořadí podél všech navržených účelových komunikací;</w:t>
      </w:r>
    </w:p>
    <w:p w14:paraId="7351B4D8" w14:textId="77777777" w:rsidR="000754DF" w:rsidRPr="000754DF" w:rsidRDefault="000754DF" w:rsidP="001474C3">
      <w:pPr>
        <w:pStyle w:val="Odstavecseseznamem"/>
        <w:numPr>
          <w:ilvl w:val="0"/>
          <w:numId w:val="11"/>
        </w:numPr>
        <w:spacing w:after="120"/>
        <w:ind w:right="111"/>
      </w:pPr>
      <w:r w:rsidRPr="000754DF">
        <w:t>ochranná zeleň K.27 ve vazbě na stávající obytnou zástavbu.</w:t>
      </w:r>
    </w:p>
    <w:p w14:paraId="6A8E1597" w14:textId="60804824" w:rsidR="000754DF" w:rsidRDefault="000754DF" w:rsidP="000754DF">
      <w:pPr>
        <w:spacing w:after="120" w:line="240" w:lineRule="auto"/>
        <w:ind w:right="111"/>
        <w:rPr>
          <w:szCs w:val="22"/>
        </w:rPr>
      </w:pPr>
      <w:r w:rsidRPr="000754DF">
        <w:rPr>
          <w:szCs w:val="22"/>
        </w:rPr>
        <w:t>Tato opatření lze hodnotit pozitivně, protože vytvářejí odstup obytných ploch od orné půdy a mohou omezovat přenos prachu.</w:t>
      </w:r>
    </w:p>
    <w:p w14:paraId="1C24CE72" w14:textId="77777777" w:rsidR="000754DF" w:rsidRPr="000754DF" w:rsidRDefault="000754DF" w:rsidP="000754DF">
      <w:pPr>
        <w:spacing w:after="120" w:line="240" w:lineRule="auto"/>
        <w:ind w:right="111"/>
        <w:rPr>
          <w:szCs w:val="22"/>
        </w:rPr>
      </w:pPr>
      <w:r w:rsidRPr="000754DF">
        <w:rPr>
          <w:szCs w:val="22"/>
        </w:rPr>
        <w:t>Změna funkčního využití části letiště z DL na DX nemá podle SEA vést ke zvýšení intenzity leteckého provozu, rozvoji staveb ani rozšiřování zpevněných ploch. Za podmínky zachování stávající intenzity využití letiště proto dokumentace nepředpokládá zvýšení hluku ani ohrožení veřejného zdraví.</w:t>
      </w:r>
    </w:p>
    <w:p w14:paraId="0761765A" w14:textId="4278B1D1" w:rsidR="000754DF" w:rsidRDefault="000754DF" w:rsidP="000754DF">
      <w:pPr>
        <w:spacing w:after="120" w:line="240" w:lineRule="auto"/>
        <w:ind w:right="111"/>
        <w:rPr>
          <w:szCs w:val="22"/>
        </w:rPr>
      </w:pPr>
      <w:r w:rsidRPr="000754DF">
        <w:rPr>
          <w:szCs w:val="22"/>
        </w:rPr>
        <w:t>Tento závěr je založen na předpokladu zachování současného provozu. Naturové hodnocení posuzuje především vlivy na sysla obecného.</w:t>
      </w:r>
    </w:p>
    <w:p w14:paraId="7ED7F96E" w14:textId="77777777" w:rsidR="00271A62" w:rsidRPr="00271A62" w:rsidRDefault="00271A62" w:rsidP="00271A62">
      <w:pPr>
        <w:spacing w:after="120" w:line="240" w:lineRule="auto"/>
        <w:ind w:right="111"/>
        <w:rPr>
          <w:szCs w:val="22"/>
        </w:rPr>
      </w:pPr>
      <w:r w:rsidRPr="00271A62">
        <w:rPr>
          <w:szCs w:val="22"/>
        </w:rPr>
        <w:t>Pozitivní vliv může mít rozvoj účelových komunikací K.17, K.18, K.19, K.21, K.24 a K.29, které zlepšují pěší a cyklistickou prostupnost krajiny a rozšiřují možnosti každodenní rekreace. Rekreační loučky K.25 a K.28 mohou sloužit k odpočinku a setkávání obyvatel. Plocha K.30 má být řešena jako veřejně přístupný lesopark propojující tvrz Pašinka s chatovou lokalitou. Pozitivní je také požadavek na zachování veřejné přístupnosti dvora v transformační ploše T.13.</w:t>
      </w:r>
    </w:p>
    <w:p w14:paraId="2376AE03" w14:textId="77777777" w:rsidR="00271A62" w:rsidRPr="00271A62" w:rsidRDefault="00271A62" w:rsidP="00271A62">
      <w:pPr>
        <w:spacing w:after="120" w:line="240" w:lineRule="auto"/>
        <w:ind w:right="111"/>
        <w:rPr>
          <w:szCs w:val="22"/>
        </w:rPr>
      </w:pPr>
      <w:r w:rsidRPr="00271A62">
        <w:rPr>
          <w:szCs w:val="22"/>
        </w:rPr>
        <w:t>Dokumentace těmto plochám přisuzuje přínos pro rekreaci a sociální soudržnost, avšak v tabulkovém hodnocení jsou jejich vlivy na obyvatelstvo a veřejné zdraví označeny jako nulové. Hodnocení proto není vnitřně konzistentní.</w:t>
      </w:r>
    </w:p>
    <w:p w14:paraId="6E116D2A" w14:textId="30B558DA" w:rsidR="00271A62" w:rsidRDefault="00271A62" w:rsidP="00271A62">
      <w:pPr>
        <w:spacing w:after="120" w:line="240" w:lineRule="auto"/>
        <w:ind w:right="111"/>
        <w:rPr>
          <w:szCs w:val="22"/>
        </w:rPr>
      </w:pPr>
      <w:r w:rsidRPr="00271A62">
        <w:rPr>
          <w:szCs w:val="22"/>
        </w:rPr>
        <w:t>Dokumentace dále předpokládá, že nová obytná výstavba přivede do obce mladší obyvatele a zlepší věkovou strukturu. Současně upozorňuje na riziko dalšího rozvoje satelitního bydlení, závislosti obyvatel na dojíždění do Kolína a oslabení místní komunity.</w:t>
      </w:r>
    </w:p>
    <w:p w14:paraId="399CB105" w14:textId="2B5EAFE1" w:rsidR="003F5512" w:rsidRPr="00666A55" w:rsidRDefault="003F5512" w:rsidP="00171A2C">
      <w:pPr>
        <w:spacing w:after="120" w:line="240" w:lineRule="auto"/>
        <w:ind w:right="111"/>
        <w:rPr>
          <w:i/>
          <w:iCs/>
          <w:szCs w:val="22"/>
        </w:rPr>
      </w:pPr>
      <w:r w:rsidRPr="00666A55">
        <w:rPr>
          <w:i/>
          <w:iCs/>
          <w:szCs w:val="22"/>
        </w:rPr>
        <w:t xml:space="preserve">Vlivy na </w:t>
      </w:r>
      <w:r w:rsidR="00CD28EC" w:rsidRPr="00666A55">
        <w:rPr>
          <w:i/>
          <w:iCs/>
          <w:szCs w:val="22"/>
        </w:rPr>
        <w:t xml:space="preserve">povrchové a podzemní </w:t>
      </w:r>
      <w:r w:rsidRPr="00666A55">
        <w:rPr>
          <w:i/>
          <w:iCs/>
          <w:szCs w:val="22"/>
        </w:rPr>
        <w:t>vody</w:t>
      </w:r>
    </w:p>
    <w:p w14:paraId="64A619E6" w14:textId="77777777" w:rsidR="002B62EC" w:rsidRPr="002B62EC" w:rsidRDefault="002B62EC" w:rsidP="002B62EC">
      <w:pPr>
        <w:spacing w:after="120" w:line="240" w:lineRule="auto"/>
        <w:ind w:right="111"/>
        <w:rPr>
          <w:szCs w:val="22"/>
        </w:rPr>
      </w:pPr>
      <w:r w:rsidRPr="002B62EC">
        <w:rPr>
          <w:szCs w:val="22"/>
        </w:rPr>
        <w:t>Obytné plochy Z.1–Z.11 a Z.17</w:t>
      </w:r>
    </w:p>
    <w:p w14:paraId="50FCEDAC" w14:textId="7366A3D3" w:rsidR="002B62EC" w:rsidRPr="002B62EC" w:rsidRDefault="002B62EC" w:rsidP="002B62EC">
      <w:pPr>
        <w:spacing w:after="120" w:line="240" w:lineRule="auto"/>
        <w:ind w:right="111"/>
        <w:rPr>
          <w:szCs w:val="22"/>
        </w:rPr>
      </w:pPr>
      <w:r w:rsidRPr="002B62EC">
        <w:rPr>
          <w:szCs w:val="22"/>
        </w:rPr>
        <w:t xml:space="preserve">Dokumentace hodnotí všechny obytné plochy z hlediska povrchových a podzemních vod a vodního režimu jako bez vlivu. Realizace převzatých obytných ploch Z.1–Z.5 a Z.8–Z.11 v celkovém rozsahu přibližně 5,60 ha a nových ploch Z.6, Z.7 a Z.17 o celkové rozloze přibližně 0,57 ha bude spojena </w:t>
      </w:r>
      <w:r w:rsidR="003158ED">
        <w:rPr>
          <w:szCs w:val="22"/>
        </w:rPr>
        <w:br/>
      </w:r>
      <w:r w:rsidRPr="002B62EC">
        <w:rPr>
          <w:szCs w:val="22"/>
        </w:rPr>
        <w:t>s nárůstem zastavěných a zpevněných povrchů, produkcí splaškových vod a změnou odtokových poměrů.</w:t>
      </w:r>
    </w:p>
    <w:p w14:paraId="0A3CCF4E" w14:textId="5AEF14BD" w:rsidR="002B62EC" w:rsidRPr="002B62EC" w:rsidRDefault="002B62EC" w:rsidP="002B62EC">
      <w:pPr>
        <w:spacing w:after="120" w:line="240" w:lineRule="auto"/>
        <w:ind w:right="111"/>
        <w:rPr>
          <w:szCs w:val="22"/>
        </w:rPr>
      </w:pPr>
      <w:r w:rsidRPr="002B62EC">
        <w:rPr>
          <w:szCs w:val="22"/>
        </w:rPr>
        <w:t>U ploch Z.1 a Z.2 má být minimální velikost stavebního pozemku zvýšena na 800 m² při maximální zastavěné ploše 300 m². Toto opatření může ponechat větší prostor pro zeleň a vsakování</w:t>
      </w:r>
      <w:r>
        <w:rPr>
          <w:szCs w:val="22"/>
        </w:rPr>
        <w:t>.</w:t>
      </w:r>
    </w:p>
    <w:p w14:paraId="3B818790" w14:textId="77777777" w:rsidR="002B62EC" w:rsidRPr="002B62EC" w:rsidRDefault="002B62EC" w:rsidP="002B62EC">
      <w:pPr>
        <w:spacing w:after="120" w:line="240" w:lineRule="auto"/>
        <w:ind w:right="111"/>
        <w:rPr>
          <w:szCs w:val="22"/>
        </w:rPr>
      </w:pPr>
      <w:r w:rsidRPr="002B62EC">
        <w:rPr>
          <w:szCs w:val="22"/>
        </w:rPr>
        <w:t>Transformační plocha T.13</w:t>
      </w:r>
    </w:p>
    <w:p w14:paraId="2332D6C4" w14:textId="77777777" w:rsidR="002B62EC" w:rsidRPr="002B62EC" w:rsidRDefault="002B62EC" w:rsidP="002B62EC">
      <w:pPr>
        <w:spacing w:after="120" w:line="240" w:lineRule="auto"/>
        <w:ind w:right="111"/>
        <w:rPr>
          <w:szCs w:val="22"/>
        </w:rPr>
      </w:pPr>
      <w:r w:rsidRPr="002B62EC">
        <w:rPr>
          <w:szCs w:val="22"/>
        </w:rPr>
        <w:t>Plocha T.13 o rozloze 2,05 ha představuje přestavbu bývalého hospodářského dvora v zastavěném území. Z hlediska záboru dosud nezastavěné půdy je její využití příznivější než výstavba ve volné krajině. Dokumentace uvádí zachování soukromé a veřejné zeleně, což může částečně přispět k vsakování srážkových vod.</w:t>
      </w:r>
    </w:p>
    <w:p w14:paraId="6C5EB89E" w14:textId="77777777" w:rsidR="002B62EC" w:rsidRPr="002B62EC" w:rsidRDefault="002B62EC" w:rsidP="002B62EC">
      <w:pPr>
        <w:spacing w:after="120" w:line="240" w:lineRule="auto"/>
        <w:ind w:right="111"/>
        <w:rPr>
          <w:szCs w:val="22"/>
        </w:rPr>
      </w:pPr>
      <w:r w:rsidRPr="002B62EC">
        <w:rPr>
          <w:szCs w:val="22"/>
        </w:rPr>
        <w:t>Plochy zeleně a trvalých travních porostů</w:t>
      </w:r>
    </w:p>
    <w:p w14:paraId="35B172D0" w14:textId="43A7D1CF" w:rsidR="002B62EC" w:rsidRPr="002B62EC" w:rsidRDefault="002B62EC" w:rsidP="002B62EC">
      <w:pPr>
        <w:spacing w:after="120" w:line="240" w:lineRule="auto"/>
        <w:ind w:right="111"/>
        <w:rPr>
          <w:szCs w:val="22"/>
        </w:rPr>
      </w:pPr>
      <w:r w:rsidRPr="002B62EC">
        <w:rPr>
          <w:szCs w:val="22"/>
        </w:rPr>
        <w:t xml:space="preserve">Plochy K.14, K.15 a K.16 navazují na bezejmenný přítok Polepky a mají umožnit obnovu krajinné zeleně a zaniklých ovocných sadů. Plochy K.20, K.22, K.23, K.25 a K.28 převádějí ornou půdu na trvalé travní porosty. Tyto změny mohou podporovat vsakování, omezovat erozi a snižovat odnos půdy </w:t>
      </w:r>
      <w:r w:rsidR="003158ED">
        <w:rPr>
          <w:szCs w:val="22"/>
        </w:rPr>
        <w:br/>
      </w:r>
      <w:r w:rsidRPr="002B62EC">
        <w:rPr>
          <w:szCs w:val="22"/>
        </w:rPr>
        <w:t>a znečišťujících látek do povrchových vod.</w:t>
      </w:r>
    </w:p>
    <w:p w14:paraId="2F332C81" w14:textId="0607260C" w:rsidR="002B62EC" w:rsidRPr="002B62EC" w:rsidRDefault="002B62EC" w:rsidP="002B62EC">
      <w:pPr>
        <w:spacing w:after="120" w:line="240" w:lineRule="auto"/>
        <w:ind w:right="111"/>
        <w:rPr>
          <w:szCs w:val="22"/>
        </w:rPr>
      </w:pPr>
      <w:r w:rsidRPr="002B62EC">
        <w:rPr>
          <w:szCs w:val="22"/>
        </w:rPr>
        <w:t xml:space="preserve">Nejvýznamnější přímý pozitivní vliv mají plochy K.22 a K.23, v jejichž rámci má být odstraněno zatrubnění bezejmenného vodního toku a obnoveno jeho otevřené koryto. Revitalizace může zlepšit vodní režim, retenční schopnost území a stav vodního toku napájejícího nádrže Ve Varhánkách a Obecňák. </w:t>
      </w:r>
      <w:r w:rsidRPr="002B62EC">
        <w:rPr>
          <w:szCs w:val="22"/>
        </w:rPr>
        <w:lastRenderedPageBreak/>
        <w:t>Plocha K.20 má být řešena jako protierozní prvek.</w:t>
      </w:r>
    </w:p>
    <w:p w14:paraId="593F1FD6" w14:textId="77777777" w:rsidR="002B62EC" w:rsidRPr="002B62EC" w:rsidRDefault="002B62EC" w:rsidP="002B62EC">
      <w:pPr>
        <w:spacing w:after="120" w:line="240" w:lineRule="auto"/>
        <w:ind w:right="111"/>
        <w:rPr>
          <w:szCs w:val="22"/>
        </w:rPr>
      </w:pPr>
      <w:r w:rsidRPr="002B62EC">
        <w:rPr>
          <w:szCs w:val="22"/>
        </w:rPr>
        <w:t>Účelové komunikace K.17, K.18, K.19, K.21, K.24 a K.29</w:t>
      </w:r>
    </w:p>
    <w:p w14:paraId="755DFE0E" w14:textId="77777777" w:rsidR="002B62EC" w:rsidRPr="002B62EC" w:rsidRDefault="002B62EC" w:rsidP="002B62EC">
      <w:pPr>
        <w:spacing w:after="120" w:line="240" w:lineRule="auto"/>
        <w:ind w:right="111"/>
        <w:rPr>
          <w:szCs w:val="22"/>
        </w:rPr>
      </w:pPr>
      <w:r w:rsidRPr="002B62EC">
        <w:rPr>
          <w:szCs w:val="22"/>
        </w:rPr>
        <w:t>Účelové komunikace mají být realizovány z propustných materiálů a opatřeny retenčními příkopy pro zachycení dešťových srážek. Tyto podmínky lze hodnotit pozitivně, protože omezují rychlý povrchový odtok a podporují vsakování vody v krajině.</w:t>
      </w:r>
    </w:p>
    <w:p w14:paraId="367A9B39" w14:textId="1828CB4B" w:rsidR="002B62EC" w:rsidRPr="002B62EC" w:rsidRDefault="002B62EC" w:rsidP="002B62EC">
      <w:pPr>
        <w:spacing w:after="120" w:line="240" w:lineRule="auto"/>
        <w:ind w:right="111"/>
        <w:rPr>
          <w:szCs w:val="22"/>
        </w:rPr>
      </w:pPr>
      <w:r w:rsidRPr="002B62EC">
        <w:rPr>
          <w:szCs w:val="22"/>
        </w:rPr>
        <w:t xml:space="preserve">Pozitivní účinek bude záviset na konkrétním technickém řešení a následné údržbě propustných povrchů </w:t>
      </w:r>
      <w:r w:rsidR="003158ED">
        <w:rPr>
          <w:szCs w:val="22"/>
        </w:rPr>
        <w:br/>
      </w:r>
      <w:r w:rsidRPr="002B62EC">
        <w:rPr>
          <w:szCs w:val="22"/>
        </w:rPr>
        <w:t>a příkopů.</w:t>
      </w:r>
    </w:p>
    <w:p w14:paraId="0CBA0752" w14:textId="77777777" w:rsidR="002B62EC" w:rsidRPr="002B62EC" w:rsidRDefault="002B62EC" w:rsidP="002B62EC">
      <w:pPr>
        <w:spacing w:after="120" w:line="240" w:lineRule="auto"/>
        <w:ind w:right="111"/>
        <w:rPr>
          <w:szCs w:val="22"/>
        </w:rPr>
      </w:pPr>
      <w:r w:rsidRPr="002B62EC">
        <w:rPr>
          <w:szCs w:val="22"/>
        </w:rPr>
        <w:t>Koridor údolní nivy Polepky</w:t>
      </w:r>
    </w:p>
    <w:p w14:paraId="39632E50" w14:textId="77777777" w:rsidR="002B62EC" w:rsidRPr="002B62EC" w:rsidRDefault="002B62EC" w:rsidP="002B62EC">
      <w:pPr>
        <w:spacing w:after="120" w:line="240" w:lineRule="auto"/>
        <w:ind w:right="111"/>
        <w:rPr>
          <w:szCs w:val="22"/>
        </w:rPr>
      </w:pPr>
      <w:r w:rsidRPr="002B62EC">
        <w:rPr>
          <w:szCs w:val="22"/>
        </w:rPr>
        <w:t>Vymezení koridoru údolní nivy, v němž nemá být umožněn územní rozvoj a jehož cílem je obnova přirozených vodních poměrů a zvýšení retenční a infiltrační schopnosti území, představuje významný pozitivní prvek návrhu ÚP. Koridor současně chrání údolí Polepky před další zástavbou.</w:t>
      </w:r>
    </w:p>
    <w:p w14:paraId="1B3DC2A8" w14:textId="77777777" w:rsidR="002B62EC" w:rsidRPr="002B62EC" w:rsidRDefault="002B62EC" w:rsidP="002B62EC">
      <w:pPr>
        <w:spacing w:after="120" w:line="240" w:lineRule="auto"/>
        <w:ind w:right="111"/>
        <w:rPr>
          <w:szCs w:val="22"/>
        </w:rPr>
      </w:pPr>
      <w:r w:rsidRPr="002B62EC">
        <w:rPr>
          <w:szCs w:val="22"/>
        </w:rPr>
        <w:t>Letiště – změna DL na DX</w:t>
      </w:r>
    </w:p>
    <w:p w14:paraId="5554EB4C" w14:textId="43632A36" w:rsidR="002B62EC" w:rsidRPr="002B62EC" w:rsidRDefault="002B62EC" w:rsidP="002B62EC">
      <w:pPr>
        <w:spacing w:after="120" w:line="240" w:lineRule="auto"/>
        <w:ind w:right="111"/>
        <w:rPr>
          <w:szCs w:val="22"/>
        </w:rPr>
      </w:pPr>
      <w:r w:rsidRPr="002B62EC">
        <w:rPr>
          <w:szCs w:val="22"/>
        </w:rPr>
        <w:t>Změna funkčního využití části letiště z DL na DX nemá umožnit další stavby ani rozšiřování zpevněných ploch a nemá vést ke zvýšení intenzity leteckého provozu. Ve vztahu k vodnímu režimu je proto hodnocena jako neutrální. Omezení dalšího zpevňování může být ve srovnání s původně širšími možnostmi plochy DL příznivé.</w:t>
      </w:r>
    </w:p>
    <w:p w14:paraId="12E0910C" w14:textId="77777777" w:rsidR="002B62EC" w:rsidRPr="002B62EC" w:rsidRDefault="002B62EC" w:rsidP="002B62EC">
      <w:pPr>
        <w:spacing w:after="120" w:line="240" w:lineRule="auto"/>
        <w:ind w:right="111"/>
        <w:rPr>
          <w:szCs w:val="22"/>
        </w:rPr>
      </w:pPr>
      <w:r w:rsidRPr="002B62EC">
        <w:rPr>
          <w:szCs w:val="22"/>
        </w:rPr>
        <w:t>SEA uvádí, že změna nevyvolá nové požadavky na nakládání s odpadními vodami ani na ochranu zpevněných ploch před úniky ropných látek a olejů. Naturové hodnocení se vlivy na vody nezabývá.</w:t>
      </w:r>
    </w:p>
    <w:p w14:paraId="62B27F06" w14:textId="77777777" w:rsidR="002B62EC" w:rsidRPr="002B62EC" w:rsidRDefault="002B62EC" w:rsidP="002B62EC">
      <w:pPr>
        <w:spacing w:after="120" w:line="240" w:lineRule="auto"/>
        <w:ind w:right="111"/>
        <w:rPr>
          <w:szCs w:val="22"/>
        </w:rPr>
      </w:pPr>
      <w:r w:rsidRPr="002B62EC">
        <w:rPr>
          <w:szCs w:val="22"/>
        </w:rPr>
        <w:t>Koridor CNZ.R01</w:t>
      </w:r>
    </w:p>
    <w:p w14:paraId="04493C64" w14:textId="0B35FFD3" w:rsidR="002B62EC" w:rsidRPr="002B62EC" w:rsidRDefault="002B62EC" w:rsidP="002B62EC">
      <w:pPr>
        <w:spacing w:after="120" w:line="240" w:lineRule="auto"/>
        <w:ind w:right="111"/>
        <w:rPr>
          <w:szCs w:val="22"/>
        </w:rPr>
      </w:pPr>
      <w:r w:rsidRPr="002B62EC">
        <w:rPr>
          <w:szCs w:val="22"/>
        </w:rPr>
        <w:t xml:space="preserve">Koridor CNZ.R01 pro zdvojení ropovodu Družba je hodnocen jako bez vlivu s odůvodněním, </w:t>
      </w:r>
      <w:r w:rsidR="003158ED">
        <w:rPr>
          <w:szCs w:val="22"/>
        </w:rPr>
        <w:br/>
      </w:r>
      <w:r w:rsidRPr="002B62EC">
        <w:rPr>
          <w:szCs w:val="22"/>
        </w:rPr>
        <w:t>že nezasahuje do ochranných pásem vodních zdrojů.</w:t>
      </w:r>
    </w:p>
    <w:p w14:paraId="3517DB07" w14:textId="77777777" w:rsidR="002B62EC" w:rsidRPr="002B62EC" w:rsidRDefault="002B62EC" w:rsidP="002B62EC">
      <w:pPr>
        <w:spacing w:after="120" w:line="240" w:lineRule="auto"/>
        <w:ind w:right="111"/>
        <w:rPr>
          <w:szCs w:val="22"/>
        </w:rPr>
      </w:pPr>
      <w:r w:rsidRPr="002B62EC">
        <w:rPr>
          <w:szCs w:val="22"/>
        </w:rPr>
        <w:t>Koridor CNZ.E26</w:t>
      </w:r>
    </w:p>
    <w:p w14:paraId="2D3261C2" w14:textId="0AF29156" w:rsidR="002B62EC" w:rsidRPr="002B62EC" w:rsidRDefault="002B62EC" w:rsidP="002B62EC">
      <w:pPr>
        <w:spacing w:after="120" w:line="240" w:lineRule="auto"/>
        <w:ind w:right="111"/>
        <w:rPr>
          <w:szCs w:val="22"/>
        </w:rPr>
      </w:pPr>
      <w:r w:rsidRPr="002B62EC">
        <w:rPr>
          <w:szCs w:val="22"/>
        </w:rPr>
        <w:t>U koridoru elektrického vedení CNZ.E26 se předpokládají lokální zásahy do půdy při zakládání stožárů. Dokumentace hodnotí vliv na vody jako nulový. Vzhledem k charakteru stavby lze očekávat především místní a krátkodobé vlivy.</w:t>
      </w:r>
    </w:p>
    <w:p w14:paraId="5D251CC2" w14:textId="77777777" w:rsidR="002B62EC" w:rsidRPr="002B62EC" w:rsidRDefault="002B62EC" w:rsidP="002B62EC">
      <w:pPr>
        <w:spacing w:after="120" w:line="240" w:lineRule="auto"/>
        <w:ind w:right="111"/>
        <w:rPr>
          <w:szCs w:val="22"/>
        </w:rPr>
      </w:pPr>
      <w:r w:rsidRPr="002B62EC">
        <w:rPr>
          <w:szCs w:val="22"/>
        </w:rPr>
        <w:t>Návrh ÚP obsahuje významná pozitivní opatření pro povrchové vody a vodní režim, zejména ochranu údolní nivy Polepky, revitalizaci zatrubněného přítoku v plochách K.22 a K.23, rozvoj trvalých travních porostů a zeleně a realizaci propustných účelových komunikací s retenčními příkopy. Pozitivní vliv může mít rovněž vybudování veřejného vodovodu a oddílné kanalizace ukončené ČOV, pokud bude jejich realizace a kapacita skutečně zajištěna.</w:t>
      </w:r>
    </w:p>
    <w:p w14:paraId="22C25835" w14:textId="16BE3868" w:rsidR="002B62EC" w:rsidRPr="002B62EC" w:rsidRDefault="002B62EC" w:rsidP="002B62EC">
      <w:pPr>
        <w:spacing w:after="120" w:line="240" w:lineRule="auto"/>
        <w:ind w:right="111"/>
        <w:rPr>
          <w:szCs w:val="22"/>
        </w:rPr>
      </w:pPr>
      <w:r w:rsidRPr="002B62EC">
        <w:rPr>
          <w:szCs w:val="22"/>
        </w:rPr>
        <w:t xml:space="preserve">Negativním vlivem bude nárůst zastavěných a zpevněných ploch v obytných lokalitách, spojený se změnou odtokových poměrů a produkcí splaškových vod. </w:t>
      </w:r>
    </w:p>
    <w:p w14:paraId="3BF61ADA" w14:textId="77777777" w:rsidR="002B62EC" w:rsidRDefault="002B62EC" w:rsidP="002B62EC">
      <w:pPr>
        <w:spacing w:after="120" w:line="240" w:lineRule="auto"/>
        <w:ind w:right="111"/>
        <w:rPr>
          <w:szCs w:val="22"/>
        </w:rPr>
      </w:pPr>
      <w:r w:rsidRPr="002B62EC">
        <w:rPr>
          <w:szCs w:val="22"/>
        </w:rPr>
        <w:t>Celkový vliv návrhu ÚP na vodní režim lze hodnotit jako smíšený. Krajinná a revitalizační opatření budou působit pozitivně, zatímco urbanizace může mít mírně negativní kumulativní vliv. Z předložených podkladů nelze doložit, že pozitivní opatření nárůst zpevněných ploch plně vykompenzují.</w:t>
      </w:r>
    </w:p>
    <w:p w14:paraId="2F5F0D7D" w14:textId="1A86AF0C" w:rsidR="00EA696E" w:rsidRPr="0097349C" w:rsidRDefault="00EA696E" w:rsidP="002B62EC">
      <w:pPr>
        <w:spacing w:after="120" w:line="240" w:lineRule="auto"/>
        <w:ind w:right="111"/>
        <w:rPr>
          <w:i/>
          <w:iCs/>
          <w:szCs w:val="22"/>
        </w:rPr>
      </w:pPr>
      <w:r w:rsidRPr="0097349C">
        <w:rPr>
          <w:i/>
          <w:iCs/>
          <w:szCs w:val="22"/>
        </w:rPr>
        <w:t>Vlivy na půdu</w:t>
      </w:r>
    </w:p>
    <w:p w14:paraId="4D4F0655" w14:textId="31A3E5D8" w:rsidR="000C768B" w:rsidRPr="000C768B" w:rsidRDefault="000C768B" w:rsidP="000C768B">
      <w:pPr>
        <w:spacing w:after="120" w:line="240" w:lineRule="auto"/>
        <w:ind w:right="111"/>
        <w:rPr>
          <w:szCs w:val="22"/>
        </w:rPr>
      </w:pPr>
      <w:r w:rsidRPr="000C768B">
        <w:rPr>
          <w:szCs w:val="22"/>
        </w:rPr>
        <w:t xml:space="preserve">Návrh ÚP je spojen se záborem převážně vysoce kvalitní zemědělské půdy I. a II. třídy ochrany. Největší podíl představují převzaté dosud nevyužité obytné plochy Z.1–Z.5 a Z.8–Z.11 o výměře přibližně 5,60 ha. Nové plochy bydlení Z.6, Z.7 a Z.17 zaujímají přibližně 0,57 ha. Dokumentace jejich vliv hodnotí jako mírně negativní, zatímco u převzatých ploch stanovuje hodnotu 0 pouze proto, že jejich zábor byl schválen již dříve. Z hlediska skutečného dopadu na půdu však realizací všech dosud nezastavěných ploch dojde </w:t>
      </w:r>
      <w:r w:rsidR="003158ED">
        <w:rPr>
          <w:szCs w:val="22"/>
        </w:rPr>
        <w:br/>
      </w:r>
      <w:r w:rsidRPr="000C768B">
        <w:rPr>
          <w:szCs w:val="22"/>
        </w:rPr>
        <w:t>k trvalé ztrátě jejích produkčních a mimoprodukčních funkcí. Kumulativní vliv zástavby je proto negativní bez ohledu na dobu vymezení plochy. Krátkodobě dojde při výstavbě ke skrývce ornice, pohybu techniky a riziku zhutnění či znehodnocení půdy.</w:t>
      </w:r>
    </w:p>
    <w:p w14:paraId="754CB7C1" w14:textId="77777777" w:rsidR="000C768B" w:rsidRDefault="000C768B" w:rsidP="000C768B">
      <w:pPr>
        <w:spacing w:after="120" w:line="240" w:lineRule="auto"/>
        <w:ind w:right="111"/>
        <w:rPr>
          <w:szCs w:val="22"/>
        </w:rPr>
      </w:pPr>
      <w:r w:rsidRPr="000C768B">
        <w:rPr>
          <w:szCs w:val="22"/>
        </w:rPr>
        <w:t>Pozitivně lze hodnotit převedení orné půdy na ochrannou zeleň K.26 a K.27 a trvalé travní porosty K.20, K.22, K.23, K.25 a K.28, které mohou omezovat větrnou a vodní erozi. Plocha K.20 má výslovně plnit protierozní funkci. Přínos mohou mít také komunikace K.17–K.29 s doprovodnými stromořadími, přestože představují zábor přibližně 1,62 ha půdy I. třídy ochrany.</w:t>
      </w:r>
    </w:p>
    <w:p w14:paraId="36E8DF9D" w14:textId="26786F25" w:rsidR="00640114" w:rsidRPr="00640114" w:rsidRDefault="00640114" w:rsidP="000C768B">
      <w:pPr>
        <w:spacing w:after="120" w:line="240" w:lineRule="auto"/>
        <w:ind w:right="111"/>
        <w:rPr>
          <w:i/>
          <w:iCs/>
          <w:szCs w:val="22"/>
        </w:rPr>
      </w:pPr>
      <w:r w:rsidRPr="0097349C">
        <w:rPr>
          <w:i/>
          <w:iCs/>
          <w:szCs w:val="22"/>
        </w:rPr>
        <w:lastRenderedPageBreak/>
        <w:t>Vlivy na horninové prostředí</w:t>
      </w:r>
    </w:p>
    <w:p w14:paraId="48544CB9" w14:textId="1B3254BC" w:rsidR="007353B4" w:rsidRPr="007353B4" w:rsidRDefault="007353B4" w:rsidP="007353B4">
      <w:pPr>
        <w:spacing w:after="120" w:line="240" w:lineRule="auto"/>
        <w:ind w:right="111"/>
        <w:rPr>
          <w:color w:val="000000"/>
          <w:szCs w:val="22"/>
        </w:rPr>
      </w:pPr>
      <w:r w:rsidRPr="007353B4">
        <w:rPr>
          <w:color w:val="000000"/>
          <w:szCs w:val="22"/>
        </w:rPr>
        <w:t>V řešeném území se nevyskytují ložiska nerostných surovin, není zde evidováno chráněné ložiskové území.</w:t>
      </w:r>
      <w:r w:rsidR="00837B53">
        <w:rPr>
          <w:color w:val="000000"/>
          <w:szCs w:val="22"/>
        </w:rPr>
        <w:t xml:space="preserve"> </w:t>
      </w:r>
      <w:r w:rsidRPr="007353B4">
        <w:rPr>
          <w:color w:val="000000"/>
          <w:szCs w:val="22"/>
        </w:rPr>
        <w:t>Využití žádné z navrhovaných ploch nebude spojeno s významnými zásahy do horninového prostředí.</w:t>
      </w:r>
    </w:p>
    <w:p w14:paraId="37355B6E" w14:textId="0A03C9D4" w:rsidR="00EA696E" w:rsidRPr="00DA6B45" w:rsidRDefault="00EA696E" w:rsidP="00171A2C">
      <w:pPr>
        <w:spacing w:after="120" w:line="240" w:lineRule="auto"/>
        <w:ind w:right="111"/>
        <w:rPr>
          <w:i/>
          <w:iCs/>
          <w:szCs w:val="22"/>
        </w:rPr>
      </w:pPr>
      <w:r w:rsidRPr="00DA6B45">
        <w:rPr>
          <w:i/>
          <w:iCs/>
          <w:szCs w:val="22"/>
        </w:rPr>
        <w:t xml:space="preserve">Vlivy na přírodu </w:t>
      </w:r>
      <w:r w:rsidR="00FF6F3C" w:rsidRPr="00DA6B45">
        <w:rPr>
          <w:i/>
          <w:iCs/>
          <w:szCs w:val="22"/>
        </w:rPr>
        <w:t>(flora, fauna, ekosyst</w:t>
      </w:r>
      <w:r w:rsidR="009636B4" w:rsidRPr="00DA6B45">
        <w:rPr>
          <w:i/>
          <w:iCs/>
          <w:szCs w:val="22"/>
        </w:rPr>
        <w:t>é</w:t>
      </w:r>
      <w:r w:rsidR="00FF6F3C" w:rsidRPr="00DA6B45">
        <w:rPr>
          <w:i/>
          <w:iCs/>
          <w:szCs w:val="22"/>
        </w:rPr>
        <w:t>my, biodiverzita)</w:t>
      </w:r>
    </w:p>
    <w:p w14:paraId="0D961103" w14:textId="77777777" w:rsidR="000C768B" w:rsidRPr="000C768B" w:rsidRDefault="000C768B" w:rsidP="000C768B">
      <w:pPr>
        <w:spacing w:after="120" w:line="240" w:lineRule="auto"/>
        <w:ind w:right="111"/>
        <w:rPr>
          <w:szCs w:val="22"/>
        </w:rPr>
      </w:pPr>
      <w:r w:rsidRPr="000C768B">
        <w:rPr>
          <w:szCs w:val="22"/>
        </w:rPr>
        <w:t>Návrh ÚP bude mít na biologickou rozmanitost smíšený, celkově mírně pozitivní vliv. Pozitivně působí ochrana údolí Polepky, revitalizace drobného vodního toku, rozvoj trvalých travních porostů, obnova sadů, ochranná a liniová zeleň a doplnění ÚSES. Negativní vlivy představuje zásah plochy Z.6 do mimolesní zeleně a interakčního prvku, možné střety koridoru CNZ.R01 se zelení a riziko koridoru CNZ.E26 pro ptactvo.</w:t>
      </w:r>
    </w:p>
    <w:p w14:paraId="51175C1B" w14:textId="77777777" w:rsidR="000C768B" w:rsidRPr="000C768B" w:rsidRDefault="000C768B" w:rsidP="000C768B">
      <w:pPr>
        <w:spacing w:after="120" w:line="240" w:lineRule="auto"/>
        <w:ind w:right="111"/>
        <w:rPr>
          <w:szCs w:val="22"/>
        </w:rPr>
      </w:pPr>
      <w:r w:rsidRPr="000C768B">
        <w:rPr>
          <w:szCs w:val="22"/>
        </w:rPr>
        <w:t>Na EVL Kolín–letiště a populaci sysla obecného nebyl podle Naturového hodnocení zjištěn významný ani mírný negativní vliv. Nulový vliv je však podmíněn zachováním krátkostébelných trávníků, stávajícího managementu letiště a vyloučením dalšího zastavování a zpevňování ploch EVL.</w:t>
      </w:r>
    </w:p>
    <w:p w14:paraId="72D22394" w14:textId="77777777" w:rsidR="00313B2E" w:rsidRPr="00313B2E" w:rsidRDefault="00313B2E" w:rsidP="00313B2E">
      <w:pPr>
        <w:spacing w:after="120" w:line="240" w:lineRule="auto"/>
        <w:ind w:right="111"/>
        <w:rPr>
          <w:i/>
          <w:iCs/>
          <w:szCs w:val="22"/>
        </w:rPr>
      </w:pPr>
      <w:r w:rsidRPr="00313B2E">
        <w:rPr>
          <w:i/>
          <w:iCs/>
          <w:szCs w:val="22"/>
        </w:rPr>
        <w:t>Vlivy na zvláště chráněná území (včetně NATURA 2000), ÚSES, památné stromy a VKP</w:t>
      </w:r>
    </w:p>
    <w:p w14:paraId="665B5D04" w14:textId="77777777" w:rsidR="00AA320D" w:rsidRPr="00AA320D" w:rsidRDefault="00AA320D" w:rsidP="00AA320D">
      <w:pPr>
        <w:spacing w:after="120" w:line="240" w:lineRule="auto"/>
        <w:ind w:right="111"/>
        <w:rPr>
          <w:szCs w:val="22"/>
        </w:rPr>
      </w:pPr>
      <w:r w:rsidRPr="00AA320D">
        <w:rPr>
          <w:szCs w:val="22"/>
        </w:rPr>
        <w:t>Ve správním území se nachází přírodní památka Kolín–letiště, která se územně překrývá s EVL CZ0213796 Kolín–letiště o rozloze 22,7406 ha. Předmětem ochrany obou území je populace kriticky ohroženého sysla obecného vázaná na pravidelně sečené krátkostébelné trávníky.</w:t>
      </w:r>
    </w:p>
    <w:p w14:paraId="232CB284" w14:textId="185BDF2B" w:rsidR="00AA320D" w:rsidRPr="00AA320D" w:rsidRDefault="00AA320D" w:rsidP="00AA320D">
      <w:pPr>
        <w:spacing w:after="120" w:line="240" w:lineRule="auto"/>
        <w:ind w:right="111"/>
        <w:rPr>
          <w:szCs w:val="22"/>
        </w:rPr>
      </w:pPr>
      <w:r w:rsidRPr="00AA320D">
        <w:rPr>
          <w:szCs w:val="22"/>
        </w:rPr>
        <w:t xml:space="preserve">Návrh ÚP mění převážnou část letištní plochy z DL na DX, kde nemají být umožněny další stavby ani zpevněné plochy. Zachování stávajícího letištního provozu současně zajišťuje potřebnou údržbu trávníků. Naturové hodnocení proto stanovuje nulový vliv na populaci sysla i celistvost EVL a vylučuje kumulativní negativní působení. Tento závěr platí za předpokladu zachování současného využití letiště, pravidelného sečení a odklízení biomasy, omezení pohybu psů a koček a vyloučení hromadných akcí spojených </w:t>
      </w:r>
      <w:r w:rsidR="00F07194">
        <w:rPr>
          <w:szCs w:val="22"/>
        </w:rPr>
        <w:br/>
      </w:r>
      <w:r w:rsidRPr="00AA320D">
        <w:rPr>
          <w:szCs w:val="22"/>
        </w:rPr>
        <w:t>s dlouhodobým rušením.</w:t>
      </w:r>
    </w:p>
    <w:p w14:paraId="52C293B8" w14:textId="178D4120" w:rsidR="00AA320D" w:rsidRDefault="00AA320D" w:rsidP="00AA320D">
      <w:pPr>
        <w:spacing w:after="120" w:line="240" w:lineRule="auto"/>
        <w:ind w:right="111"/>
        <w:rPr>
          <w:szCs w:val="22"/>
        </w:rPr>
      </w:pPr>
      <w:r w:rsidRPr="00AA320D">
        <w:rPr>
          <w:szCs w:val="22"/>
        </w:rPr>
        <w:t xml:space="preserve">Další EVL Libické luhy je vzdálena více než 6 km a nejbližší ptačí oblast Žehuňský rybník–Obora Kněžičky více než 16 km. Naturové hodnocení jejich ovlivnění vylučuje vzhledem ke vzdálenosti </w:t>
      </w:r>
      <w:r w:rsidR="00F07194">
        <w:rPr>
          <w:szCs w:val="22"/>
        </w:rPr>
        <w:br/>
      </w:r>
      <w:r w:rsidRPr="00AA320D">
        <w:rPr>
          <w:szCs w:val="22"/>
        </w:rPr>
        <w:t>a absenci dálkových vlivů.</w:t>
      </w:r>
    </w:p>
    <w:p w14:paraId="5C077B8A" w14:textId="77777777" w:rsidR="00AA320D" w:rsidRPr="00AA320D" w:rsidRDefault="00AA320D" w:rsidP="00AA320D">
      <w:pPr>
        <w:spacing w:after="120" w:line="240" w:lineRule="auto"/>
        <w:ind w:right="111"/>
        <w:rPr>
          <w:szCs w:val="22"/>
        </w:rPr>
      </w:pPr>
      <w:r w:rsidRPr="00AA320D">
        <w:rPr>
          <w:szCs w:val="22"/>
        </w:rPr>
        <w:t>V území jsou zastoupeny:</w:t>
      </w:r>
    </w:p>
    <w:p w14:paraId="7E88AF92" w14:textId="77777777" w:rsidR="00AA320D" w:rsidRPr="00AA320D" w:rsidRDefault="00AA320D" w:rsidP="001474C3">
      <w:pPr>
        <w:pStyle w:val="Odstavecseseznamem"/>
        <w:numPr>
          <w:ilvl w:val="0"/>
          <w:numId w:val="12"/>
        </w:numPr>
        <w:spacing w:after="120"/>
        <w:ind w:right="111"/>
      </w:pPr>
      <w:r w:rsidRPr="00AA320D">
        <w:t>regionální biokoridor RK.1300 Pekelský potok–Na Soutoku;</w:t>
      </w:r>
    </w:p>
    <w:p w14:paraId="5CC47D62" w14:textId="77777777" w:rsidR="00AA320D" w:rsidRPr="00AA320D" w:rsidRDefault="00AA320D" w:rsidP="001474C3">
      <w:pPr>
        <w:pStyle w:val="Odstavecseseznamem"/>
        <w:numPr>
          <w:ilvl w:val="0"/>
          <w:numId w:val="12"/>
        </w:numPr>
        <w:spacing w:after="120"/>
        <w:ind w:right="111"/>
      </w:pPr>
      <w:r w:rsidRPr="00AA320D">
        <w:t>lokální biokoridor LBK.687;</w:t>
      </w:r>
    </w:p>
    <w:p w14:paraId="790AF07D" w14:textId="77777777" w:rsidR="00AA320D" w:rsidRPr="00AA320D" w:rsidRDefault="00AA320D" w:rsidP="001474C3">
      <w:pPr>
        <w:pStyle w:val="Odstavecseseznamem"/>
        <w:numPr>
          <w:ilvl w:val="0"/>
          <w:numId w:val="12"/>
        </w:numPr>
        <w:spacing w:after="120"/>
        <w:ind w:right="111"/>
      </w:pPr>
      <w:r w:rsidRPr="00AA320D">
        <w:t>lokální biocentrum LBC.688;</w:t>
      </w:r>
    </w:p>
    <w:p w14:paraId="33B8EE16" w14:textId="77777777" w:rsidR="00AA320D" w:rsidRPr="00AA320D" w:rsidRDefault="00AA320D" w:rsidP="001474C3">
      <w:pPr>
        <w:pStyle w:val="Odstavecseseznamem"/>
        <w:numPr>
          <w:ilvl w:val="0"/>
          <w:numId w:val="12"/>
        </w:numPr>
        <w:spacing w:after="120"/>
        <w:ind w:right="111"/>
      </w:pPr>
      <w:r w:rsidRPr="00AA320D">
        <w:t>interakční prvky v areálu letiště, v mimolesní zeleni a na svazích nad Polepkou;</w:t>
      </w:r>
    </w:p>
    <w:p w14:paraId="58929370" w14:textId="77777777" w:rsidR="00AA320D" w:rsidRPr="00AA320D" w:rsidRDefault="00AA320D" w:rsidP="001474C3">
      <w:pPr>
        <w:pStyle w:val="Odstavecseseznamem"/>
        <w:numPr>
          <w:ilvl w:val="0"/>
          <w:numId w:val="12"/>
        </w:numPr>
        <w:spacing w:after="120"/>
        <w:ind w:right="111"/>
      </w:pPr>
      <w:r w:rsidRPr="00AA320D">
        <w:t>nově navržené interakční prvky v plochách K.20, K.22 a K.23.</w:t>
      </w:r>
    </w:p>
    <w:p w14:paraId="4C19D45C" w14:textId="77777777" w:rsidR="00AA320D" w:rsidRPr="00AA320D" w:rsidRDefault="00AA320D" w:rsidP="00AA320D">
      <w:pPr>
        <w:spacing w:after="120" w:line="240" w:lineRule="auto"/>
        <w:ind w:right="111"/>
        <w:rPr>
          <w:szCs w:val="22"/>
        </w:rPr>
      </w:pPr>
      <w:r w:rsidRPr="00AA320D">
        <w:rPr>
          <w:szCs w:val="22"/>
        </w:rPr>
        <w:t>Lokální biokoridor a biocentrum jsou vedeny převážně po lesních pozemcích v údolí Polepky. Návrh koridoru údolní nivy, revitalizace zatrubněného vodního toku v plochách K.22 a K.23 a zatravnění ploch K.20, K.22 a K.23 mohou funkčnost ÚSES posílit. Pozitivně působí také krajinná zeleň K.14–K.16, ochranná zeleň K.26 a K.27 a doprovodná stromořadí účelových komunikací.</w:t>
      </w:r>
    </w:p>
    <w:p w14:paraId="637A0143" w14:textId="77777777" w:rsidR="00AA320D" w:rsidRPr="00AA320D" w:rsidRDefault="00AA320D" w:rsidP="00AA320D">
      <w:pPr>
        <w:spacing w:after="120" w:line="240" w:lineRule="auto"/>
        <w:ind w:right="111"/>
        <w:rPr>
          <w:szCs w:val="22"/>
        </w:rPr>
      </w:pPr>
      <w:r w:rsidRPr="00AA320D">
        <w:rPr>
          <w:szCs w:val="22"/>
        </w:rPr>
        <w:t>Negativní vliv byl zjištěn u plochy Z.6, která zasahuje do interakčního prvku a mimolesní zeleně ve svahu nad Polepkou. Navrhovaná realizace K.29 a K.28 není přímou náhradou dotčeného prvku a její ekologická rovnocennost není doložena. Přednostně je proto nutné minimalizovat vlastní zásah plochy Z.6 do stávající zeleně a zachovat spojitost interakčního prvku.</w:t>
      </w:r>
    </w:p>
    <w:p w14:paraId="5D55EBF8" w14:textId="0819F28C" w:rsidR="00AA320D" w:rsidRDefault="00AA320D" w:rsidP="00AA320D">
      <w:pPr>
        <w:spacing w:after="120" w:line="240" w:lineRule="auto"/>
        <w:ind w:right="111"/>
        <w:rPr>
          <w:szCs w:val="22"/>
        </w:rPr>
      </w:pPr>
      <w:r w:rsidRPr="00AA320D">
        <w:rPr>
          <w:szCs w:val="22"/>
        </w:rPr>
        <w:t>Koridor CNZ.R01 zasahuje do navrženého interakčního prvku a jeho ochranné pásmo do prostoru starých ovocných sadů. Dokumentace předpokládá obnovu interakčního prvku při rekultivaci po uložení potrubí</w:t>
      </w:r>
      <w:r w:rsidR="00090420">
        <w:rPr>
          <w:szCs w:val="22"/>
        </w:rPr>
        <w:t>.</w:t>
      </w:r>
      <w:r w:rsidRPr="00AA320D">
        <w:rPr>
          <w:szCs w:val="22"/>
        </w:rPr>
        <w:t xml:space="preserve"> Přímé negativní ovlivnění RK.1300, LBK.687 nebo LBC.688 dokumentace neidentifikuje.</w:t>
      </w:r>
    </w:p>
    <w:p w14:paraId="0A7A72AA" w14:textId="6377285A" w:rsidR="00090420" w:rsidRDefault="00090420" w:rsidP="00AA320D">
      <w:pPr>
        <w:spacing w:after="120" w:line="240" w:lineRule="auto"/>
        <w:ind w:right="111"/>
        <w:rPr>
          <w:szCs w:val="22"/>
        </w:rPr>
      </w:pPr>
      <w:r>
        <w:rPr>
          <w:szCs w:val="22"/>
        </w:rPr>
        <w:t>D</w:t>
      </w:r>
      <w:r w:rsidRPr="00090420">
        <w:rPr>
          <w:szCs w:val="22"/>
        </w:rPr>
        <w:t>okumentace uvádí severně od obce Boží muka s památným stromem.</w:t>
      </w:r>
    </w:p>
    <w:p w14:paraId="4ABD03B1" w14:textId="6934E099" w:rsidR="00090420" w:rsidRDefault="002862E6" w:rsidP="00AA320D">
      <w:pPr>
        <w:spacing w:after="120" w:line="240" w:lineRule="auto"/>
        <w:ind w:right="111"/>
        <w:rPr>
          <w:szCs w:val="22"/>
        </w:rPr>
      </w:pPr>
      <w:r w:rsidRPr="002862E6">
        <w:rPr>
          <w:szCs w:val="22"/>
        </w:rPr>
        <w:t>Zákonnými VKP v řešeném území jsou zejména lesy, vodní toky, rybníky a údolní niva. Návrh ÚP chrání údolí Polepky koridorem údolní nivy a neumožňuje zde další územní rozvoj. Pozitivní vliv má revitalizace bezejmenného přítoku Polepky, který napájí nádrže Ve Varhánkách a Obecňák, a rozvoj krajinné zeleně K.14–K.16 v jeho okolí.</w:t>
      </w:r>
    </w:p>
    <w:p w14:paraId="51C8A4FC" w14:textId="77777777" w:rsidR="00F07194" w:rsidRDefault="00F07194" w:rsidP="00AA320D">
      <w:pPr>
        <w:spacing w:after="120" w:line="240" w:lineRule="auto"/>
        <w:ind w:right="111"/>
        <w:rPr>
          <w:szCs w:val="22"/>
        </w:rPr>
      </w:pPr>
    </w:p>
    <w:p w14:paraId="61F211CD" w14:textId="0B8DE34E" w:rsidR="00EA696E" w:rsidRPr="00DA6B45" w:rsidRDefault="00EA696E" w:rsidP="00AA320D">
      <w:pPr>
        <w:spacing w:after="120" w:line="240" w:lineRule="auto"/>
        <w:ind w:right="111"/>
        <w:rPr>
          <w:i/>
          <w:iCs/>
          <w:szCs w:val="22"/>
        </w:rPr>
      </w:pPr>
      <w:r w:rsidRPr="00DA6B45">
        <w:rPr>
          <w:i/>
          <w:iCs/>
          <w:szCs w:val="22"/>
        </w:rPr>
        <w:lastRenderedPageBreak/>
        <w:t>Vlivy na</w:t>
      </w:r>
      <w:r w:rsidR="00482B63" w:rsidRPr="00DA6B45">
        <w:rPr>
          <w:i/>
          <w:iCs/>
          <w:szCs w:val="22"/>
        </w:rPr>
        <w:t xml:space="preserve"> krajinu a</w:t>
      </w:r>
      <w:r w:rsidRPr="00DA6B45">
        <w:rPr>
          <w:i/>
          <w:iCs/>
          <w:szCs w:val="22"/>
        </w:rPr>
        <w:t xml:space="preserve"> krajinný ráz</w:t>
      </w:r>
    </w:p>
    <w:p w14:paraId="70574547" w14:textId="196E2FD1" w:rsidR="002862E6" w:rsidRDefault="002862E6" w:rsidP="00171A2C">
      <w:pPr>
        <w:spacing w:after="120" w:line="240" w:lineRule="auto"/>
        <w:ind w:right="111"/>
        <w:rPr>
          <w:szCs w:val="22"/>
        </w:rPr>
      </w:pPr>
      <w:r w:rsidRPr="002862E6">
        <w:rPr>
          <w:szCs w:val="22"/>
        </w:rPr>
        <w:t xml:space="preserve">Návrh ÚP zachovává hlavní krajinnou hodnotu území, kterou je zahloubené údolí Polepky se zalesněnými svahy. Pozitivně působí koridor údolní nivy, obnova zeleně a sadů K.14–K.16, ochranná zeleň, trvalé travní porosty a účelové komunikace se stromořadími, které rozčlení intenzivně využívanou zemědělskou krajinu a obnoví její tradiční strukturu. Negativní vliv mají plochy Z.6 a Z.7, jež vystupují mimo ucelený rámec sídla a vytvářejí předpoklad jeho dalšího rozšiřování do krajiny; Z.6 navíc zasahuje do mimolesní zeleně nad Polepkou. Významnější dlouhodobý a kumulativní zásah představuje koridor CNZ.E26, jehož nadzemní vedení se uplatní jako nová výšková liniová dominanta. Koridor CNZ.R01 ani změna letiště </w:t>
      </w:r>
      <w:r w:rsidR="00F07194">
        <w:rPr>
          <w:szCs w:val="22"/>
        </w:rPr>
        <w:br/>
      </w:r>
      <w:r w:rsidRPr="002862E6">
        <w:rPr>
          <w:szCs w:val="22"/>
        </w:rPr>
        <w:t>z DL na DX nemají podle dokumentace krajinný ráz významně ovlivnit. Celkový vliv je smíšený, převážně mírný; pozitivní krajinná opatření zcela neruší negativní působení nové zástavby a vedení E26.</w:t>
      </w:r>
    </w:p>
    <w:p w14:paraId="56A94260" w14:textId="7FEE343F" w:rsidR="00EA696E" w:rsidRPr="00BB3B2A" w:rsidRDefault="00EA696E" w:rsidP="00171A2C">
      <w:pPr>
        <w:spacing w:after="120" w:line="240" w:lineRule="auto"/>
        <w:ind w:right="111"/>
        <w:rPr>
          <w:i/>
          <w:iCs/>
          <w:szCs w:val="22"/>
        </w:rPr>
      </w:pPr>
      <w:r w:rsidRPr="00BB3B2A">
        <w:rPr>
          <w:i/>
          <w:iCs/>
          <w:szCs w:val="22"/>
        </w:rPr>
        <w:t>Vlivy na kulturní dědictví</w:t>
      </w:r>
    </w:p>
    <w:p w14:paraId="226CD866" w14:textId="332D175B" w:rsidR="002862E6" w:rsidRDefault="002862E6" w:rsidP="00171A2C">
      <w:pPr>
        <w:spacing w:after="120" w:line="240" w:lineRule="auto"/>
        <w:ind w:right="111"/>
        <w:rPr>
          <w:szCs w:val="22"/>
        </w:rPr>
      </w:pPr>
      <w:r w:rsidRPr="002862E6">
        <w:rPr>
          <w:szCs w:val="22"/>
        </w:rPr>
        <w:t xml:space="preserve">Návrh ÚP respektuje hlavní kulturní hodnotu obce – pozdně gotickou tvrz Pašinka s navazujícím hospodářským dvorem. Transformační plocha T.13 má být řešena podle územní studie, která zachovává půdorys a urbanistické uspořádání bývalého dvora; její významný negativní vliv se proto nepředpokládá. Plocha K.30 má vytvořit veřejně přístupný lesopark a pěší propojení tvrze s chatovou lokalitou, což lze hodnotit pozitivně. Negativní vliv je identifikován u koridoru CNZ.R01, který zasahuje do archeologické lokality I. stupně „Nad kapličkou“. Jeho realizace musí být podmíněna archeologickým průzkumem </w:t>
      </w:r>
      <w:r w:rsidR="00F07194">
        <w:rPr>
          <w:szCs w:val="22"/>
        </w:rPr>
        <w:br/>
      </w:r>
      <w:r w:rsidRPr="002862E6">
        <w:rPr>
          <w:szCs w:val="22"/>
        </w:rPr>
        <w:t>a souhlasem orgánu památkové péče.</w:t>
      </w:r>
    </w:p>
    <w:p w14:paraId="1993CE60" w14:textId="4595E487" w:rsidR="00EA696E" w:rsidRPr="00BB3B2A" w:rsidRDefault="00EA696E" w:rsidP="00171A2C">
      <w:pPr>
        <w:spacing w:after="120" w:line="240" w:lineRule="auto"/>
        <w:ind w:right="111"/>
        <w:rPr>
          <w:i/>
          <w:iCs/>
          <w:szCs w:val="22"/>
        </w:rPr>
      </w:pPr>
      <w:r w:rsidRPr="00BB3B2A">
        <w:rPr>
          <w:i/>
          <w:iCs/>
          <w:szCs w:val="22"/>
        </w:rPr>
        <w:t>Přeshraniční vlivy</w:t>
      </w:r>
    </w:p>
    <w:p w14:paraId="5660F2DE" w14:textId="733BF3C9" w:rsidR="00EA696E" w:rsidRPr="00BB3B2A" w:rsidRDefault="00EA696E" w:rsidP="00171A2C">
      <w:pPr>
        <w:spacing w:after="120" w:line="240" w:lineRule="auto"/>
        <w:ind w:right="111"/>
        <w:rPr>
          <w:szCs w:val="22"/>
        </w:rPr>
      </w:pPr>
      <w:r w:rsidRPr="00BB3B2A">
        <w:rPr>
          <w:szCs w:val="22"/>
        </w:rPr>
        <w:t>Vzhledem k umístění obce lze přeshraniční vlivy provedení změny koncepce vyloučit.</w:t>
      </w:r>
    </w:p>
    <w:p w14:paraId="33A58968" w14:textId="3D93EBE9" w:rsidR="003E54A6" w:rsidRPr="00DC5431" w:rsidRDefault="003E54A6" w:rsidP="00171A2C">
      <w:pPr>
        <w:spacing w:after="120" w:line="240" w:lineRule="auto"/>
        <w:ind w:right="111"/>
        <w:rPr>
          <w:i/>
          <w:iCs/>
          <w:szCs w:val="22"/>
        </w:rPr>
      </w:pPr>
      <w:r w:rsidRPr="00DC5431">
        <w:rPr>
          <w:i/>
          <w:iCs/>
          <w:szCs w:val="22"/>
        </w:rPr>
        <w:t>Kumulativní a synergické vlivy</w:t>
      </w:r>
    </w:p>
    <w:p w14:paraId="4AD5AD13" w14:textId="6F7FED3F" w:rsidR="00A53551" w:rsidRDefault="002862E6" w:rsidP="009F2E95">
      <w:pPr>
        <w:spacing w:line="240" w:lineRule="auto"/>
        <w:ind w:right="113"/>
        <w:rPr>
          <w:color w:val="000000"/>
          <w:szCs w:val="22"/>
        </w:rPr>
      </w:pPr>
      <w:r w:rsidRPr="002862E6">
        <w:rPr>
          <w:color w:val="000000"/>
          <w:szCs w:val="22"/>
        </w:rPr>
        <w:t>Kumulativně se projeví zejména souhrnný zábor ZPF, nárůst zastavěných a zpevněných ploch a postupné rozšiřování sídla do krajiny, zejména prostřednictvím ploch Z.6 a Z.7. S dalšími vedeními se kumuluje vliv koridoru CNZ.E26 na krajinný ráz a migraci ptactva. Pozitivně se mohou kumulovat plochy zeleně, trvalých travních porostů a účelových komunikací se stromořadími, které posílí ekologickou stabilitu, retenci a prostupnost krajiny. Synergické vlivy ani kumulativní vlivy na EVL Kolín–letiště dokumentace neidentifikovala.</w:t>
      </w:r>
    </w:p>
    <w:p w14:paraId="17CEE173" w14:textId="77777777" w:rsidR="002862E6" w:rsidRDefault="002862E6" w:rsidP="009F2E95">
      <w:pPr>
        <w:spacing w:line="240" w:lineRule="auto"/>
        <w:ind w:right="113"/>
        <w:rPr>
          <w:szCs w:val="22"/>
        </w:rPr>
      </w:pPr>
    </w:p>
    <w:p w14:paraId="73D2CADA" w14:textId="1D862200" w:rsidR="00A53551" w:rsidRDefault="00A53551" w:rsidP="009F2E95">
      <w:pPr>
        <w:spacing w:line="240" w:lineRule="auto"/>
        <w:ind w:right="113"/>
        <w:rPr>
          <w:szCs w:val="22"/>
        </w:rPr>
      </w:pPr>
      <w:r w:rsidRPr="00E16828">
        <w:rPr>
          <w:szCs w:val="22"/>
        </w:rPr>
        <w:t>Provedeným vyhodnocením nebyly identifikovány významné negativní vlivy, které by vylučovaly přijetí koncepce jako celku, nebo by vylučovaly využití vymezených ploch.</w:t>
      </w:r>
    </w:p>
    <w:p w14:paraId="6822ABAD" w14:textId="77777777" w:rsidR="00A53551" w:rsidRPr="00A53551" w:rsidRDefault="00A53551" w:rsidP="009F2E95">
      <w:pPr>
        <w:spacing w:line="240" w:lineRule="auto"/>
        <w:ind w:right="113"/>
        <w:rPr>
          <w:szCs w:val="22"/>
        </w:rPr>
      </w:pPr>
    </w:p>
    <w:p w14:paraId="1194904F" w14:textId="1AACABC2" w:rsidR="00E70C06" w:rsidRPr="00171A2C" w:rsidRDefault="00090F7F" w:rsidP="001474C3">
      <w:pPr>
        <w:widowControl/>
        <w:numPr>
          <w:ilvl w:val="0"/>
          <w:numId w:val="8"/>
        </w:numPr>
        <w:tabs>
          <w:tab w:val="clear" w:pos="720"/>
          <w:tab w:val="num" w:pos="360"/>
        </w:tabs>
        <w:adjustRightInd/>
        <w:spacing w:after="120" w:line="240" w:lineRule="auto"/>
        <w:ind w:left="357" w:right="111" w:hanging="357"/>
        <w:textAlignment w:val="auto"/>
        <w:rPr>
          <w:b/>
          <w:bCs/>
          <w:szCs w:val="22"/>
        </w:rPr>
      </w:pPr>
      <w:r w:rsidRPr="00171A2C">
        <w:rPr>
          <w:b/>
          <w:bCs/>
          <w:szCs w:val="22"/>
        </w:rPr>
        <w:t xml:space="preserve">Návrh opatření k prevenci, vyloučení, snížení, popř. kompenzaci nepříznivých vlivů </w:t>
      </w:r>
      <w:r w:rsidR="00496AC4" w:rsidRPr="00171A2C">
        <w:rPr>
          <w:b/>
          <w:bCs/>
          <w:szCs w:val="22"/>
        </w:rPr>
        <w:t>koncepce</w:t>
      </w:r>
      <w:r w:rsidRPr="00171A2C">
        <w:rPr>
          <w:b/>
          <w:bCs/>
          <w:szCs w:val="22"/>
        </w:rPr>
        <w:t xml:space="preserve"> na životní prostředí </w:t>
      </w:r>
    </w:p>
    <w:p w14:paraId="014A091A" w14:textId="6C456312" w:rsidR="00797012" w:rsidRPr="00C07DB3" w:rsidRDefault="007A0109" w:rsidP="000C66A9">
      <w:pPr>
        <w:tabs>
          <w:tab w:val="left" w:pos="360"/>
        </w:tabs>
        <w:spacing w:after="120" w:line="240" w:lineRule="auto"/>
        <w:ind w:right="111"/>
        <w:rPr>
          <w:szCs w:val="22"/>
        </w:rPr>
      </w:pPr>
      <w:r w:rsidRPr="00C07DB3">
        <w:rPr>
          <w:szCs w:val="22"/>
        </w:rPr>
        <w:t xml:space="preserve">Na základě vyhodnocení vlivů na životní prostředí byla navržena příslušná opatření uvedená v kapitole </w:t>
      </w:r>
      <w:r w:rsidR="008422B5">
        <w:rPr>
          <w:szCs w:val="22"/>
        </w:rPr>
        <w:t>1.</w:t>
      </w:r>
      <w:r w:rsidRPr="00C07DB3">
        <w:rPr>
          <w:szCs w:val="22"/>
        </w:rPr>
        <w:t>8.</w:t>
      </w:r>
      <w:r w:rsidR="00A53551">
        <w:rPr>
          <w:szCs w:val="22"/>
        </w:rPr>
        <w:t> </w:t>
      </w:r>
      <w:r w:rsidRPr="00C07DB3">
        <w:rPr>
          <w:i/>
          <w:iCs/>
          <w:szCs w:val="22"/>
        </w:rPr>
        <w:t>„Popis navrhovaných opatření pro předcházení, snížení nebo kompenzaci všech zjištěných nebo předpokládaných závažných záporných vlivů na životní prostředí“</w:t>
      </w:r>
      <w:r w:rsidRPr="00C07DB3">
        <w:rPr>
          <w:szCs w:val="22"/>
        </w:rPr>
        <w:t xml:space="preserve"> vyhodnocení SEA</w:t>
      </w:r>
      <w:r w:rsidR="00CD1AB1" w:rsidRPr="00C07DB3">
        <w:rPr>
          <w:szCs w:val="22"/>
        </w:rPr>
        <w:t xml:space="preserve"> (na str. </w:t>
      </w:r>
      <w:r w:rsidR="00335676">
        <w:rPr>
          <w:szCs w:val="22"/>
        </w:rPr>
        <w:t>76</w:t>
      </w:r>
      <w:r w:rsidR="00C07DB3" w:rsidRPr="00C07DB3">
        <w:rPr>
          <w:szCs w:val="22"/>
        </w:rPr>
        <w:t>-</w:t>
      </w:r>
      <w:r w:rsidR="00335676">
        <w:rPr>
          <w:szCs w:val="22"/>
        </w:rPr>
        <w:t>78</w:t>
      </w:r>
      <w:r w:rsidR="00CD1AB1" w:rsidRPr="00C07DB3">
        <w:rPr>
          <w:szCs w:val="22"/>
        </w:rPr>
        <w:t>)</w:t>
      </w:r>
      <w:r w:rsidRPr="00C07DB3">
        <w:rPr>
          <w:szCs w:val="22"/>
        </w:rPr>
        <w:t>.</w:t>
      </w:r>
    </w:p>
    <w:p w14:paraId="55AEFB1F" w14:textId="36F99A6C" w:rsidR="00155B06" w:rsidRDefault="00335676" w:rsidP="00155B06">
      <w:pPr>
        <w:tabs>
          <w:tab w:val="left" w:pos="360"/>
          <w:tab w:val="left" w:pos="8364"/>
        </w:tabs>
        <w:spacing w:line="240" w:lineRule="auto"/>
        <w:ind w:right="113"/>
        <w:rPr>
          <w:szCs w:val="22"/>
        </w:rPr>
      </w:pPr>
      <w:r>
        <w:rPr>
          <w:szCs w:val="22"/>
        </w:rPr>
        <w:t>R</w:t>
      </w:r>
      <w:r w:rsidRPr="00335676">
        <w:rPr>
          <w:szCs w:val="22"/>
        </w:rPr>
        <w:t>elevantní navržené podmínky byly zapracovány do návrhu územního plánu.</w:t>
      </w:r>
    </w:p>
    <w:p w14:paraId="4DC53EA0" w14:textId="77777777" w:rsidR="00335676" w:rsidRPr="00C03AFA" w:rsidRDefault="00335676" w:rsidP="00155B06">
      <w:pPr>
        <w:tabs>
          <w:tab w:val="left" w:pos="360"/>
          <w:tab w:val="left" w:pos="8364"/>
        </w:tabs>
        <w:spacing w:line="240" w:lineRule="auto"/>
        <w:ind w:right="113"/>
        <w:rPr>
          <w:b/>
          <w:bCs/>
          <w:i/>
          <w:iCs/>
          <w:szCs w:val="22"/>
        </w:rPr>
      </w:pPr>
    </w:p>
    <w:p w14:paraId="72D0FDDF" w14:textId="6AD42DF2" w:rsidR="00090F7F" w:rsidRPr="00171A2C" w:rsidRDefault="00496AC4" w:rsidP="001474C3">
      <w:pPr>
        <w:widowControl/>
        <w:numPr>
          <w:ilvl w:val="0"/>
          <w:numId w:val="8"/>
        </w:numPr>
        <w:tabs>
          <w:tab w:val="clear" w:pos="720"/>
          <w:tab w:val="num" w:pos="360"/>
        </w:tabs>
        <w:adjustRightInd/>
        <w:spacing w:after="120" w:line="240" w:lineRule="auto"/>
        <w:ind w:left="357" w:right="111" w:hanging="357"/>
        <w:textAlignment w:val="auto"/>
        <w:rPr>
          <w:b/>
          <w:bCs/>
          <w:szCs w:val="22"/>
        </w:rPr>
      </w:pPr>
      <w:r w:rsidRPr="00171A2C">
        <w:rPr>
          <w:b/>
          <w:bCs/>
          <w:szCs w:val="22"/>
        </w:rPr>
        <w:t>V</w:t>
      </w:r>
      <w:r w:rsidR="00090F7F" w:rsidRPr="00171A2C">
        <w:rPr>
          <w:b/>
          <w:bCs/>
          <w:szCs w:val="22"/>
        </w:rPr>
        <w:t>ariant</w:t>
      </w:r>
      <w:r w:rsidRPr="00171A2C">
        <w:rPr>
          <w:b/>
          <w:bCs/>
          <w:szCs w:val="22"/>
        </w:rPr>
        <w:t>y</w:t>
      </w:r>
    </w:p>
    <w:p w14:paraId="14C7C6F1" w14:textId="6544DCE9" w:rsidR="00602A76" w:rsidRPr="00171A2C" w:rsidRDefault="00602A76" w:rsidP="000C66A9">
      <w:pPr>
        <w:autoSpaceDE w:val="0"/>
        <w:autoSpaceDN w:val="0"/>
        <w:spacing w:after="120" w:line="240" w:lineRule="auto"/>
        <w:ind w:right="111"/>
        <w:rPr>
          <w:szCs w:val="22"/>
        </w:rPr>
      </w:pPr>
      <w:r w:rsidRPr="00171A2C">
        <w:rPr>
          <w:szCs w:val="22"/>
        </w:rPr>
        <w:t xml:space="preserve">Koncepce návrhu </w:t>
      </w:r>
      <w:r w:rsidR="002C0C2A" w:rsidRPr="00171A2C">
        <w:rPr>
          <w:szCs w:val="22"/>
        </w:rPr>
        <w:t>územního plánu</w:t>
      </w:r>
      <w:r w:rsidRPr="00171A2C">
        <w:rPr>
          <w:szCs w:val="22"/>
        </w:rPr>
        <w:t xml:space="preserve"> </w:t>
      </w:r>
      <w:r w:rsidR="00AC196D">
        <w:rPr>
          <w:szCs w:val="22"/>
        </w:rPr>
        <w:t>Pašinka</w:t>
      </w:r>
      <w:r w:rsidRPr="00171A2C">
        <w:rPr>
          <w:szCs w:val="22"/>
        </w:rPr>
        <w:t xml:space="preserve"> je předložena v jedné variantě.</w:t>
      </w:r>
    </w:p>
    <w:p w14:paraId="72D0FDE1" w14:textId="77777777" w:rsidR="007F6AE4" w:rsidRPr="00171A2C" w:rsidRDefault="007F6AE4" w:rsidP="000C66A9">
      <w:pPr>
        <w:autoSpaceDE w:val="0"/>
        <w:autoSpaceDN w:val="0"/>
        <w:spacing w:line="240" w:lineRule="auto"/>
        <w:ind w:right="111"/>
        <w:rPr>
          <w:szCs w:val="22"/>
        </w:rPr>
      </w:pPr>
    </w:p>
    <w:p w14:paraId="72D0FDE2" w14:textId="77777777" w:rsidR="0009390D" w:rsidRPr="00171A2C" w:rsidRDefault="0009390D" w:rsidP="000C66A9">
      <w:pPr>
        <w:pStyle w:val="Zkladntext"/>
        <w:tabs>
          <w:tab w:val="left" w:pos="3544"/>
        </w:tabs>
        <w:spacing w:before="120" w:after="120" w:line="360" w:lineRule="auto"/>
        <w:ind w:right="111"/>
        <w:rPr>
          <w:b/>
          <w:bCs/>
          <w:caps/>
          <w:sz w:val="22"/>
          <w:szCs w:val="22"/>
        </w:rPr>
      </w:pPr>
      <w:r w:rsidRPr="00171A2C">
        <w:rPr>
          <w:b/>
          <w:bCs/>
          <w:caps/>
          <w:sz w:val="22"/>
          <w:szCs w:val="22"/>
        </w:rPr>
        <w:t>IV. STANOVISKO</w:t>
      </w:r>
    </w:p>
    <w:p w14:paraId="17DDA14E" w14:textId="14126EE0" w:rsidR="00840313" w:rsidRPr="00171A2C" w:rsidRDefault="00840313" w:rsidP="00EE44B3">
      <w:pPr>
        <w:pStyle w:val="Zkladntext"/>
        <w:tabs>
          <w:tab w:val="left" w:pos="0"/>
        </w:tabs>
        <w:ind w:right="111"/>
        <w:rPr>
          <w:sz w:val="22"/>
          <w:szCs w:val="22"/>
        </w:rPr>
      </w:pPr>
      <w:r w:rsidRPr="00171A2C">
        <w:rPr>
          <w:sz w:val="22"/>
          <w:szCs w:val="22"/>
        </w:rPr>
        <w:t xml:space="preserve">Na základě předloženého návrhu </w:t>
      </w:r>
      <w:r w:rsidR="002C0C2A" w:rsidRPr="00171A2C">
        <w:rPr>
          <w:sz w:val="22"/>
          <w:szCs w:val="22"/>
        </w:rPr>
        <w:t>územního plánu</w:t>
      </w:r>
      <w:r w:rsidR="00C87AE9">
        <w:rPr>
          <w:sz w:val="22"/>
          <w:szCs w:val="22"/>
        </w:rPr>
        <w:t xml:space="preserve"> </w:t>
      </w:r>
      <w:r w:rsidR="00AC196D">
        <w:rPr>
          <w:sz w:val="22"/>
          <w:szCs w:val="22"/>
        </w:rPr>
        <w:t>Pašinka</w:t>
      </w:r>
      <w:r w:rsidRPr="00171A2C">
        <w:rPr>
          <w:sz w:val="22"/>
          <w:szCs w:val="22"/>
        </w:rPr>
        <w:t xml:space="preserve"> včetně vyhodnocení vlivů na životní prostředí</w:t>
      </w:r>
      <w:r w:rsidR="00C87AE9">
        <w:rPr>
          <w:sz w:val="22"/>
          <w:szCs w:val="22"/>
        </w:rPr>
        <w:t xml:space="preserve">, </w:t>
      </w:r>
      <w:r w:rsidRPr="00171A2C">
        <w:rPr>
          <w:sz w:val="22"/>
          <w:szCs w:val="22"/>
        </w:rPr>
        <w:t xml:space="preserve">vyjádření </w:t>
      </w:r>
      <w:r w:rsidR="00C87AE9">
        <w:rPr>
          <w:sz w:val="22"/>
          <w:szCs w:val="22"/>
        </w:rPr>
        <w:t xml:space="preserve">a stanovisek </w:t>
      </w:r>
      <w:r w:rsidRPr="00171A2C">
        <w:rPr>
          <w:sz w:val="22"/>
          <w:szCs w:val="22"/>
        </w:rPr>
        <w:t>k němu uplatněných</w:t>
      </w:r>
    </w:p>
    <w:p w14:paraId="4BEB2B01" w14:textId="77777777" w:rsidR="00840313" w:rsidRDefault="00840313" w:rsidP="00EE44B3">
      <w:pPr>
        <w:pStyle w:val="Zkladntext"/>
        <w:tabs>
          <w:tab w:val="left" w:pos="0"/>
        </w:tabs>
        <w:ind w:right="111"/>
        <w:rPr>
          <w:sz w:val="22"/>
          <w:szCs w:val="22"/>
        </w:rPr>
      </w:pPr>
    </w:p>
    <w:p w14:paraId="54CCF62F" w14:textId="77777777" w:rsidR="002908A0" w:rsidRDefault="002908A0" w:rsidP="00EE44B3">
      <w:pPr>
        <w:pStyle w:val="Zkladntext"/>
        <w:tabs>
          <w:tab w:val="left" w:pos="0"/>
        </w:tabs>
        <w:ind w:right="111"/>
        <w:rPr>
          <w:sz w:val="22"/>
          <w:szCs w:val="22"/>
        </w:rPr>
      </w:pPr>
    </w:p>
    <w:p w14:paraId="562BB869" w14:textId="77777777" w:rsidR="002908A0" w:rsidRDefault="002908A0" w:rsidP="00EE44B3">
      <w:pPr>
        <w:pStyle w:val="Zkladntext"/>
        <w:tabs>
          <w:tab w:val="left" w:pos="0"/>
        </w:tabs>
        <w:ind w:right="111"/>
        <w:rPr>
          <w:sz w:val="22"/>
          <w:szCs w:val="22"/>
        </w:rPr>
      </w:pPr>
    </w:p>
    <w:p w14:paraId="6C6AB0DC" w14:textId="77777777" w:rsidR="002908A0" w:rsidRDefault="002908A0" w:rsidP="00EE44B3">
      <w:pPr>
        <w:pStyle w:val="Zkladntext"/>
        <w:tabs>
          <w:tab w:val="left" w:pos="0"/>
        </w:tabs>
        <w:ind w:right="111"/>
        <w:rPr>
          <w:sz w:val="22"/>
          <w:szCs w:val="22"/>
        </w:rPr>
      </w:pPr>
    </w:p>
    <w:p w14:paraId="7F015F8C" w14:textId="77777777" w:rsidR="002908A0" w:rsidRPr="00171A2C" w:rsidRDefault="002908A0" w:rsidP="00EE44B3">
      <w:pPr>
        <w:pStyle w:val="Zkladntext"/>
        <w:tabs>
          <w:tab w:val="left" w:pos="0"/>
        </w:tabs>
        <w:ind w:right="111"/>
        <w:rPr>
          <w:sz w:val="22"/>
          <w:szCs w:val="22"/>
        </w:rPr>
      </w:pPr>
    </w:p>
    <w:p w14:paraId="72D0FDE4" w14:textId="77777777" w:rsidR="00D357B5" w:rsidRPr="00171A2C" w:rsidRDefault="00D357B5" w:rsidP="00EE44B3">
      <w:pPr>
        <w:pStyle w:val="Zkladntext"/>
        <w:tabs>
          <w:tab w:val="left" w:pos="360"/>
        </w:tabs>
        <w:spacing w:before="120" w:after="120"/>
        <w:ind w:right="111"/>
        <w:jc w:val="center"/>
        <w:rPr>
          <w:b/>
          <w:sz w:val="22"/>
          <w:szCs w:val="22"/>
        </w:rPr>
      </w:pPr>
      <w:r w:rsidRPr="00171A2C">
        <w:rPr>
          <w:b/>
          <w:sz w:val="22"/>
          <w:szCs w:val="22"/>
        </w:rPr>
        <w:lastRenderedPageBreak/>
        <w:t>v y d á v</w:t>
      </w:r>
      <w:r w:rsidR="00363FF5" w:rsidRPr="00171A2C">
        <w:rPr>
          <w:b/>
          <w:sz w:val="22"/>
          <w:szCs w:val="22"/>
        </w:rPr>
        <w:t> </w:t>
      </w:r>
      <w:r w:rsidRPr="00171A2C">
        <w:rPr>
          <w:b/>
          <w:sz w:val="22"/>
          <w:szCs w:val="22"/>
        </w:rPr>
        <w:t>á</w:t>
      </w:r>
    </w:p>
    <w:p w14:paraId="72D0FDE5" w14:textId="128B4D06" w:rsidR="00D357B5" w:rsidRPr="00171A2C" w:rsidRDefault="00D357B5" w:rsidP="00EE44B3">
      <w:pPr>
        <w:pStyle w:val="Zkladntext"/>
        <w:tabs>
          <w:tab w:val="left" w:pos="0"/>
        </w:tabs>
        <w:ind w:right="111"/>
        <w:rPr>
          <w:sz w:val="22"/>
          <w:szCs w:val="22"/>
        </w:rPr>
      </w:pPr>
      <w:r w:rsidRPr="00171A2C">
        <w:rPr>
          <w:sz w:val="22"/>
          <w:szCs w:val="22"/>
        </w:rPr>
        <w:t xml:space="preserve">Krajský úřad Středočeského kraje, </w:t>
      </w:r>
      <w:r w:rsidR="00ED094D" w:rsidRPr="00171A2C">
        <w:rPr>
          <w:sz w:val="22"/>
          <w:szCs w:val="22"/>
        </w:rPr>
        <w:t>O</w:t>
      </w:r>
      <w:r w:rsidRPr="00171A2C">
        <w:rPr>
          <w:sz w:val="22"/>
          <w:szCs w:val="22"/>
        </w:rPr>
        <w:t xml:space="preserve">dbor životního prostředí a zemědělství, jako příslušný úřad podle </w:t>
      </w:r>
      <w:r w:rsidR="00AB31F5" w:rsidRPr="00171A2C">
        <w:rPr>
          <w:sz w:val="22"/>
          <w:szCs w:val="22"/>
        </w:rPr>
        <w:t>ust.</w:t>
      </w:r>
      <w:r w:rsidR="00CE1837">
        <w:rPr>
          <w:sz w:val="22"/>
          <w:szCs w:val="22"/>
        </w:rPr>
        <w:t> </w:t>
      </w:r>
      <w:r w:rsidR="00AB31F5" w:rsidRPr="00171A2C">
        <w:rPr>
          <w:sz w:val="22"/>
          <w:szCs w:val="22"/>
        </w:rPr>
        <w:t xml:space="preserve">§ </w:t>
      </w:r>
      <w:r w:rsidRPr="00171A2C">
        <w:rPr>
          <w:sz w:val="22"/>
          <w:szCs w:val="22"/>
        </w:rPr>
        <w:t xml:space="preserve">22 </w:t>
      </w:r>
      <w:r w:rsidR="00692543" w:rsidRPr="00171A2C">
        <w:rPr>
          <w:sz w:val="22"/>
          <w:szCs w:val="22"/>
        </w:rPr>
        <w:t xml:space="preserve">písm. </w:t>
      </w:r>
      <w:r w:rsidR="00B12E67" w:rsidRPr="00171A2C">
        <w:rPr>
          <w:sz w:val="22"/>
          <w:szCs w:val="22"/>
        </w:rPr>
        <w:t>d</w:t>
      </w:r>
      <w:r w:rsidR="00692543" w:rsidRPr="00171A2C">
        <w:rPr>
          <w:sz w:val="22"/>
          <w:szCs w:val="22"/>
        </w:rPr>
        <w:t xml:space="preserve">) </w:t>
      </w:r>
      <w:r w:rsidRPr="00171A2C">
        <w:rPr>
          <w:sz w:val="22"/>
          <w:szCs w:val="22"/>
        </w:rPr>
        <w:t>zákona v souladu s § 10</w:t>
      </w:r>
      <w:r w:rsidR="009D66E6" w:rsidRPr="00171A2C">
        <w:rPr>
          <w:sz w:val="22"/>
          <w:szCs w:val="22"/>
        </w:rPr>
        <w:t>g</w:t>
      </w:r>
      <w:r w:rsidRPr="00171A2C">
        <w:rPr>
          <w:sz w:val="22"/>
          <w:szCs w:val="22"/>
        </w:rPr>
        <w:t xml:space="preserve"> zákona, z hlediska přijatelnosti vlivů na životní prostředí </w:t>
      </w:r>
      <w:r w:rsidR="00F07194">
        <w:rPr>
          <w:sz w:val="22"/>
          <w:szCs w:val="22"/>
        </w:rPr>
        <w:br/>
      </w:r>
      <w:r w:rsidRPr="00171A2C">
        <w:rPr>
          <w:sz w:val="22"/>
          <w:szCs w:val="22"/>
        </w:rPr>
        <w:t>a veřejné zdraví</w:t>
      </w:r>
    </w:p>
    <w:p w14:paraId="72D0FDE6" w14:textId="77777777" w:rsidR="00546118" w:rsidRPr="00171A2C" w:rsidRDefault="00546118" w:rsidP="00EE44B3">
      <w:pPr>
        <w:pStyle w:val="Zkladntext"/>
        <w:tabs>
          <w:tab w:val="left" w:pos="0"/>
        </w:tabs>
        <w:ind w:right="111"/>
        <w:rPr>
          <w:sz w:val="22"/>
          <w:szCs w:val="22"/>
        </w:rPr>
      </w:pPr>
    </w:p>
    <w:p w14:paraId="72D0FDE7" w14:textId="77777777" w:rsidR="00D357B5" w:rsidRPr="00171A2C" w:rsidRDefault="00D357B5" w:rsidP="00EE44B3">
      <w:pPr>
        <w:pStyle w:val="Zkladntext"/>
        <w:tabs>
          <w:tab w:val="left" w:pos="0"/>
        </w:tabs>
        <w:spacing w:after="120"/>
        <w:ind w:right="111"/>
        <w:jc w:val="center"/>
        <w:rPr>
          <w:b/>
          <w:sz w:val="28"/>
          <w:szCs w:val="28"/>
        </w:rPr>
      </w:pPr>
      <w:r w:rsidRPr="00171A2C">
        <w:rPr>
          <w:b/>
          <w:sz w:val="28"/>
          <w:szCs w:val="28"/>
        </w:rPr>
        <w:t>s o u h l a s n é    s t a n o v i s k o</w:t>
      </w:r>
    </w:p>
    <w:p w14:paraId="72D0FDE8" w14:textId="77777777" w:rsidR="002B0E1D" w:rsidRPr="00171A2C" w:rsidRDefault="002B0E1D" w:rsidP="00EE44B3">
      <w:pPr>
        <w:spacing w:line="240" w:lineRule="auto"/>
        <w:ind w:right="111"/>
        <w:jc w:val="center"/>
        <w:rPr>
          <w:szCs w:val="22"/>
        </w:rPr>
      </w:pPr>
      <w:r w:rsidRPr="00171A2C">
        <w:rPr>
          <w:szCs w:val="22"/>
        </w:rPr>
        <w:t>k</w:t>
      </w:r>
      <w:r w:rsidR="00041BB6" w:rsidRPr="00171A2C">
        <w:rPr>
          <w:szCs w:val="22"/>
        </w:rPr>
        <w:t xml:space="preserve"> posouzení</w:t>
      </w:r>
      <w:r w:rsidR="00692543" w:rsidRPr="00171A2C">
        <w:rPr>
          <w:szCs w:val="22"/>
        </w:rPr>
        <w:t xml:space="preserve"> vlivů </w:t>
      </w:r>
      <w:r w:rsidR="00041BB6" w:rsidRPr="00171A2C">
        <w:rPr>
          <w:szCs w:val="22"/>
        </w:rPr>
        <w:t>provádění</w:t>
      </w:r>
    </w:p>
    <w:p w14:paraId="72D0FDE9" w14:textId="5C28EF48" w:rsidR="002B0E1D" w:rsidRPr="00171A2C" w:rsidRDefault="002C0C2A" w:rsidP="00EE44B3">
      <w:pPr>
        <w:pStyle w:val="Zkladntext21"/>
        <w:spacing w:before="120" w:after="120"/>
        <w:ind w:right="111"/>
        <w:jc w:val="center"/>
        <w:rPr>
          <w:sz w:val="24"/>
          <w:szCs w:val="24"/>
        </w:rPr>
      </w:pPr>
      <w:r w:rsidRPr="00171A2C">
        <w:rPr>
          <w:b/>
          <w:sz w:val="24"/>
          <w:szCs w:val="24"/>
        </w:rPr>
        <w:t>územního plánu</w:t>
      </w:r>
      <w:r w:rsidR="00DF5E03" w:rsidRPr="00171A2C">
        <w:rPr>
          <w:b/>
          <w:sz w:val="24"/>
          <w:szCs w:val="24"/>
        </w:rPr>
        <w:t xml:space="preserve"> </w:t>
      </w:r>
      <w:r w:rsidR="00863528">
        <w:rPr>
          <w:b/>
          <w:sz w:val="24"/>
          <w:szCs w:val="24"/>
        </w:rPr>
        <w:t>Pašinka</w:t>
      </w:r>
    </w:p>
    <w:p w14:paraId="72D0FDEA" w14:textId="77777777" w:rsidR="0078372F" w:rsidRPr="00171A2C" w:rsidRDefault="00692543" w:rsidP="00EE44B3">
      <w:pPr>
        <w:pStyle w:val="Zkladntext21"/>
        <w:ind w:right="111"/>
        <w:jc w:val="center"/>
        <w:rPr>
          <w:szCs w:val="22"/>
        </w:rPr>
      </w:pPr>
      <w:r w:rsidRPr="00171A2C">
        <w:rPr>
          <w:szCs w:val="22"/>
        </w:rPr>
        <w:t>na životní prostředí.</w:t>
      </w:r>
    </w:p>
    <w:p w14:paraId="72D0FDEB" w14:textId="77777777" w:rsidR="0078372F" w:rsidRDefault="0078372F" w:rsidP="00EE44B3">
      <w:pPr>
        <w:pStyle w:val="Zkladntext21"/>
        <w:ind w:right="111"/>
        <w:jc w:val="center"/>
        <w:rPr>
          <w:szCs w:val="22"/>
        </w:rPr>
      </w:pPr>
    </w:p>
    <w:p w14:paraId="4B624B95" w14:textId="77777777" w:rsidR="00067C83" w:rsidRPr="00171A2C" w:rsidRDefault="00067C83" w:rsidP="00EE44B3">
      <w:pPr>
        <w:pStyle w:val="Zkladntext21"/>
        <w:ind w:right="111"/>
        <w:jc w:val="center"/>
        <w:rPr>
          <w:szCs w:val="22"/>
        </w:rPr>
      </w:pPr>
    </w:p>
    <w:p w14:paraId="7C60D553" w14:textId="77777777" w:rsidR="000F5712" w:rsidRPr="000F5712" w:rsidRDefault="000F5712" w:rsidP="00F07194">
      <w:pPr>
        <w:spacing w:line="240" w:lineRule="auto"/>
        <w:ind w:right="111"/>
        <w:rPr>
          <w:szCs w:val="22"/>
        </w:rPr>
      </w:pPr>
      <w:r w:rsidRPr="000F5712">
        <w:rPr>
          <w:szCs w:val="22"/>
        </w:rPr>
        <w:t>V rámci navazujícího stupně řešení územního plánu a navazujících samostatných správních řízení bude kromě níže uvedených podmínek a doporučení v plném rozsahu zajištěn systém limitů a regulativů, vyplývajících z obecně závazných zvláštních právních předpisů.</w:t>
      </w:r>
    </w:p>
    <w:p w14:paraId="29E4CD63" w14:textId="77777777" w:rsidR="000F5712" w:rsidRPr="000F5712" w:rsidRDefault="000F5712" w:rsidP="00F07194">
      <w:pPr>
        <w:spacing w:line="240" w:lineRule="auto"/>
        <w:ind w:right="111"/>
        <w:rPr>
          <w:szCs w:val="22"/>
        </w:rPr>
      </w:pPr>
    </w:p>
    <w:p w14:paraId="49A808BC" w14:textId="335C1DA5" w:rsidR="000F5712" w:rsidRPr="000F5712" w:rsidRDefault="000F5712" w:rsidP="00F07194">
      <w:pPr>
        <w:spacing w:line="240" w:lineRule="auto"/>
        <w:ind w:right="111"/>
        <w:rPr>
          <w:szCs w:val="22"/>
        </w:rPr>
      </w:pPr>
      <w:r w:rsidRPr="000F5712">
        <w:rPr>
          <w:szCs w:val="22"/>
        </w:rPr>
        <w:t xml:space="preserve">Pro fázi vydání a uplatňování územního plánu </w:t>
      </w:r>
      <w:r>
        <w:rPr>
          <w:szCs w:val="22"/>
        </w:rPr>
        <w:t>Pašinka</w:t>
      </w:r>
      <w:r w:rsidRPr="000F5712">
        <w:rPr>
          <w:szCs w:val="22"/>
        </w:rPr>
        <w:t xml:space="preserve"> uplatňujeme tyto požadavky.</w:t>
      </w:r>
    </w:p>
    <w:p w14:paraId="59FF6A4D" w14:textId="77777777" w:rsidR="000F5712" w:rsidRDefault="000F5712" w:rsidP="00F07194">
      <w:pPr>
        <w:spacing w:line="240" w:lineRule="auto"/>
        <w:ind w:right="111"/>
        <w:rPr>
          <w:szCs w:val="22"/>
        </w:rPr>
      </w:pPr>
    </w:p>
    <w:p w14:paraId="2AE6BC8C" w14:textId="36828589" w:rsidR="000F5712" w:rsidRPr="000F5712" w:rsidRDefault="000F5712" w:rsidP="00F07194">
      <w:pPr>
        <w:pStyle w:val="Odstavecseseznamem"/>
        <w:numPr>
          <w:ilvl w:val="0"/>
          <w:numId w:val="13"/>
        </w:numPr>
        <w:rPr>
          <w:rFonts w:ascii="Times New Roman" w:hAnsi="Times New Roman"/>
        </w:rPr>
      </w:pPr>
      <w:r w:rsidRPr="000F5712">
        <w:rPr>
          <w:rFonts w:ascii="Times New Roman" w:hAnsi="Times New Roman"/>
        </w:rPr>
        <w:t xml:space="preserve">Zachovat vymezení nezastavitelné plochy letiště </w:t>
      </w:r>
      <w:r w:rsidRPr="000F5712">
        <w:rPr>
          <w:rFonts w:ascii="Times New Roman" w:hAnsi="Times New Roman"/>
          <w:b/>
          <w:bCs/>
        </w:rPr>
        <w:t>DX</w:t>
      </w:r>
      <w:r w:rsidRPr="000F5712">
        <w:rPr>
          <w:rFonts w:ascii="Times New Roman" w:hAnsi="Times New Roman"/>
        </w:rPr>
        <w:t xml:space="preserve"> v předloženém rozsahu a nepřipustit její zmenšení ve prospěch plochy </w:t>
      </w:r>
      <w:r w:rsidRPr="000F5712">
        <w:rPr>
          <w:rFonts w:ascii="Times New Roman" w:hAnsi="Times New Roman"/>
          <w:b/>
          <w:bCs/>
        </w:rPr>
        <w:t>DL</w:t>
      </w:r>
      <w:r w:rsidRPr="000F5712">
        <w:rPr>
          <w:rFonts w:ascii="Times New Roman" w:hAnsi="Times New Roman"/>
        </w:rPr>
        <w:t xml:space="preserve"> nebo jiných zastavitelných ploch. Ponechat regulativ: „vzletová a přistávací dráha bez staveb a zpevněných ploch“. </w:t>
      </w:r>
    </w:p>
    <w:p w14:paraId="70DC17A1" w14:textId="614B6321" w:rsidR="000F5712" w:rsidRPr="000F5712" w:rsidRDefault="000F5712" w:rsidP="00F07194">
      <w:pPr>
        <w:pStyle w:val="Odstavecseseznamem"/>
        <w:numPr>
          <w:ilvl w:val="0"/>
          <w:numId w:val="13"/>
        </w:numPr>
        <w:rPr>
          <w:rFonts w:ascii="Times New Roman" w:hAnsi="Times New Roman"/>
        </w:rPr>
      </w:pPr>
      <w:r w:rsidRPr="000F5712">
        <w:rPr>
          <w:rFonts w:ascii="Times New Roman" w:hAnsi="Times New Roman"/>
        </w:rPr>
        <w:t xml:space="preserve">V EVL a PP Kolín–letiště zachovat současný způsob využívání travnaté letištní plochy a zajistit péči o biotop sysla obecného podle aktuálního plánu péče a souhrnu doporučených opatření. Péče musí zahrnovat zejména udržování nízkého travního porostu pravidelným sečením </w:t>
      </w:r>
      <w:r w:rsidR="00F07194">
        <w:rPr>
          <w:rFonts w:ascii="Times New Roman" w:hAnsi="Times New Roman"/>
        </w:rPr>
        <w:br/>
      </w:r>
      <w:r w:rsidRPr="000F5712">
        <w:rPr>
          <w:rFonts w:ascii="Times New Roman" w:hAnsi="Times New Roman"/>
        </w:rPr>
        <w:t xml:space="preserve">a odstraňováním posečené biomasy. </w:t>
      </w:r>
    </w:p>
    <w:p w14:paraId="46837459" w14:textId="7828047F" w:rsidR="000F5712" w:rsidRPr="000F5712" w:rsidRDefault="000F5712" w:rsidP="00F07194">
      <w:pPr>
        <w:pStyle w:val="Odstavecseseznamem"/>
        <w:numPr>
          <w:ilvl w:val="0"/>
          <w:numId w:val="13"/>
        </w:numPr>
        <w:rPr>
          <w:rFonts w:ascii="Times New Roman" w:hAnsi="Times New Roman"/>
        </w:rPr>
      </w:pPr>
      <w:r w:rsidRPr="000F5712">
        <w:rPr>
          <w:rFonts w:ascii="Times New Roman" w:hAnsi="Times New Roman"/>
        </w:rPr>
        <w:t xml:space="preserve">Nepřipustit na travnatých plochách nové stavby, komunikace, parkoviště, odstavné a manipulační plochy ani jiné zpevňování terénu. Změnu využití či intenzity provozu, která by mohla ovlivnit biotop sysla, předem projednat s příslušným orgánem ochrany přírody. </w:t>
      </w:r>
    </w:p>
    <w:p w14:paraId="3C1353B9" w14:textId="2E9C97A0" w:rsidR="000F5712" w:rsidRPr="000F5712" w:rsidRDefault="000F5712" w:rsidP="00F07194">
      <w:pPr>
        <w:pStyle w:val="Odstavecseseznamem"/>
        <w:numPr>
          <w:ilvl w:val="0"/>
          <w:numId w:val="13"/>
        </w:numPr>
        <w:rPr>
          <w:rFonts w:ascii="Times New Roman" w:hAnsi="Times New Roman"/>
        </w:rPr>
      </w:pPr>
      <w:r w:rsidRPr="000F5712">
        <w:rPr>
          <w:rFonts w:ascii="Times New Roman" w:hAnsi="Times New Roman"/>
        </w:rPr>
        <w:t xml:space="preserve">Provozním nebo návštěvním řádem letiště zajistit omezení volného pohybu psů a koček, parkování mimo vyhrazené plochy a konání hromadných akcí na travnatých plochách. Vyloučit používání rodenticidů a dalších prostředků, které by mohly ohrozit sysla, v rozporu s plánem péče. </w:t>
      </w:r>
    </w:p>
    <w:p w14:paraId="6C2A4648" w14:textId="6CF2410B" w:rsidR="000F5712" w:rsidRDefault="000F5712" w:rsidP="00F07194">
      <w:pPr>
        <w:pStyle w:val="Odstavecseseznamem"/>
        <w:numPr>
          <w:ilvl w:val="0"/>
          <w:numId w:val="13"/>
        </w:numPr>
        <w:ind w:right="111"/>
        <w:rPr>
          <w:rFonts w:ascii="Times New Roman" w:hAnsi="Times New Roman"/>
        </w:rPr>
      </w:pPr>
      <w:r w:rsidRPr="000F5712">
        <w:rPr>
          <w:rFonts w:ascii="Times New Roman" w:hAnsi="Times New Roman"/>
        </w:rPr>
        <w:t>Zachovat monitoring populace sysla a stavu jeho biotopu ve spolupráci s orgánem ochrany přírody; podle výsledků upravovat režim údržby travních porostů.</w:t>
      </w:r>
    </w:p>
    <w:p w14:paraId="39C5C85D" w14:textId="77777777" w:rsidR="000F5712" w:rsidRPr="000F5712" w:rsidRDefault="000F5712" w:rsidP="00F07194">
      <w:pPr>
        <w:pStyle w:val="Odstavecseseznamem"/>
        <w:ind w:right="111"/>
        <w:rPr>
          <w:rFonts w:ascii="Times New Roman" w:hAnsi="Times New Roman"/>
        </w:rPr>
      </w:pPr>
    </w:p>
    <w:p w14:paraId="2CD71B23" w14:textId="174B82F2" w:rsidR="000F5712" w:rsidRPr="000F5712" w:rsidRDefault="000F5712" w:rsidP="00F07194">
      <w:pPr>
        <w:spacing w:line="240" w:lineRule="auto"/>
        <w:ind w:right="111"/>
        <w:rPr>
          <w:szCs w:val="22"/>
        </w:rPr>
      </w:pPr>
      <w:r w:rsidRPr="000F5712">
        <w:rPr>
          <w:szCs w:val="22"/>
        </w:rPr>
        <w:t xml:space="preserve">Zároveň Krajský úřad upozorňuje na ustanovení § 10g odst. 4 zákona, podle kterého bez stanoviska </w:t>
      </w:r>
      <w:r w:rsidR="00F07194">
        <w:rPr>
          <w:szCs w:val="22"/>
        </w:rPr>
        <w:br/>
      </w:r>
      <w:r w:rsidRPr="000F5712">
        <w:rPr>
          <w:szCs w:val="22"/>
        </w:rPr>
        <w:t xml:space="preserve">ke koncepci nemůže být koncepce schválena. Dále je schvalující orgán povinen zohlednit požadavky </w:t>
      </w:r>
      <w:r w:rsidR="00F07194">
        <w:rPr>
          <w:szCs w:val="22"/>
        </w:rPr>
        <w:br/>
      </w:r>
      <w:r w:rsidRPr="000F5712">
        <w:rPr>
          <w:szCs w:val="22"/>
        </w:rPr>
        <w:t xml:space="preserve">a podmínky vyplývající ze stanoviska ke koncepci, popřípadě pokud toto stanovisko požadavky </w:t>
      </w:r>
      <w:r w:rsidR="00F07194">
        <w:rPr>
          <w:szCs w:val="22"/>
        </w:rPr>
        <w:br/>
      </w:r>
      <w:r w:rsidRPr="000F5712">
        <w:rPr>
          <w:szCs w:val="22"/>
        </w:rPr>
        <w:t xml:space="preserve">a podmínky obsahuje a do koncepce nejsou zahrnuty nebo jsou zahrnuty jen z části, je schvalující orgán povinen svůj postup odůvodnit. Schválenou koncepci je povinen zveřejnit včetně prohlášení dle § 10g odst. 5 zákona. Dále je schvalující orgán povinen zajistit sledování a rozbor vlivů schválené koncepce na životní prostředí a veřejné zdraví v souladu s § 10h zákona. </w:t>
      </w:r>
    </w:p>
    <w:p w14:paraId="5338E59B" w14:textId="77777777" w:rsidR="000F5712" w:rsidRPr="000F5712" w:rsidRDefault="000F5712" w:rsidP="000F5712">
      <w:pPr>
        <w:spacing w:line="240" w:lineRule="auto"/>
        <w:ind w:right="111"/>
        <w:rPr>
          <w:szCs w:val="22"/>
        </w:rPr>
      </w:pPr>
    </w:p>
    <w:p w14:paraId="48CD479F" w14:textId="77777777" w:rsidR="000F5712" w:rsidRPr="000F5712" w:rsidRDefault="000F5712" w:rsidP="000F5712">
      <w:pPr>
        <w:spacing w:line="240" w:lineRule="auto"/>
        <w:ind w:right="111"/>
        <w:rPr>
          <w:szCs w:val="22"/>
        </w:rPr>
      </w:pPr>
    </w:p>
    <w:p w14:paraId="72D0FE26" w14:textId="06417036" w:rsidR="001207BD" w:rsidRPr="000F5712" w:rsidRDefault="000F5712" w:rsidP="000F5712">
      <w:pPr>
        <w:spacing w:line="240" w:lineRule="auto"/>
        <w:ind w:right="111"/>
        <w:rPr>
          <w:szCs w:val="22"/>
        </w:rPr>
      </w:pPr>
      <w:r w:rsidRPr="000F5712">
        <w:rPr>
          <w:szCs w:val="22"/>
        </w:rPr>
        <w:t>Toto stanovisko není závazným stanoviskem ani rozhodnutím vydaným ve správním řízení a nelze se proti němu odvolat.</w:t>
      </w:r>
    </w:p>
    <w:p w14:paraId="77B6E3A1" w14:textId="77777777" w:rsidR="00485684" w:rsidRPr="000F5712" w:rsidRDefault="00485684" w:rsidP="00EE44B3">
      <w:pPr>
        <w:spacing w:line="240" w:lineRule="auto"/>
        <w:ind w:right="111"/>
        <w:rPr>
          <w:szCs w:val="22"/>
        </w:rPr>
      </w:pPr>
    </w:p>
    <w:p w14:paraId="73E9A1B6" w14:textId="77777777" w:rsidR="009F2E95" w:rsidRPr="000F5712" w:rsidRDefault="009F2E95" w:rsidP="00EE44B3">
      <w:pPr>
        <w:spacing w:line="240" w:lineRule="auto"/>
        <w:ind w:right="111"/>
        <w:rPr>
          <w:szCs w:val="22"/>
        </w:rPr>
      </w:pPr>
    </w:p>
    <w:p w14:paraId="11879CBD" w14:textId="77777777" w:rsidR="009F2E95" w:rsidRPr="000F5712" w:rsidRDefault="009F2E95" w:rsidP="00EE44B3">
      <w:pPr>
        <w:spacing w:line="240" w:lineRule="auto"/>
        <w:ind w:right="111"/>
        <w:rPr>
          <w:szCs w:val="22"/>
        </w:rPr>
      </w:pPr>
    </w:p>
    <w:p w14:paraId="573A8699" w14:textId="77777777" w:rsidR="009F2E95" w:rsidRPr="00171A2C" w:rsidRDefault="009F2E95" w:rsidP="00EE44B3">
      <w:pPr>
        <w:spacing w:line="240" w:lineRule="auto"/>
        <w:ind w:right="111"/>
        <w:rPr>
          <w:szCs w:val="22"/>
        </w:rPr>
      </w:pPr>
    </w:p>
    <w:p w14:paraId="72D0FE30" w14:textId="77777777" w:rsidR="008E4520" w:rsidRPr="00171A2C" w:rsidRDefault="008E4520" w:rsidP="00724FCF">
      <w:pPr>
        <w:pStyle w:val="Zkladntext"/>
        <w:tabs>
          <w:tab w:val="left" w:pos="0"/>
        </w:tabs>
        <w:ind w:right="111"/>
        <w:rPr>
          <w:sz w:val="22"/>
          <w:szCs w:val="22"/>
        </w:rPr>
      </w:pPr>
    </w:p>
    <w:tbl>
      <w:tblPr>
        <w:tblW w:w="9214" w:type="dxa"/>
        <w:tblLayout w:type="fixed"/>
        <w:tblCellMar>
          <w:left w:w="70" w:type="dxa"/>
          <w:right w:w="70" w:type="dxa"/>
        </w:tblCellMar>
        <w:tblLook w:val="0000" w:firstRow="0" w:lastRow="0" w:firstColumn="0" w:lastColumn="0" w:noHBand="0" w:noVBand="0"/>
      </w:tblPr>
      <w:tblGrid>
        <w:gridCol w:w="4111"/>
        <w:gridCol w:w="5103"/>
      </w:tblGrid>
      <w:tr w:rsidR="006C1883" w:rsidRPr="00171A2C" w14:paraId="72D0FE33" w14:textId="77777777" w:rsidTr="00D12487">
        <w:tc>
          <w:tcPr>
            <w:tcW w:w="4111" w:type="dxa"/>
          </w:tcPr>
          <w:p w14:paraId="72D0FE31" w14:textId="77777777" w:rsidR="008B1232" w:rsidRPr="00171A2C" w:rsidRDefault="008B1232" w:rsidP="00D12487">
            <w:pPr>
              <w:pStyle w:val="Normlnvyhlaka"/>
              <w:spacing w:line="240" w:lineRule="auto"/>
              <w:ind w:left="-59" w:right="111"/>
              <w:rPr>
                <w:rFonts w:ascii="Times New Roman" w:hAnsi="Times New Roman"/>
                <w:b/>
                <w:sz w:val="22"/>
                <w:szCs w:val="22"/>
              </w:rPr>
            </w:pPr>
          </w:p>
        </w:tc>
        <w:tc>
          <w:tcPr>
            <w:tcW w:w="5103" w:type="dxa"/>
          </w:tcPr>
          <w:p w14:paraId="72D0FE32" w14:textId="4BF0083B" w:rsidR="008B1232" w:rsidRPr="00171A2C" w:rsidRDefault="008B1232" w:rsidP="00D12487">
            <w:pPr>
              <w:pStyle w:val="Normlnvyhlaka"/>
              <w:spacing w:line="240" w:lineRule="auto"/>
              <w:ind w:left="-59" w:right="111"/>
              <w:jc w:val="center"/>
              <w:rPr>
                <w:rFonts w:ascii="Times New Roman" w:hAnsi="Times New Roman"/>
                <w:b/>
                <w:sz w:val="22"/>
                <w:szCs w:val="22"/>
              </w:rPr>
            </w:pPr>
            <w:r w:rsidRPr="00171A2C">
              <w:rPr>
                <w:rFonts w:ascii="Times New Roman" w:hAnsi="Times New Roman"/>
                <w:b/>
                <w:sz w:val="22"/>
                <w:szCs w:val="22"/>
              </w:rPr>
              <w:t xml:space="preserve">Ing. </w:t>
            </w:r>
            <w:r w:rsidR="009E6688" w:rsidRPr="00171A2C">
              <w:rPr>
                <w:rFonts w:ascii="Times New Roman" w:hAnsi="Times New Roman"/>
                <w:b/>
                <w:sz w:val="22"/>
                <w:szCs w:val="22"/>
              </w:rPr>
              <w:t>Simona Jandurová</w:t>
            </w:r>
          </w:p>
        </w:tc>
      </w:tr>
      <w:tr w:rsidR="008B1232" w:rsidRPr="00171A2C" w14:paraId="72D0FE36" w14:textId="77777777" w:rsidTr="00D12487">
        <w:tc>
          <w:tcPr>
            <w:tcW w:w="4111" w:type="dxa"/>
          </w:tcPr>
          <w:p w14:paraId="72D0FE34" w14:textId="77777777" w:rsidR="008B1232" w:rsidRPr="00171A2C" w:rsidRDefault="008B1232" w:rsidP="00D12487">
            <w:pPr>
              <w:pStyle w:val="Normlnvyhlaka"/>
              <w:spacing w:line="240" w:lineRule="auto"/>
              <w:ind w:left="-59" w:right="111"/>
              <w:jc w:val="center"/>
              <w:rPr>
                <w:rFonts w:ascii="Times New Roman" w:hAnsi="Times New Roman"/>
                <w:sz w:val="22"/>
                <w:szCs w:val="22"/>
              </w:rPr>
            </w:pPr>
          </w:p>
        </w:tc>
        <w:tc>
          <w:tcPr>
            <w:tcW w:w="5103" w:type="dxa"/>
          </w:tcPr>
          <w:p w14:paraId="72D0FE35" w14:textId="235BFEDA" w:rsidR="008B1232" w:rsidRPr="00171A2C" w:rsidRDefault="008B1232" w:rsidP="00D12487">
            <w:pPr>
              <w:pStyle w:val="Normlnvyhlaka"/>
              <w:spacing w:line="240" w:lineRule="auto"/>
              <w:ind w:left="-59" w:right="111"/>
              <w:jc w:val="center"/>
              <w:rPr>
                <w:rFonts w:ascii="Times New Roman" w:hAnsi="Times New Roman"/>
                <w:sz w:val="22"/>
                <w:szCs w:val="22"/>
              </w:rPr>
            </w:pPr>
            <w:r w:rsidRPr="00171A2C">
              <w:rPr>
                <w:rFonts w:ascii="Times New Roman" w:hAnsi="Times New Roman"/>
                <w:sz w:val="22"/>
                <w:szCs w:val="22"/>
              </w:rPr>
              <w:t xml:space="preserve">vedoucí </w:t>
            </w:r>
            <w:r w:rsidR="009E6688" w:rsidRPr="00171A2C">
              <w:rPr>
                <w:rFonts w:ascii="Times New Roman" w:hAnsi="Times New Roman"/>
                <w:sz w:val="22"/>
                <w:szCs w:val="22"/>
              </w:rPr>
              <w:t>O</w:t>
            </w:r>
            <w:r w:rsidRPr="00171A2C">
              <w:rPr>
                <w:rFonts w:ascii="Times New Roman" w:hAnsi="Times New Roman"/>
                <w:sz w:val="22"/>
                <w:szCs w:val="22"/>
              </w:rPr>
              <w:t xml:space="preserve">dboru životního prostředí </w:t>
            </w:r>
            <w:r w:rsidR="00D12487">
              <w:rPr>
                <w:rFonts w:ascii="Times New Roman" w:hAnsi="Times New Roman"/>
                <w:sz w:val="22"/>
                <w:szCs w:val="22"/>
              </w:rPr>
              <w:t>a</w:t>
            </w:r>
            <w:r w:rsidRPr="00171A2C">
              <w:rPr>
                <w:rFonts w:ascii="Times New Roman" w:hAnsi="Times New Roman"/>
                <w:sz w:val="22"/>
                <w:szCs w:val="22"/>
              </w:rPr>
              <w:t> zemědělství</w:t>
            </w:r>
          </w:p>
        </w:tc>
      </w:tr>
    </w:tbl>
    <w:p w14:paraId="72D0FE37" w14:textId="77777777" w:rsidR="00C55C7C" w:rsidRPr="00171A2C" w:rsidRDefault="00C55C7C" w:rsidP="00264739">
      <w:pPr>
        <w:pStyle w:val="Zkladntext"/>
        <w:tabs>
          <w:tab w:val="left" w:pos="0"/>
        </w:tabs>
        <w:ind w:right="111"/>
        <w:rPr>
          <w:sz w:val="22"/>
          <w:szCs w:val="22"/>
        </w:rPr>
      </w:pPr>
    </w:p>
    <w:sectPr w:rsidR="00C55C7C" w:rsidRPr="00171A2C" w:rsidSect="00963355">
      <w:headerReference w:type="default" r:id="rId8"/>
      <w:headerReference w:type="first" r:id="rId9"/>
      <w:footerReference w:type="first" r:id="rId10"/>
      <w:pgSz w:w="11906" w:h="16838" w:code="9"/>
      <w:pgMar w:top="1259" w:right="1134" w:bottom="1134" w:left="1418"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76175" w14:textId="77777777" w:rsidR="00F13B77" w:rsidRDefault="00F13B77">
      <w:r>
        <w:separator/>
      </w:r>
    </w:p>
  </w:endnote>
  <w:endnote w:type="continuationSeparator" w:id="0">
    <w:p w14:paraId="7876A685" w14:textId="77777777" w:rsidR="00F13B77" w:rsidRDefault="00F13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FE3E" w14:textId="2F171733" w:rsidR="0099263B" w:rsidRDefault="0099263B" w:rsidP="00D27A95">
    <w:pPr>
      <w:pStyle w:val="Zpat"/>
      <w:ind w:right="-2"/>
      <w:jc w:val="center"/>
    </w:pPr>
    <w:r>
      <w:t>Zborovská 11</w:t>
    </w:r>
    <w:r w:rsidR="00BE33EA">
      <w:t>,</w:t>
    </w:r>
    <w:r>
      <w:t xml:space="preserve"> 150 21 Praha 5  </w:t>
    </w:r>
    <w:r w:rsidR="00BE33EA">
      <w:t xml:space="preserve">       </w:t>
    </w:r>
    <w:r>
      <w:t xml:space="preserve">  tel.: 257 280 </w:t>
    </w:r>
    <w:r w:rsidR="00806319">
      <w:t>859</w:t>
    </w:r>
    <w:r w:rsidRPr="00806319">
      <w:t xml:space="preserve">   </w:t>
    </w:r>
    <w:r w:rsidR="00BE33EA" w:rsidRPr="00806319">
      <w:t xml:space="preserve">          </w:t>
    </w:r>
    <w:r w:rsidR="00806319" w:rsidRPr="00806319">
      <w:t>sefl</w:t>
    </w:r>
    <w:r w:rsidRPr="007D5212">
      <w:t>@kr-s.cz</w:t>
    </w:r>
    <w:r>
      <w:t xml:space="preserve">  </w:t>
    </w:r>
    <w:r w:rsidR="00BE33EA">
      <w:t xml:space="preserve">      </w:t>
    </w:r>
    <w:r>
      <w:t xml:space="preserve">  www.stredocesky</w:t>
    </w:r>
    <w:r w:rsidR="00723E98">
      <w:t>kraj</w:t>
    </w:r>
    <w:r>
      <w:t>.cz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095E5" w14:textId="77777777" w:rsidR="00F13B77" w:rsidRDefault="00F13B77">
      <w:r>
        <w:separator/>
      </w:r>
    </w:p>
  </w:footnote>
  <w:footnote w:type="continuationSeparator" w:id="0">
    <w:p w14:paraId="3972288B" w14:textId="77777777" w:rsidR="00F13B77" w:rsidRDefault="00F13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FE3C" w14:textId="77777777" w:rsidR="0099263B" w:rsidRDefault="0099263B">
    <w:pPr>
      <w:pStyle w:val="Zhlav"/>
    </w:pPr>
    <w:r>
      <w:tab/>
      <w:t xml:space="preserve">- </w:t>
    </w:r>
    <w:r>
      <w:fldChar w:fldCharType="begin"/>
    </w:r>
    <w:r>
      <w:instrText xml:space="preserve"> PAGE </w:instrText>
    </w:r>
    <w:r>
      <w:fldChar w:fldCharType="separate"/>
    </w:r>
    <w:r w:rsidR="00E02748">
      <w:rPr>
        <w:noProof/>
      </w:rPr>
      <w:t>11</w:t>
    </w:r>
    <w:r>
      <w:fldChar w:fldCharType="end"/>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FE3D" w14:textId="77777777" w:rsidR="0099263B" w:rsidRDefault="00433987">
    <w:pPr>
      <w:pStyle w:val="Zhlav"/>
    </w:pPr>
    <w:r>
      <w:rPr>
        <w:noProof/>
      </w:rPr>
      <w:drawing>
        <wp:anchor distT="0" distB="0" distL="114300" distR="114300" simplePos="0" relativeHeight="251657728" behindDoc="0" locked="0" layoutInCell="1" allowOverlap="1" wp14:anchorId="72D0FE3F" wp14:editId="6BD93688">
          <wp:simplePos x="0" y="0"/>
          <wp:positionH relativeFrom="margin">
            <wp:align>left</wp:align>
          </wp:positionH>
          <wp:positionV relativeFrom="margin">
            <wp:align>top</wp:align>
          </wp:positionV>
          <wp:extent cx="3733800" cy="409575"/>
          <wp:effectExtent l="0" t="0" r="0" b="9525"/>
          <wp:wrapNone/>
          <wp:docPr id="5" name="obrázek 5" descr="odbrozivprostredi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dbrozivprostredi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409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3396"/>
    <w:multiLevelType w:val="hybridMultilevel"/>
    <w:tmpl w:val="BD26DFE8"/>
    <w:lvl w:ilvl="0" w:tplc="74F8DE10">
      <w:start w:val="2"/>
      <w:numFmt w:val="decimal"/>
      <w:lvlText w:val="%1."/>
      <w:lvlJc w:val="left"/>
      <w:pPr>
        <w:tabs>
          <w:tab w:val="num" w:pos="-179"/>
        </w:tabs>
        <w:ind w:left="-179" w:hanging="360"/>
      </w:pPr>
      <w:rPr>
        <w:rFonts w:hint="default"/>
        <w:b/>
        <w:sz w:val="22"/>
      </w:rPr>
    </w:lvl>
    <w:lvl w:ilvl="1" w:tplc="79647052">
      <w:start w:val="1"/>
      <w:numFmt w:val="decimal"/>
      <w:lvlText w:val="%2."/>
      <w:lvlJc w:val="left"/>
      <w:pPr>
        <w:tabs>
          <w:tab w:val="num" w:pos="360"/>
        </w:tabs>
        <w:ind w:left="360" w:hanging="360"/>
      </w:pPr>
      <w:rPr>
        <w:rFonts w:hint="default"/>
      </w:rPr>
    </w:lvl>
    <w:lvl w:ilvl="2" w:tplc="04050005">
      <w:start w:val="1"/>
      <w:numFmt w:val="bullet"/>
      <w:lvlText w:val=""/>
      <w:lvlJc w:val="left"/>
      <w:pPr>
        <w:tabs>
          <w:tab w:val="num" w:pos="1441"/>
        </w:tabs>
        <w:ind w:left="1441" w:hanging="360"/>
      </w:pPr>
      <w:rPr>
        <w:rFonts w:ascii="Wingdings" w:hAnsi="Wingdings" w:hint="default"/>
        <w:b/>
        <w:sz w:val="22"/>
      </w:r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1" w15:restartNumberingAfterBreak="0">
    <w:nsid w:val="0C235936"/>
    <w:multiLevelType w:val="hybridMultilevel"/>
    <w:tmpl w:val="8A88F5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3C2386"/>
    <w:multiLevelType w:val="hybridMultilevel"/>
    <w:tmpl w:val="F43E7192"/>
    <w:lvl w:ilvl="0" w:tplc="2C923EF8">
      <w:start w:val="1"/>
      <w:numFmt w:val="bullet"/>
      <w:pStyle w:val="Opaten"/>
      <w:lvlText w:val=""/>
      <w:lvlJc w:val="left"/>
      <w:pPr>
        <w:tabs>
          <w:tab w:val="num" w:pos="1423"/>
        </w:tabs>
        <w:ind w:left="1423" w:hanging="360"/>
      </w:pPr>
      <w:rPr>
        <w:rFonts w:ascii="Symbol" w:hAnsi="Symbol" w:hint="default"/>
      </w:rPr>
    </w:lvl>
    <w:lvl w:ilvl="1" w:tplc="A9FCB36E">
      <w:start w:val="1"/>
      <w:numFmt w:val="bullet"/>
      <w:lvlText w:val=""/>
      <w:lvlJc w:val="left"/>
      <w:pPr>
        <w:tabs>
          <w:tab w:val="num" w:pos="2143"/>
        </w:tabs>
        <w:ind w:left="2143" w:hanging="360"/>
      </w:pPr>
      <w:rPr>
        <w:rFonts w:ascii="Symbol" w:hAnsi="Symbol" w:hint="default"/>
      </w:rPr>
    </w:lvl>
    <w:lvl w:ilvl="2" w:tplc="04050005" w:tentative="1">
      <w:start w:val="1"/>
      <w:numFmt w:val="bullet"/>
      <w:lvlText w:val=""/>
      <w:lvlJc w:val="left"/>
      <w:pPr>
        <w:tabs>
          <w:tab w:val="num" w:pos="2863"/>
        </w:tabs>
        <w:ind w:left="2863" w:hanging="360"/>
      </w:pPr>
      <w:rPr>
        <w:rFonts w:ascii="Wingdings" w:hAnsi="Wingdings" w:hint="default"/>
      </w:rPr>
    </w:lvl>
    <w:lvl w:ilvl="3" w:tplc="04050001" w:tentative="1">
      <w:start w:val="1"/>
      <w:numFmt w:val="bullet"/>
      <w:lvlText w:val=""/>
      <w:lvlJc w:val="left"/>
      <w:pPr>
        <w:tabs>
          <w:tab w:val="num" w:pos="3583"/>
        </w:tabs>
        <w:ind w:left="3583" w:hanging="360"/>
      </w:pPr>
      <w:rPr>
        <w:rFonts w:ascii="Symbol" w:hAnsi="Symbol" w:hint="default"/>
      </w:rPr>
    </w:lvl>
    <w:lvl w:ilvl="4" w:tplc="04050003" w:tentative="1">
      <w:start w:val="1"/>
      <w:numFmt w:val="bullet"/>
      <w:lvlText w:val="o"/>
      <w:lvlJc w:val="left"/>
      <w:pPr>
        <w:tabs>
          <w:tab w:val="num" w:pos="4303"/>
        </w:tabs>
        <w:ind w:left="4303" w:hanging="360"/>
      </w:pPr>
      <w:rPr>
        <w:rFonts w:ascii="Courier New" w:hAnsi="Courier New" w:hint="default"/>
      </w:rPr>
    </w:lvl>
    <w:lvl w:ilvl="5" w:tplc="04050005" w:tentative="1">
      <w:start w:val="1"/>
      <w:numFmt w:val="bullet"/>
      <w:lvlText w:val=""/>
      <w:lvlJc w:val="left"/>
      <w:pPr>
        <w:tabs>
          <w:tab w:val="num" w:pos="5023"/>
        </w:tabs>
        <w:ind w:left="5023" w:hanging="360"/>
      </w:pPr>
      <w:rPr>
        <w:rFonts w:ascii="Wingdings" w:hAnsi="Wingdings" w:hint="default"/>
      </w:rPr>
    </w:lvl>
    <w:lvl w:ilvl="6" w:tplc="04050001" w:tentative="1">
      <w:start w:val="1"/>
      <w:numFmt w:val="bullet"/>
      <w:lvlText w:val=""/>
      <w:lvlJc w:val="left"/>
      <w:pPr>
        <w:tabs>
          <w:tab w:val="num" w:pos="5743"/>
        </w:tabs>
        <w:ind w:left="5743" w:hanging="360"/>
      </w:pPr>
      <w:rPr>
        <w:rFonts w:ascii="Symbol" w:hAnsi="Symbol" w:hint="default"/>
      </w:rPr>
    </w:lvl>
    <w:lvl w:ilvl="7" w:tplc="04050003" w:tentative="1">
      <w:start w:val="1"/>
      <w:numFmt w:val="bullet"/>
      <w:lvlText w:val="o"/>
      <w:lvlJc w:val="left"/>
      <w:pPr>
        <w:tabs>
          <w:tab w:val="num" w:pos="6463"/>
        </w:tabs>
        <w:ind w:left="6463" w:hanging="360"/>
      </w:pPr>
      <w:rPr>
        <w:rFonts w:ascii="Courier New" w:hAnsi="Courier New" w:hint="default"/>
      </w:rPr>
    </w:lvl>
    <w:lvl w:ilvl="8" w:tplc="04050005" w:tentative="1">
      <w:start w:val="1"/>
      <w:numFmt w:val="bullet"/>
      <w:lvlText w:val=""/>
      <w:lvlJc w:val="left"/>
      <w:pPr>
        <w:tabs>
          <w:tab w:val="num" w:pos="7183"/>
        </w:tabs>
        <w:ind w:left="7183" w:hanging="360"/>
      </w:pPr>
      <w:rPr>
        <w:rFonts w:ascii="Wingdings" w:hAnsi="Wingdings" w:hint="default"/>
      </w:rPr>
    </w:lvl>
  </w:abstractNum>
  <w:abstractNum w:abstractNumId="3" w15:restartNumberingAfterBreak="0">
    <w:nsid w:val="1DF443BE"/>
    <w:multiLevelType w:val="multilevel"/>
    <w:tmpl w:val="2C10CB02"/>
    <w:lvl w:ilvl="0">
      <w:start w:val="1"/>
      <w:numFmt w:val="decimal"/>
      <w:pStyle w:val="Seznamsodrkami2"/>
      <w:lvlText w:val="%1."/>
      <w:lvlJc w:val="left"/>
      <w:pPr>
        <w:tabs>
          <w:tab w:val="num" w:pos="360"/>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BE073B0"/>
    <w:multiLevelType w:val="hybridMultilevel"/>
    <w:tmpl w:val="C352A8BE"/>
    <w:lvl w:ilvl="0" w:tplc="0405000F">
      <w:start w:val="1"/>
      <w:numFmt w:val="decimal"/>
      <w:lvlText w:val="%1."/>
      <w:lvlJc w:val="left"/>
      <w:pPr>
        <w:tabs>
          <w:tab w:val="num" w:pos="720"/>
        </w:tabs>
        <w:ind w:left="720" w:hanging="360"/>
      </w:pPr>
    </w:lvl>
    <w:lvl w:ilvl="1" w:tplc="0BB22698">
      <w:start w:val="1"/>
      <w:numFmt w:val="bullet"/>
      <w:lvlText w:val="-"/>
      <w:lvlJc w:val="left"/>
      <w:pPr>
        <w:tabs>
          <w:tab w:val="num" w:pos="1440"/>
        </w:tabs>
        <w:ind w:left="1440" w:hanging="360"/>
      </w:pPr>
      <w:rPr>
        <w:rFonts w:ascii="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94F4AAB"/>
    <w:multiLevelType w:val="hybridMultilevel"/>
    <w:tmpl w:val="4C583944"/>
    <w:lvl w:ilvl="0" w:tplc="AE5218BE">
      <w:start w:val="2"/>
      <w:numFmt w:val="decimal"/>
      <w:pStyle w:val="normln1"/>
      <w:lvlText w:val="%1."/>
      <w:lvlJc w:val="left"/>
      <w:pPr>
        <w:tabs>
          <w:tab w:val="num" w:pos="360"/>
        </w:tabs>
        <w:ind w:left="360" w:hanging="360"/>
      </w:pPr>
      <w:rPr>
        <w:rFonts w:hint="default"/>
      </w:rPr>
    </w:lvl>
    <w:lvl w:ilvl="1" w:tplc="87265C4A" w:tentative="1">
      <w:start w:val="1"/>
      <w:numFmt w:val="lowerLetter"/>
      <w:lvlText w:val="%2."/>
      <w:lvlJc w:val="left"/>
      <w:pPr>
        <w:tabs>
          <w:tab w:val="num" w:pos="1080"/>
        </w:tabs>
        <w:ind w:left="1080" w:hanging="360"/>
      </w:pPr>
    </w:lvl>
    <w:lvl w:ilvl="2" w:tplc="E04AFBD4" w:tentative="1">
      <w:start w:val="1"/>
      <w:numFmt w:val="lowerRoman"/>
      <w:lvlText w:val="%3."/>
      <w:lvlJc w:val="right"/>
      <w:pPr>
        <w:tabs>
          <w:tab w:val="num" w:pos="1800"/>
        </w:tabs>
        <w:ind w:left="1800" w:hanging="180"/>
      </w:pPr>
    </w:lvl>
    <w:lvl w:ilvl="3" w:tplc="889C37C0" w:tentative="1">
      <w:start w:val="1"/>
      <w:numFmt w:val="decimal"/>
      <w:lvlText w:val="%4."/>
      <w:lvlJc w:val="left"/>
      <w:pPr>
        <w:tabs>
          <w:tab w:val="num" w:pos="2520"/>
        </w:tabs>
        <w:ind w:left="2520" w:hanging="360"/>
      </w:pPr>
    </w:lvl>
    <w:lvl w:ilvl="4" w:tplc="3D4843B2" w:tentative="1">
      <w:start w:val="1"/>
      <w:numFmt w:val="lowerLetter"/>
      <w:lvlText w:val="%5."/>
      <w:lvlJc w:val="left"/>
      <w:pPr>
        <w:tabs>
          <w:tab w:val="num" w:pos="3240"/>
        </w:tabs>
        <w:ind w:left="3240" w:hanging="360"/>
      </w:pPr>
    </w:lvl>
    <w:lvl w:ilvl="5" w:tplc="76C61DCC" w:tentative="1">
      <w:start w:val="1"/>
      <w:numFmt w:val="lowerRoman"/>
      <w:lvlText w:val="%6."/>
      <w:lvlJc w:val="right"/>
      <w:pPr>
        <w:tabs>
          <w:tab w:val="num" w:pos="3960"/>
        </w:tabs>
        <w:ind w:left="3960" w:hanging="180"/>
      </w:pPr>
    </w:lvl>
    <w:lvl w:ilvl="6" w:tplc="7DCA1B46" w:tentative="1">
      <w:start w:val="1"/>
      <w:numFmt w:val="decimal"/>
      <w:lvlText w:val="%7."/>
      <w:lvlJc w:val="left"/>
      <w:pPr>
        <w:tabs>
          <w:tab w:val="num" w:pos="4680"/>
        </w:tabs>
        <w:ind w:left="4680" w:hanging="360"/>
      </w:pPr>
    </w:lvl>
    <w:lvl w:ilvl="7" w:tplc="CD668034" w:tentative="1">
      <w:start w:val="1"/>
      <w:numFmt w:val="lowerLetter"/>
      <w:lvlText w:val="%8."/>
      <w:lvlJc w:val="left"/>
      <w:pPr>
        <w:tabs>
          <w:tab w:val="num" w:pos="5400"/>
        </w:tabs>
        <w:ind w:left="5400" w:hanging="360"/>
      </w:pPr>
    </w:lvl>
    <w:lvl w:ilvl="8" w:tplc="DE249092" w:tentative="1">
      <w:start w:val="1"/>
      <w:numFmt w:val="lowerRoman"/>
      <w:lvlText w:val="%9."/>
      <w:lvlJc w:val="right"/>
      <w:pPr>
        <w:tabs>
          <w:tab w:val="num" w:pos="6120"/>
        </w:tabs>
        <w:ind w:left="6120" w:hanging="180"/>
      </w:pPr>
    </w:lvl>
  </w:abstractNum>
  <w:abstractNum w:abstractNumId="6" w15:restartNumberingAfterBreak="0">
    <w:nsid w:val="3F1B301B"/>
    <w:multiLevelType w:val="hybridMultilevel"/>
    <w:tmpl w:val="8A00B3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A920A1"/>
    <w:multiLevelType w:val="hybridMultilevel"/>
    <w:tmpl w:val="F44C95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BA03FC5"/>
    <w:multiLevelType w:val="singleLevel"/>
    <w:tmpl w:val="56100D74"/>
    <w:lvl w:ilvl="0">
      <w:start w:val="1"/>
      <w:numFmt w:val="bullet"/>
      <w:pStyle w:val="Znaka2"/>
      <w:lvlText w:val="-"/>
      <w:lvlJc w:val="left"/>
      <w:pPr>
        <w:tabs>
          <w:tab w:val="num" w:pos="644"/>
        </w:tabs>
        <w:ind w:left="567" w:hanging="283"/>
      </w:pPr>
      <w:rPr>
        <w:rFonts w:ascii="Times New Roman" w:hAnsi="Times New Roman" w:cs="Times New Roman" w:hint="default"/>
      </w:rPr>
    </w:lvl>
  </w:abstractNum>
  <w:abstractNum w:abstractNumId="9" w15:restartNumberingAfterBreak="0">
    <w:nsid w:val="5DFE25DB"/>
    <w:multiLevelType w:val="singleLevel"/>
    <w:tmpl w:val="1B2CD31C"/>
    <w:lvl w:ilvl="0">
      <w:start w:val="1"/>
      <w:numFmt w:val="bullet"/>
      <w:pStyle w:val="Odrka1"/>
      <w:lvlText w:val=""/>
      <w:lvlJc w:val="left"/>
      <w:pPr>
        <w:tabs>
          <w:tab w:val="num" w:pos="360"/>
        </w:tabs>
        <w:ind w:left="340" w:hanging="340"/>
      </w:pPr>
      <w:rPr>
        <w:rFonts w:ascii="Symbol" w:hAnsi="Symbol" w:hint="default"/>
      </w:rPr>
    </w:lvl>
  </w:abstractNum>
  <w:abstractNum w:abstractNumId="10" w15:restartNumberingAfterBreak="0">
    <w:nsid w:val="5F0E5F1B"/>
    <w:multiLevelType w:val="hybridMultilevel"/>
    <w:tmpl w:val="4DD092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613788B"/>
    <w:multiLevelType w:val="hybridMultilevel"/>
    <w:tmpl w:val="87D689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B6C2730"/>
    <w:multiLevelType w:val="singleLevel"/>
    <w:tmpl w:val="60C291F8"/>
    <w:lvl w:ilvl="0">
      <w:start w:val="1"/>
      <w:numFmt w:val="bullet"/>
      <w:pStyle w:val="Znaka1"/>
      <w:lvlText w:val=""/>
      <w:lvlJc w:val="left"/>
      <w:pPr>
        <w:tabs>
          <w:tab w:val="num" w:pos="360"/>
        </w:tabs>
        <w:ind w:left="284" w:hanging="284"/>
      </w:pPr>
      <w:rPr>
        <w:rFonts w:ascii="Symbol" w:hAnsi="Symbol" w:hint="default"/>
      </w:rPr>
    </w:lvl>
  </w:abstractNum>
  <w:num w:numId="1" w16cid:durableId="506091587">
    <w:abstractNumId w:val="2"/>
  </w:num>
  <w:num w:numId="2" w16cid:durableId="1544243499">
    <w:abstractNumId w:val="5"/>
  </w:num>
  <w:num w:numId="3" w16cid:durableId="171839245">
    <w:abstractNumId w:val="3"/>
  </w:num>
  <w:num w:numId="4" w16cid:durableId="1132870332">
    <w:abstractNumId w:val="0"/>
  </w:num>
  <w:num w:numId="5" w16cid:durableId="1968661053">
    <w:abstractNumId w:val="8"/>
  </w:num>
  <w:num w:numId="6" w16cid:durableId="1131288181">
    <w:abstractNumId w:val="12"/>
  </w:num>
  <w:num w:numId="7" w16cid:durableId="2074691064">
    <w:abstractNumId w:val="9"/>
  </w:num>
  <w:num w:numId="8" w16cid:durableId="649210503">
    <w:abstractNumId w:val="4"/>
  </w:num>
  <w:num w:numId="9" w16cid:durableId="49502876">
    <w:abstractNumId w:val="10"/>
  </w:num>
  <w:num w:numId="10" w16cid:durableId="1872105112">
    <w:abstractNumId w:val="1"/>
  </w:num>
  <w:num w:numId="11" w16cid:durableId="132674462">
    <w:abstractNumId w:val="7"/>
  </w:num>
  <w:num w:numId="12" w16cid:durableId="2088763534">
    <w:abstractNumId w:val="11"/>
  </w:num>
  <w:num w:numId="13" w16cid:durableId="2086099855">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3C"/>
    <w:rsid w:val="00000040"/>
    <w:rsid w:val="000001C1"/>
    <w:rsid w:val="0000113C"/>
    <w:rsid w:val="000013E8"/>
    <w:rsid w:val="00001944"/>
    <w:rsid w:val="00002129"/>
    <w:rsid w:val="000037CE"/>
    <w:rsid w:val="0000502B"/>
    <w:rsid w:val="00006447"/>
    <w:rsid w:val="000070EF"/>
    <w:rsid w:val="00007CA4"/>
    <w:rsid w:val="0001151A"/>
    <w:rsid w:val="00011A32"/>
    <w:rsid w:val="00012A63"/>
    <w:rsid w:val="00012F34"/>
    <w:rsid w:val="00012F82"/>
    <w:rsid w:val="00013D16"/>
    <w:rsid w:val="0001533B"/>
    <w:rsid w:val="00016525"/>
    <w:rsid w:val="000165E5"/>
    <w:rsid w:val="00016FF4"/>
    <w:rsid w:val="00020011"/>
    <w:rsid w:val="00020039"/>
    <w:rsid w:val="0002021E"/>
    <w:rsid w:val="000208DF"/>
    <w:rsid w:val="00020913"/>
    <w:rsid w:val="000226E9"/>
    <w:rsid w:val="00023979"/>
    <w:rsid w:val="000276E4"/>
    <w:rsid w:val="000311C6"/>
    <w:rsid w:val="00031984"/>
    <w:rsid w:val="00031DA6"/>
    <w:rsid w:val="00033259"/>
    <w:rsid w:val="00034DD2"/>
    <w:rsid w:val="0003547F"/>
    <w:rsid w:val="000362C0"/>
    <w:rsid w:val="00036D34"/>
    <w:rsid w:val="00037782"/>
    <w:rsid w:val="00037E99"/>
    <w:rsid w:val="000404BF"/>
    <w:rsid w:val="00040AA6"/>
    <w:rsid w:val="0004137B"/>
    <w:rsid w:val="00041BB6"/>
    <w:rsid w:val="0004301A"/>
    <w:rsid w:val="0004306B"/>
    <w:rsid w:val="00043874"/>
    <w:rsid w:val="000444FD"/>
    <w:rsid w:val="0004463A"/>
    <w:rsid w:val="000446B5"/>
    <w:rsid w:val="00045272"/>
    <w:rsid w:val="0004536E"/>
    <w:rsid w:val="000458B1"/>
    <w:rsid w:val="00045B51"/>
    <w:rsid w:val="000463C9"/>
    <w:rsid w:val="00046773"/>
    <w:rsid w:val="00050B69"/>
    <w:rsid w:val="00050CE4"/>
    <w:rsid w:val="00050D17"/>
    <w:rsid w:val="00051647"/>
    <w:rsid w:val="000516A9"/>
    <w:rsid w:val="00052C38"/>
    <w:rsid w:val="0005484B"/>
    <w:rsid w:val="00054E0C"/>
    <w:rsid w:val="00055271"/>
    <w:rsid w:val="00056383"/>
    <w:rsid w:val="00056EFD"/>
    <w:rsid w:val="000573CC"/>
    <w:rsid w:val="000573EB"/>
    <w:rsid w:val="000578FF"/>
    <w:rsid w:val="00060699"/>
    <w:rsid w:val="000609DE"/>
    <w:rsid w:val="00061E58"/>
    <w:rsid w:val="00062632"/>
    <w:rsid w:val="000626BC"/>
    <w:rsid w:val="00062B4A"/>
    <w:rsid w:val="000637C7"/>
    <w:rsid w:val="00063BFB"/>
    <w:rsid w:val="00063E0B"/>
    <w:rsid w:val="0006466C"/>
    <w:rsid w:val="00064951"/>
    <w:rsid w:val="00065632"/>
    <w:rsid w:val="0006566B"/>
    <w:rsid w:val="000658C1"/>
    <w:rsid w:val="000663D2"/>
    <w:rsid w:val="00066603"/>
    <w:rsid w:val="00066E20"/>
    <w:rsid w:val="000674E9"/>
    <w:rsid w:val="00067B5E"/>
    <w:rsid w:val="00067C83"/>
    <w:rsid w:val="0007029F"/>
    <w:rsid w:val="000703FF"/>
    <w:rsid w:val="00070D1F"/>
    <w:rsid w:val="0007143A"/>
    <w:rsid w:val="00071878"/>
    <w:rsid w:val="00072171"/>
    <w:rsid w:val="000721DA"/>
    <w:rsid w:val="00072CFD"/>
    <w:rsid w:val="00074A6A"/>
    <w:rsid w:val="000754DF"/>
    <w:rsid w:val="000764FB"/>
    <w:rsid w:val="000771FF"/>
    <w:rsid w:val="000778F6"/>
    <w:rsid w:val="00081187"/>
    <w:rsid w:val="00081E2C"/>
    <w:rsid w:val="000822FF"/>
    <w:rsid w:val="000824B9"/>
    <w:rsid w:val="00082D06"/>
    <w:rsid w:val="00082FCF"/>
    <w:rsid w:val="000843CC"/>
    <w:rsid w:val="000848B4"/>
    <w:rsid w:val="00084AE4"/>
    <w:rsid w:val="00085A91"/>
    <w:rsid w:val="000861B2"/>
    <w:rsid w:val="00086B59"/>
    <w:rsid w:val="00087607"/>
    <w:rsid w:val="00087C9E"/>
    <w:rsid w:val="00090420"/>
    <w:rsid w:val="0009098B"/>
    <w:rsid w:val="00090F7F"/>
    <w:rsid w:val="00091143"/>
    <w:rsid w:val="00091260"/>
    <w:rsid w:val="00091330"/>
    <w:rsid w:val="00091EB6"/>
    <w:rsid w:val="00092AAE"/>
    <w:rsid w:val="000935D4"/>
    <w:rsid w:val="0009383B"/>
    <w:rsid w:val="0009390D"/>
    <w:rsid w:val="00094F23"/>
    <w:rsid w:val="000957A4"/>
    <w:rsid w:val="000957EB"/>
    <w:rsid w:val="0009607D"/>
    <w:rsid w:val="00097E50"/>
    <w:rsid w:val="000A12B9"/>
    <w:rsid w:val="000A1504"/>
    <w:rsid w:val="000A158A"/>
    <w:rsid w:val="000A3198"/>
    <w:rsid w:val="000A3760"/>
    <w:rsid w:val="000A3792"/>
    <w:rsid w:val="000A3C2E"/>
    <w:rsid w:val="000A40E5"/>
    <w:rsid w:val="000A46BC"/>
    <w:rsid w:val="000A6212"/>
    <w:rsid w:val="000A6D50"/>
    <w:rsid w:val="000B067A"/>
    <w:rsid w:val="000B0BB4"/>
    <w:rsid w:val="000B15FD"/>
    <w:rsid w:val="000B24B8"/>
    <w:rsid w:val="000B2AA0"/>
    <w:rsid w:val="000B32E2"/>
    <w:rsid w:val="000B3A67"/>
    <w:rsid w:val="000B3A72"/>
    <w:rsid w:val="000B49C3"/>
    <w:rsid w:val="000B5080"/>
    <w:rsid w:val="000B5B41"/>
    <w:rsid w:val="000B6015"/>
    <w:rsid w:val="000B6168"/>
    <w:rsid w:val="000B6A79"/>
    <w:rsid w:val="000B6E73"/>
    <w:rsid w:val="000B7244"/>
    <w:rsid w:val="000B7AB3"/>
    <w:rsid w:val="000C13EE"/>
    <w:rsid w:val="000C1FEA"/>
    <w:rsid w:val="000C2A32"/>
    <w:rsid w:val="000C35C3"/>
    <w:rsid w:val="000C368F"/>
    <w:rsid w:val="000C610C"/>
    <w:rsid w:val="000C63BE"/>
    <w:rsid w:val="000C66A9"/>
    <w:rsid w:val="000C6DD5"/>
    <w:rsid w:val="000C73CA"/>
    <w:rsid w:val="000C768B"/>
    <w:rsid w:val="000D078C"/>
    <w:rsid w:val="000D15D9"/>
    <w:rsid w:val="000D2099"/>
    <w:rsid w:val="000D2848"/>
    <w:rsid w:val="000D2CF5"/>
    <w:rsid w:val="000D2E68"/>
    <w:rsid w:val="000D4039"/>
    <w:rsid w:val="000D5077"/>
    <w:rsid w:val="000D5237"/>
    <w:rsid w:val="000D5748"/>
    <w:rsid w:val="000D6E24"/>
    <w:rsid w:val="000D71BF"/>
    <w:rsid w:val="000D7719"/>
    <w:rsid w:val="000D7B80"/>
    <w:rsid w:val="000D7BCC"/>
    <w:rsid w:val="000E013E"/>
    <w:rsid w:val="000E0EAE"/>
    <w:rsid w:val="000E1325"/>
    <w:rsid w:val="000E146A"/>
    <w:rsid w:val="000E1C9C"/>
    <w:rsid w:val="000E1E79"/>
    <w:rsid w:val="000E27E7"/>
    <w:rsid w:val="000E2D4C"/>
    <w:rsid w:val="000E2E64"/>
    <w:rsid w:val="000E31B5"/>
    <w:rsid w:val="000E3B12"/>
    <w:rsid w:val="000E46A9"/>
    <w:rsid w:val="000E4E7A"/>
    <w:rsid w:val="000E55C1"/>
    <w:rsid w:val="000F0A56"/>
    <w:rsid w:val="000F0FB9"/>
    <w:rsid w:val="000F124F"/>
    <w:rsid w:val="000F14A2"/>
    <w:rsid w:val="000F24A6"/>
    <w:rsid w:val="000F2A69"/>
    <w:rsid w:val="000F2DA2"/>
    <w:rsid w:val="000F337C"/>
    <w:rsid w:val="000F3506"/>
    <w:rsid w:val="000F37A3"/>
    <w:rsid w:val="000F5712"/>
    <w:rsid w:val="000F632F"/>
    <w:rsid w:val="000F693C"/>
    <w:rsid w:val="000F7B31"/>
    <w:rsid w:val="00101672"/>
    <w:rsid w:val="00101772"/>
    <w:rsid w:val="0010204D"/>
    <w:rsid w:val="001024EE"/>
    <w:rsid w:val="001025CE"/>
    <w:rsid w:val="001027EC"/>
    <w:rsid w:val="001031EB"/>
    <w:rsid w:val="001035DB"/>
    <w:rsid w:val="00105767"/>
    <w:rsid w:val="00106261"/>
    <w:rsid w:val="0010648B"/>
    <w:rsid w:val="001069F1"/>
    <w:rsid w:val="001074D0"/>
    <w:rsid w:val="001107F3"/>
    <w:rsid w:val="001109CF"/>
    <w:rsid w:val="00110FF3"/>
    <w:rsid w:val="001114D1"/>
    <w:rsid w:val="00111536"/>
    <w:rsid w:val="00111BE4"/>
    <w:rsid w:val="001120C5"/>
    <w:rsid w:val="00112423"/>
    <w:rsid w:val="001125D9"/>
    <w:rsid w:val="0011343C"/>
    <w:rsid w:val="00113862"/>
    <w:rsid w:val="00113B57"/>
    <w:rsid w:val="00114413"/>
    <w:rsid w:val="00115101"/>
    <w:rsid w:val="00115976"/>
    <w:rsid w:val="00115B77"/>
    <w:rsid w:val="001160BF"/>
    <w:rsid w:val="00116F03"/>
    <w:rsid w:val="00117C71"/>
    <w:rsid w:val="001205A7"/>
    <w:rsid w:val="001207BD"/>
    <w:rsid w:val="00120DB9"/>
    <w:rsid w:val="00121878"/>
    <w:rsid w:val="00121C81"/>
    <w:rsid w:val="00122D97"/>
    <w:rsid w:val="00122E1B"/>
    <w:rsid w:val="00123099"/>
    <w:rsid w:val="0012392E"/>
    <w:rsid w:val="00124053"/>
    <w:rsid w:val="00124AD0"/>
    <w:rsid w:val="001251AF"/>
    <w:rsid w:val="00126486"/>
    <w:rsid w:val="00126A08"/>
    <w:rsid w:val="00127310"/>
    <w:rsid w:val="00127BCE"/>
    <w:rsid w:val="0013005E"/>
    <w:rsid w:val="001300BB"/>
    <w:rsid w:val="00130180"/>
    <w:rsid w:val="001304C4"/>
    <w:rsid w:val="0013087E"/>
    <w:rsid w:val="00130E05"/>
    <w:rsid w:val="00130FD7"/>
    <w:rsid w:val="00131734"/>
    <w:rsid w:val="001317C1"/>
    <w:rsid w:val="00131BED"/>
    <w:rsid w:val="00132547"/>
    <w:rsid w:val="00132562"/>
    <w:rsid w:val="001328FD"/>
    <w:rsid w:val="00132AF3"/>
    <w:rsid w:val="0013341F"/>
    <w:rsid w:val="001342AA"/>
    <w:rsid w:val="00134615"/>
    <w:rsid w:val="00134E30"/>
    <w:rsid w:val="001369B5"/>
    <w:rsid w:val="001377AC"/>
    <w:rsid w:val="0014081B"/>
    <w:rsid w:val="001417EE"/>
    <w:rsid w:val="001421EF"/>
    <w:rsid w:val="00142B78"/>
    <w:rsid w:val="00142EB0"/>
    <w:rsid w:val="00143CFD"/>
    <w:rsid w:val="00144501"/>
    <w:rsid w:val="00144843"/>
    <w:rsid w:val="00145EF0"/>
    <w:rsid w:val="0014619C"/>
    <w:rsid w:val="00147370"/>
    <w:rsid w:val="001474C3"/>
    <w:rsid w:val="001479EB"/>
    <w:rsid w:val="00147B08"/>
    <w:rsid w:val="001500B8"/>
    <w:rsid w:val="001517DF"/>
    <w:rsid w:val="00151F90"/>
    <w:rsid w:val="00152644"/>
    <w:rsid w:val="00152E13"/>
    <w:rsid w:val="001530D3"/>
    <w:rsid w:val="001531B0"/>
    <w:rsid w:val="0015377F"/>
    <w:rsid w:val="0015489E"/>
    <w:rsid w:val="00154F67"/>
    <w:rsid w:val="00155B06"/>
    <w:rsid w:val="00156694"/>
    <w:rsid w:val="00156E8B"/>
    <w:rsid w:val="001575CC"/>
    <w:rsid w:val="001576BE"/>
    <w:rsid w:val="001617A9"/>
    <w:rsid w:val="0016190E"/>
    <w:rsid w:val="00161F08"/>
    <w:rsid w:val="0016239A"/>
    <w:rsid w:val="00162553"/>
    <w:rsid w:val="00162E97"/>
    <w:rsid w:val="0016589C"/>
    <w:rsid w:val="00165B67"/>
    <w:rsid w:val="0016712E"/>
    <w:rsid w:val="001678CA"/>
    <w:rsid w:val="00171668"/>
    <w:rsid w:val="0017176D"/>
    <w:rsid w:val="00171A2C"/>
    <w:rsid w:val="00171F08"/>
    <w:rsid w:val="0017364D"/>
    <w:rsid w:val="00173C2C"/>
    <w:rsid w:val="00173F75"/>
    <w:rsid w:val="00174860"/>
    <w:rsid w:val="00176101"/>
    <w:rsid w:val="00176A6B"/>
    <w:rsid w:val="00177DA6"/>
    <w:rsid w:val="00177F78"/>
    <w:rsid w:val="0018054A"/>
    <w:rsid w:val="00180DCA"/>
    <w:rsid w:val="00181761"/>
    <w:rsid w:val="00182A8B"/>
    <w:rsid w:val="00182C48"/>
    <w:rsid w:val="00182DF8"/>
    <w:rsid w:val="00182E04"/>
    <w:rsid w:val="0018307D"/>
    <w:rsid w:val="001832D8"/>
    <w:rsid w:val="00183415"/>
    <w:rsid w:val="0018351C"/>
    <w:rsid w:val="00183910"/>
    <w:rsid w:val="00183FE7"/>
    <w:rsid w:val="001849AC"/>
    <w:rsid w:val="00184C29"/>
    <w:rsid w:val="00184F84"/>
    <w:rsid w:val="0018501E"/>
    <w:rsid w:val="001850AF"/>
    <w:rsid w:val="0018706F"/>
    <w:rsid w:val="001901F1"/>
    <w:rsid w:val="0019073A"/>
    <w:rsid w:val="00190E73"/>
    <w:rsid w:val="001914EE"/>
    <w:rsid w:val="00191CAB"/>
    <w:rsid w:val="00191E0A"/>
    <w:rsid w:val="00191E7E"/>
    <w:rsid w:val="001922B7"/>
    <w:rsid w:val="0019248A"/>
    <w:rsid w:val="001927BA"/>
    <w:rsid w:val="00193367"/>
    <w:rsid w:val="00193EAC"/>
    <w:rsid w:val="00195187"/>
    <w:rsid w:val="001952CF"/>
    <w:rsid w:val="00195EF4"/>
    <w:rsid w:val="0019717E"/>
    <w:rsid w:val="00197E9A"/>
    <w:rsid w:val="001A194F"/>
    <w:rsid w:val="001A1D08"/>
    <w:rsid w:val="001A1D95"/>
    <w:rsid w:val="001A257B"/>
    <w:rsid w:val="001A2A63"/>
    <w:rsid w:val="001A38A9"/>
    <w:rsid w:val="001A3AF6"/>
    <w:rsid w:val="001A40E9"/>
    <w:rsid w:val="001A42FC"/>
    <w:rsid w:val="001A4689"/>
    <w:rsid w:val="001A485E"/>
    <w:rsid w:val="001A53BE"/>
    <w:rsid w:val="001A6963"/>
    <w:rsid w:val="001A6F9B"/>
    <w:rsid w:val="001A7DAB"/>
    <w:rsid w:val="001B06A1"/>
    <w:rsid w:val="001B0F28"/>
    <w:rsid w:val="001B160D"/>
    <w:rsid w:val="001B21DF"/>
    <w:rsid w:val="001B27ED"/>
    <w:rsid w:val="001B28DD"/>
    <w:rsid w:val="001B2BFC"/>
    <w:rsid w:val="001B30DC"/>
    <w:rsid w:val="001B3AE9"/>
    <w:rsid w:val="001B413B"/>
    <w:rsid w:val="001B43BF"/>
    <w:rsid w:val="001B545A"/>
    <w:rsid w:val="001B5AB6"/>
    <w:rsid w:val="001B5D20"/>
    <w:rsid w:val="001B6414"/>
    <w:rsid w:val="001C0ED5"/>
    <w:rsid w:val="001C10E3"/>
    <w:rsid w:val="001C1709"/>
    <w:rsid w:val="001C2C00"/>
    <w:rsid w:val="001C2F0B"/>
    <w:rsid w:val="001C33E8"/>
    <w:rsid w:val="001C3978"/>
    <w:rsid w:val="001C51DD"/>
    <w:rsid w:val="001C5548"/>
    <w:rsid w:val="001C633F"/>
    <w:rsid w:val="001C69E2"/>
    <w:rsid w:val="001D00F5"/>
    <w:rsid w:val="001D03D9"/>
    <w:rsid w:val="001D055C"/>
    <w:rsid w:val="001D0F6E"/>
    <w:rsid w:val="001D18F9"/>
    <w:rsid w:val="001D2FD5"/>
    <w:rsid w:val="001D3273"/>
    <w:rsid w:val="001D5014"/>
    <w:rsid w:val="001D565D"/>
    <w:rsid w:val="001D5FCA"/>
    <w:rsid w:val="001D6BEF"/>
    <w:rsid w:val="001D7B3D"/>
    <w:rsid w:val="001E0303"/>
    <w:rsid w:val="001E1370"/>
    <w:rsid w:val="001E1694"/>
    <w:rsid w:val="001E19F5"/>
    <w:rsid w:val="001E28DF"/>
    <w:rsid w:val="001E3DBF"/>
    <w:rsid w:val="001E5409"/>
    <w:rsid w:val="001E57F3"/>
    <w:rsid w:val="001E5BCE"/>
    <w:rsid w:val="001E5ED4"/>
    <w:rsid w:val="001E5F06"/>
    <w:rsid w:val="001E5F82"/>
    <w:rsid w:val="001E6319"/>
    <w:rsid w:val="001E6C9E"/>
    <w:rsid w:val="001E7721"/>
    <w:rsid w:val="001F0210"/>
    <w:rsid w:val="001F055F"/>
    <w:rsid w:val="001F0855"/>
    <w:rsid w:val="001F1925"/>
    <w:rsid w:val="001F2086"/>
    <w:rsid w:val="001F2B23"/>
    <w:rsid w:val="001F35E3"/>
    <w:rsid w:val="001F456A"/>
    <w:rsid w:val="001F477B"/>
    <w:rsid w:val="001F5010"/>
    <w:rsid w:val="001F51E9"/>
    <w:rsid w:val="001F66A9"/>
    <w:rsid w:val="001F757F"/>
    <w:rsid w:val="001F7894"/>
    <w:rsid w:val="001F7BD7"/>
    <w:rsid w:val="001F7FD7"/>
    <w:rsid w:val="0020030C"/>
    <w:rsid w:val="00200B84"/>
    <w:rsid w:val="002011BE"/>
    <w:rsid w:val="00201718"/>
    <w:rsid w:val="00201D4E"/>
    <w:rsid w:val="00203D30"/>
    <w:rsid w:val="00204351"/>
    <w:rsid w:val="00205130"/>
    <w:rsid w:val="00206093"/>
    <w:rsid w:val="00206CCA"/>
    <w:rsid w:val="00207545"/>
    <w:rsid w:val="0020788A"/>
    <w:rsid w:val="00207A84"/>
    <w:rsid w:val="00207D38"/>
    <w:rsid w:val="00210B3B"/>
    <w:rsid w:val="00211388"/>
    <w:rsid w:val="002116D4"/>
    <w:rsid w:val="00211B92"/>
    <w:rsid w:val="002124F0"/>
    <w:rsid w:val="0021292A"/>
    <w:rsid w:val="00213806"/>
    <w:rsid w:val="0021442F"/>
    <w:rsid w:val="00214E45"/>
    <w:rsid w:val="00214F3B"/>
    <w:rsid w:val="00215299"/>
    <w:rsid w:val="002153B9"/>
    <w:rsid w:val="00215689"/>
    <w:rsid w:val="00215CC1"/>
    <w:rsid w:val="00215F89"/>
    <w:rsid w:val="00215FCE"/>
    <w:rsid w:val="002168C0"/>
    <w:rsid w:val="0021692E"/>
    <w:rsid w:val="00217081"/>
    <w:rsid w:val="00217869"/>
    <w:rsid w:val="00217911"/>
    <w:rsid w:val="00217B2A"/>
    <w:rsid w:val="002202A0"/>
    <w:rsid w:val="00220B3C"/>
    <w:rsid w:val="002219A1"/>
    <w:rsid w:val="00221C46"/>
    <w:rsid w:val="0022273A"/>
    <w:rsid w:val="0022380B"/>
    <w:rsid w:val="0022522D"/>
    <w:rsid w:val="00226B59"/>
    <w:rsid w:val="00226DBD"/>
    <w:rsid w:val="00227071"/>
    <w:rsid w:val="00227E29"/>
    <w:rsid w:val="00231252"/>
    <w:rsid w:val="00231455"/>
    <w:rsid w:val="002330E0"/>
    <w:rsid w:val="00233C47"/>
    <w:rsid w:val="00234C8E"/>
    <w:rsid w:val="002350A7"/>
    <w:rsid w:val="002354F0"/>
    <w:rsid w:val="00236C3E"/>
    <w:rsid w:val="002371EA"/>
    <w:rsid w:val="002375D3"/>
    <w:rsid w:val="002378F5"/>
    <w:rsid w:val="00237FD1"/>
    <w:rsid w:val="0024143E"/>
    <w:rsid w:val="00244697"/>
    <w:rsid w:val="00244F79"/>
    <w:rsid w:val="0024722C"/>
    <w:rsid w:val="00247269"/>
    <w:rsid w:val="0025009C"/>
    <w:rsid w:val="00251DDB"/>
    <w:rsid w:val="00251E28"/>
    <w:rsid w:val="0025254B"/>
    <w:rsid w:val="00252DF0"/>
    <w:rsid w:val="002533D1"/>
    <w:rsid w:val="00254195"/>
    <w:rsid w:val="002543F8"/>
    <w:rsid w:val="00254CE5"/>
    <w:rsid w:val="00255787"/>
    <w:rsid w:val="0025603F"/>
    <w:rsid w:val="00256221"/>
    <w:rsid w:val="0025624A"/>
    <w:rsid w:val="002565DA"/>
    <w:rsid w:val="00256BF0"/>
    <w:rsid w:val="00256F60"/>
    <w:rsid w:val="002573EC"/>
    <w:rsid w:val="00257906"/>
    <w:rsid w:val="00260336"/>
    <w:rsid w:val="002605D4"/>
    <w:rsid w:val="0026095C"/>
    <w:rsid w:val="002613E5"/>
    <w:rsid w:val="00262DA0"/>
    <w:rsid w:val="002632AB"/>
    <w:rsid w:val="0026334B"/>
    <w:rsid w:val="00263489"/>
    <w:rsid w:val="002636A0"/>
    <w:rsid w:val="00263C72"/>
    <w:rsid w:val="00264070"/>
    <w:rsid w:val="00264636"/>
    <w:rsid w:val="00264739"/>
    <w:rsid w:val="00264A61"/>
    <w:rsid w:val="0026513B"/>
    <w:rsid w:val="00265AAC"/>
    <w:rsid w:val="002660F5"/>
    <w:rsid w:val="002664A3"/>
    <w:rsid w:val="0026658B"/>
    <w:rsid w:val="0026679E"/>
    <w:rsid w:val="00266A9E"/>
    <w:rsid w:val="00266F07"/>
    <w:rsid w:val="0026759C"/>
    <w:rsid w:val="002703E2"/>
    <w:rsid w:val="002714D8"/>
    <w:rsid w:val="002717DB"/>
    <w:rsid w:val="00271A62"/>
    <w:rsid w:val="00271D9C"/>
    <w:rsid w:val="002729EB"/>
    <w:rsid w:val="00272A7D"/>
    <w:rsid w:val="0027317A"/>
    <w:rsid w:val="00273B47"/>
    <w:rsid w:val="002740B8"/>
    <w:rsid w:val="00274204"/>
    <w:rsid w:val="00274AA1"/>
    <w:rsid w:val="002752C6"/>
    <w:rsid w:val="0027585C"/>
    <w:rsid w:val="00275A1F"/>
    <w:rsid w:val="00275BF9"/>
    <w:rsid w:val="0027612E"/>
    <w:rsid w:val="0027631F"/>
    <w:rsid w:val="00277559"/>
    <w:rsid w:val="00277A50"/>
    <w:rsid w:val="00280865"/>
    <w:rsid w:val="00280F4B"/>
    <w:rsid w:val="00281991"/>
    <w:rsid w:val="00281E0F"/>
    <w:rsid w:val="00282B34"/>
    <w:rsid w:val="00282C6B"/>
    <w:rsid w:val="0028341C"/>
    <w:rsid w:val="00284DAF"/>
    <w:rsid w:val="00285595"/>
    <w:rsid w:val="0028615D"/>
    <w:rsid w:val="002862E6"/>
    <w:rsid w:val="00286C66"/>
    <w:rsid w:val="002872F2"/>
    <w:rsid w:val="002875DC"/>
    <w:rsid w:val="002908A0"/>
    <w:rsid w:val="00292163"/>
    <w:rsid w:val="00292C94"/>
    <w:rsid w:val="002930C6"/>
    <w:rsid w:val="00294518"/>
    <w:rsid w:val="00295EB7"/>
    <w:rsid w:val="00296043"/>
    <w:rsid w:val="002973D2"/>
    <w:rsid w:val="002973E1"/>
    <w:rsid w:val="002975CE"/>
    <w:rsid w:val="002978DA"/>
    <w:rsid w:val="002A0053"/>
    <w:rsid w:val="002A0EC3"/>
    <w:rsid w:val="002A124F"/>
    <w:rsid w:val="002A1359"/>
    <w:rsid w:val="002A1918"/>
    <w:rsid w:val="002A21F6"/>
    <w:rsid w:val="002A2496"/>
    <w:rsid w:val="002A379B"/>
    <w:rsid w:val="002A45D2"/>
    <w:rsid w:val="002A4ED6"/>
    <w:rsid w:val="002A57EB"/>
    <w:rsid w:val="002A5983"/>
    <w:rsid w:val="002A6098"/>
    <w:rsid w:val="002A670B"/>
    <w:rsid w:val="002B05F3"/>
    <w:rsid w:val="002B0923"/>
    <w:rsid w:val="002B0E1D"/>
    <w:rsid w:val="002B1C3B"/>
    <w:rsid w:val="002B2DA7"/>
    <w:rsid w:val="002B35FA"/>
    <w:rsid w:val="002B4280"/>
    <w:rsid w:val="002B440B"/>
    <w:rsid w:val="002B4486"/>
    <w:rsid w:val="002B44EE"/>
    <w:rsid w:val="002B62EC"/>
    <w:rsid w:val="002B6691"/>
    <w:rsid w:val="002B77D6"/>
    <w:rsid w:val="002B79C6"/>
    <w:rsid w:val="002B7CC2"/>
    <w:rsid w:val="002C0C2A"/>
    <w:rsid w:val="002C2C0C"/>
    <w:rsid w:val="002C3048"/>
    <w:rsid w:val="002C3257"/>
    <w:rsid w:val="002C3B68"/>
    <w:rsid w:val="002C4176"/>
    <w:rsid w:val="002C54E6"/>
    <w:rsid w:val="002C59A8"/>
    <w:rsid w:val="002C5A8A"/>
    <w:rsid w:val="002C5D8C"/>
    <w:rsid w:val="002C61D1"/>
    <w:rsid w:val="002C646E"/>
    <w:rsid w:val="002C6CC2"/>
    <w:rsid w:val="002C7839"/>
    <w:rsid w:val="002D0D31"/>
    <w:rsid w:val="002D1275"/>
    <w:rsid w:val="002D143E"/>
    <w:rsid w:val="002D1470"/>
    <w:rsid w:val="002D1683"/>
    <w:rsid w:val="002D1E03"/>
    <w:rsid w:val="002D219A"/>
    <w:rsid w:val="002D2DBA"/>
    <w:rsid w:val="002D396C"/>
    <w:rsid w:val="002D3A50"/>
    <w:rsid w:val="002D3D5A"/>
    <w:rsid w:val="002D4531"/>
    <w:rsid w:val="002D53DE"/>
    <w:rsid w:val="002D5E6D"/>
    <w:rsid w:val="002D6727"/>
    <w:rsid w:val="002D68F2"/>
    <w:rsid w:val="002D7892"/>
    <w:rsid w:val="002D7DA5"/>
    <w:rsid w:val="002E014F"/>
    <w:rsid w:val="002E03B4"/>
    <w:rsid w:val="002E0647"/>
    <w:rsid w:val="002E0A8E"/>
    <w:rsid w:val="002E2096"/>
    <w:rsid w:val="002E23D6"/>
    <w:rsid w:val="002E27EC"/>
    <w:rsid w:val="002E383B"/>
    <w:rsid w:val="002E442C"/>
    <w:rsid w:val="002E4EDB"/>
    <w:rsid w:val="002E7ED4"/>
    <w:rsid w:val="002F023A"/>
    <w:rsid w:val="002F0496"/>
    <w:rsid w:val="002F0FA8"/>
    <w:rsid w:val="002F18D8"/>
    <w:rsid w:val="002F2A59"/>
    <w:rsid w:val="002F4E72"/>
    <w:rsid w:val="002F5EF3"/>
    <w:rsid w:val="002F6082"/>
    <w:rsid w:val="002F7240"/>
    <w:rsid w:val="00300467"/>
    <w:rsid w:val="00301978"/>
    <w:rsid w:val="003023A8"/>
    <w:rsid w:val="00303169"/>
    <w:rsid w:val="0030517A"/>
    <w:rsid w:val="00305AB3"/>
    <w:rsid w:val="003066C3"/>
    <w:rsid w:val="00306AF0"/>
    <w:rsid w:val="00306B7D"/>
    <w:rsid w:val="00307F26"/>
    <w:rsid w:val="003101D4"/>
    <w:rsid w:val="003106B3"/>
    <w:rsid w:val="00310A7A"/>
    <w:rsid w:val="00311092"/>
    <w:rsid w:val="003117CB"/>
    <w:rsid w:val="003122C7"/>
    <w:rsid w:val="00313734"/>
    <w:rsid w:val="00313B2E"/>
    <w:rsid w:val="00313BD8"/>
    <w:rsid w:val="0031488F"/>
    <w:rsid w:val="003158ED"/>
    <w:rsid w:val="00315CB2"/>
    <w:rsid w:val="003160B8"/>
    <w:rsid w:val="0031701C"/>
    <w:rsid w:val="00317B36"/>
    <w:rsid w:val="003200FB"/>
    <w:rsid w:val="0032096B"/>
    <w:rsid w:val="0032125E"/>
    <w:rsid w:val="0032155B"/>
    <w:rsid w:val="00322F8A"/>
    <w:rsid w:val="0032441B"/>
    <w:rsid w:val="003244F3"/>
    <w:rsid w:val="00324CCA"/>
    <w:rsid w:val="00325101"/>
    <w:rsid w:val="0032590A"/>
    <w:rsid w:val="00325A1D"/>
    <w:rsid w:val="0032606B"/>
    <w:rsid w:val="0032692F"/>
    <w:rsid w:val="00326A7C"/>
    <w:rsid w:val="00326F02"/>
    <w:rsid w:val="00327212"/>
    <w:rsid w:val="00327A09"/>
    <w:rsid w:val="00330288"/>
    <w:rsid w:val="00330E88"/>
    <w:rsid w:val="003328F5"/>
    <w:rsid w:val="00335676"/>
    <w:rsid w:val="00335706"/>
    <w:rsid w:val="00335F55"/>
    <w:rsid w:val="00336824"/>
    <w:rsid w:val="003371EF"/>
    <w:rsid w:val="0034055C"/>
    <w:rsid w:val="00341F31"/>
    <w:rsid w:val="00342165"/>
    <w:rsid w:val="00342170"/>
    <w:rsid w:val="0034220C"/>
    <w:rsid w:val="00342596"/>
    <w:rsid w:val="003436A8"/>
    <w:rsid w:val="003443BC"/>
    <w:rsid w:val="00344C0C"/>
    <w:rsid w:val="00346283"/>
    <w:rsid w:val="00346829"/>
    <w:rsid w:val="00347447"/>
    <w:rsid w:val="003476A5"/>
    <w:rsid w:val="00347F72"/>
    <w:rsid w:val="0035110E"/>
    <w:rsid w:val="0035218C"/>
    <w:rsid w:val="003521D7"/>
    <w:rsid w:val="003528C3"/>
    <w:rsid w:val="00352D9A"/>
    <w:rsid w:val="00354001"/>
    <w:rsid w:val="00354998"/>
    <w:rsid w:val="00354DB6"/>
    <w:rsid w:val="00354EDA"/>
    <w:rsid w:val="00356FAA"/>
    <w:rsid w:val="00357C74"/>
    <w:rsid w:val="0036079A"/>
    <w:rsid w:val="00360A25"/>
    <w:rsid w:val="00360BF8"/>
    <w:rsid w:val="003611D8"/>
    <w:rsid w:val="00363FF5"/>
    <w:rsid w:val="00364103"/>
    <w:rsid w:val="00364464"/>
    <w:rsid w:val="00364556"/>
    <w:rsid w:val="0036469A"/>
    <w:rsid w:val="00364BFF"/>
    <w:rsid w:val="00364E67"/>
    <w:rsid w:val="00365377"/>
    <w:rsid w:val="003655FD"/>
    <w:rsid w:val="00366C0D"/>
    <w:rsid w:val="0036758A"/>
    <w:rsid w:val="00370261"/>
    <w:rsid w:val="0037029D"/>
    <w:rsid w:val="00370DD7"/>
    <w:rsid w:val="0037114C"/>
    <w:rsid w:val="00372C28"/>
    <w:rsid w:val="00372F64"/>
    <w:rsid w:val="00373761"/>
    <w:rsid w:val="00373909"/>
    <w:rsid w:val="003739F8"/>
    <w:rsid w:val="00373A8A"/>
    <w:rsid w:val="00374169"/>
    <w:rsid w:val="0037454F"/>
    <w:rsid w:val="00374B5A"/>
    <w:rsid w:val="00374B8B"/>
    <w:rsid w:val="00374BAB"/>
    <w:rsid w:val="003764FB"/>
    <w:rsid w:val="0037669C"/>
    <w:rsid w:val="00376736"/>
    <w:rsid w:val="00377820"/>
    <w:rsid w:val="00377F74"/>
    <w:rsid w:val="0038042B"/>
    <w:rsid w:val="00381C70"/>
    <w:rsid w:val="00382E58"/>
    <w:rsid w:val="00383284"/>
    <w:rsid w:val="003837E6"/>
    <w:rsid w:val="00383918"/>
    <w:rsid w:val="003857BD"/>
    <w:rsid w:val="003857CA"/>
    <w:rsid w:val="00385FA2"/>
    <w:rsid w:val="00387306"/>
    <w:rsid w:val="003875A0"/>
    <w:rsid w:val="003901A2"/>
    <w:rsid w:val="00390B97"/>
    <w:rsid w:val="00391B04"/>
    <w:rsid w:val="00392306"/>
    <w:rsid w:val="003926D4"/>
    <w:rsid w:val="00392EA6"/>
    <w:rsid w:val="003934B8"/>
    <w:rsid w:val="00393F54"/>
    <w:rsid w:val="00394B74"/>
    <w:rsid w:val="003955B0"/>
    <w:rsid w:val="00395878"/>
    <w:rsid w:val="003959BC"/>
    <w:rsid w:val="00395DA3"/>
    <w:rsid w:val="00395DC9"/>
    <w:rsid w:val="003961AD"/>
    <w:rsid w:val="003968DD"/>
    <w:rsid w:val="00397F8D"/>
    <w:rsid w:val="003A0266"/>
    <w:rsid w:val="003A0DE8"/>
    <w:rsid w:val="003A1789"/>
    <w:rsid w:val="003A1C95"/>
    <w:rsid w:val="003A2EF1"/>
    <w:rsid w:val="003A3560"/>
    <w:rsid w:val="003A3594"/>
    <w:rsid w:val="003A3C3C"/>
    <w:rsid w:val="003A3E87"/>
    <w:rsid w:val="003A4373"/>
    <w:rsid w:val="003A60E9"/>
    <w:rsid w:val="003A6982"/>
    <w:rsid w:val="003A7743"/>
    <w:rsid w:val="003A7BAA"/>
    <w:rsid w:val="003B0953"/>
    <w:rsid w:val="003B0BEA"/>
    <w:rsid w:val="003B24A8"/>
    <w:rsid w:val="003B3279"/>
    <w:rsid w:val="003B4E09"/>
    <w:rsid w:val="003B5A84"/>
    <w:rsid w:val="003B5D0C"/>
    <w:rsid w:val="003B5D9B"/>
    <w:rsid w:val="003B696C"/>
    <w:rsid w:val="003B7205"/>
    <w:rsid w:val="003B790A"/>
    <w:rsid w:val="003C0A25"/>
    <w:rsid w:val="003C1E16"/>
    <w:rsid w:val="003C3D82"/>
    <w:rsid w:val="003C3E62"/>
    <w:rsid w:val="003C3EC0"/>
    <w:rsid w:val="003C40FA"/>
    <w:rsid w:val="003C500F"/>
    <w:rsid w:val="003C5237"/>
    <w:rsid w:val="003C61CB"/>
    <w:rsid w:val="003C7051"/>
    <w:rsid w:val="003C77BE"/>
    <w:rsid w:val="003D044A"/>
    <w:rsid w:val="003D119B"/>
    <w:rsid w:val="003D2EBA"/>
    <w:rsid w:val="003D37F5"/>
    <w:rsid w:val="003D3922"/>
    <w:rsid w:val="003D3A1B"/>
    <w:rsid w:val="003D3F03"/>
    <w:rsid w:val="003D4037"/>
    <w:rsid w:val="003D4B0C"/>
    <w:rsid w:val="003D4D01"/>
    <w:rsid w:val="003D4F76"/>
    <w:rsid w:val="003D514E"/>
    <w:rsid w:val="003D6484"/>
    <w:rsid w:val="003D7139"/>
    <w:rsid w:val="003D7A7F"/>
    <w:rsid w:val="003D7B3F"/>
    <w:rsid w:val="003D7D48"/>
    <w:rsid w:val="003E0104"/>
    <w:rsid w:val="003E0BDF"/>
    <w:rsid w:val="003E0EAF"/>
    <w:rsid w:val="003E1114"/>
    <w:rsid w:val="003E1245"/>
    <w:rsid w:val="003E12C1"/>
    <w:rsid w:val="003E242F"/>
    <w:rsid w:val="003E41E6"/>
    <w:rsid w:val="003E4491"/>
    <w:rsid w:val="003E4A49"/>
    <w:rsid w:val="003E50F3"/>
    <w:rsid w:val="003E54A6"/>
    <w:rsid w:val="003E54D4"/>
    <w:rsid w:val="003E657B"/>
    <w:rsid w:val="003E6DBC"/>
    <w:rsid w:val="003E6F6A"/>
    <w:rsid w:val="003E7859"/>
    <w:rsid w:val="003E7CED"/>
    <w:rsid w:val="003F00B1"/>
    <w:rsid w:val="003F0275"/>
    <w:rsid w:val="003F0D5B"/>
    <w:rsid w:val="003F0F1D"/>
    <w:rsid w:val="003F180D"/>
    <w:rsid w:val="003F1B31"/>
    <w:rsid w:val="003F1CA2"/>
    <w:rsid w:val="003F1DAD"/>
    <w:rsid w:val="003F24E2"/>
    <w:rsid w:val="003F2565"/>
    <w:rsid w:val="003F280F"/>
    <w:rsid w:val="003F339B"/>
    <w:rsid w:val="003F39AB"/>
    <w:rsid w:val="003F450C"/>
    <w:rsid w:val="003F4DB4"/>
    <w:rsid w:val="003F51AE"/>
    <w:rsid w:val="003F51CA"/>
    <w:rsid w:val="003F5512"/>
    <w:rsid w:val="003F6007"/>
    <w:rsid w:val="003F6256"/>
    <w:rsid w:val="0040034B"/>
    <w:rsid w:val="004014AD"/>
    <w:rsid w:val="00401DB0"/>
    <w:rsid w:val="004036CA"/>
    <w:rsid w:val="00404D5A"/>
    <w:rsid w:val="004053D3"/>
    <w:rsid w:val="00406590"/>
    <w:rsid w:val="00410321"/>
    <w:rsid w:val="00410B5F"/>
    <w:rsid w:val="00411247"/>
    <w:rsid w:val="00411483"/>
    <w:rsid w:val="004114A9"/>
    <w:rsid w:val="004117C7"/>
    <w:rsid w:val="00412249"/>
    <w:rsid w:val="004126A7"/>
    <w:rsid w:val="00413EE6"/>
    <w:rsid w:val="004140B0"/>
    <w:rsid w:val="004147A0"/>
    <w:rsid w:val="00415195"/>
    <w:rsid w:val="0041524E"/>
    <w:rsid w:val="00415461"/>
    <w:rsid w:val="00416196"/>
    <w:rsid w:val="00416743"/>
    <w:rsid w:val="00416EFD"/>
    <w:rsid w:val="00417673"/>
    <w:rsid w:val="00417977"/>
    <w:rsid w:val="00417C43"/>
    <w:rsid w:val="00417C89"/>
    <w:rsid w:val="00417ECE"/>
    <w:rsid w:val="00417F69"/>
    <w:rsid w:val="004201BE"/>
    <w:rsid w:val="00420C42"/>
    <w:rsid w:val="00420F0E"/>
    <w:rsid w:val="00421680"/>
    <w:rsid w:val="0042208F"/>
    <w:rsid w:val="00422D2B"/>
    <w:rsid w:val="004235A5"/>
    <w:rsid w:val="004235EA"/>
    <w:rsid w:val="00423ABE"/>
    <w:rsid w:val="0042485F"/>
    <w:rsid w:val="004252B4"/>
    <w:rsid w:val="00425BE2"/>
    <w:rsid w:val="004261C5"/>
    <w:rsid w:val="00426905"/>
    <w:rsid w:val="00426A48"/>
    <w:rsid w:val="00431CF5"/>
    <w:rsid w:val="00431E2B"/>
    <w:rsid w:val="004323CB"/>
    <w:rsid w:val="00432AFC"/>
    <w:rsid w:val="00433987"/>
    <w:rsid w:val="00434F1E"/>
    <w:rsid w:val="004353D1"/>
    <w:rsid w:val="004362D2"/>
    <w:rsid w:val="004367B0"/>
    <w:rsid w:val="00436B1E"/>
    <w:rsid w:val="0043753F"/>
    <w:rsid w:val="00440387"/>
    <w:rsid w:val="0044104A"/>
    <w:rsid w:val="004410F1"/>
    <w:rsid w:val="00441253"/>
    <w:rsid w:val="00441CB1"/>
    <w:rsid w:val="004421BD"/>
    <w:rsid w:val="004432D9"/>
    <w:rsid w:val="00443B28"/>
    <w:rsid w:val="00444525"/>
    <w:rsid w:val="0044496B"/>
    <w:rsid w:val="0044680F"/>
    <w:rsid w:val="004472E1"/>
    <w:rsid w:val="0044771A"/>
    <w:rsid w:val="00447771"/>
    <w:rsid w:val="00447BAC"/>
    <w:rsid w:val="004501E0"/>
    <w:rsid w:val="00450654"/>
    <w:rsid w:val="00450959"/>
    <w:rsid w:val="004515D2"/>
    <w:rsid w:val="004537E7"/>
    <w:rsid w:val="0045403F"/>
    <w:rsid w:val="0045543B"/>
    <w:rsid w:val="004564E1"/>
    <w:rsid w:val="004574F8"/>
    <w:rsid w:val="004632F2"/>
    <w:rsid w:val="00463D2E"/>
    <w:rsid w:val="00464BE7"/>
    <w:rsid w:val="00465D6E"/>
    <w:rsid w:val="00465D8F"/>
    <w:rsid w:val="00465EB5"/>
    <w:rsid w:val="00466A04"/>
    <w:rsid w:val="0047006B"/>
    <w:rsid w:val="00470C2C"/>
    <w:rsid w:val="00471A6F"/>
    <w:rsid w:val="00471A79"/>
    <w:rsid w:val="004724AA"/>
    <w:rsid w:val="004728B8"/>
    <w:rsid w:val="00474167"/>
    <w:rsid w:val="004757A5"/>
    <w:rsid w:val="00475F79"/>
    <w:rsid w:val="0047646D"/>
    <w:rsid w:val="00476ADD"/>
    <w:rsid w:val="00476C53"/>
    <w:rsid w:val="00476F44"/>
    <w:rsid w:val="00477468"/>
    <w:rsid w:val="004775DF"/>
    <w:rsid w:val="00477B13"/>
    <w:rsid w:val="00477EC1"/>
    <w:rsid w:val="0048006F"/>
    <w:rsid w:val="00481796"/>
    <w:rsid w:val="00481F96"/>
    <w:rsid w:val="00482442"/>
    <w:rsid w:val="00482B63"/>
    <w:rsid w:val="00482E53"/>
    <w:rsid w:val="00482E87"/>
    <w:rsid w:val="00483D61"/>
    <w:rsid w:val="00484B67"/>
    <w:rsid w:val="00485280"/>
    <w:rsid w:val="00485684"/>
    <w:rsid w:val="0048624A"/>
    <w:rsid w:val="00487577"/>
    <w:rsid w:val="00487823"/>
    <w:rsid w:val="00491E29"/>
    <w:rsid w:val="0049234B"/>
    <w:rsid w:val="00494029"/>
    <w:rsid w:val="00494063"/>
    <w:rsid w:val="00494A59"/>
    <w:rsid w:val="004954BB"/>
    <w:rsid w:val="0049585A"/>
    <w:rsid w:val="00495ABB"/>
    <w:rsid w:val="00495F9F"/>
    <w:rsid w:val="00496160"/>
    <w:rsid w:val="00496AC4"/>
    <w:rsid w:val="004A022C"/>
    <w:rsid w:val="004A0B75"/>
    <w:rsid w:val="004A0E1D"/>
    <w:rsid w:val="004A101C"/>
    <w:rsid w:val="004A2317"/>
    <w:rsid w:val="004A276F"/>
    <w:rsid w:val="004A27AB"/>
    <w:rsid w:val="004A2934"/>
    <w:rsid w:val="004A4060"/>
    <w:rsid w:val="004A4B9E"/>
    <w:rsid w:val="004A51C0"/>
    <w:rsid w:val="004A5CAE"/>
    <w:rsid w:val="004A6270"/>
    <w:rsid w:val="004A6319"/>
    <w:rsid w:val="004A74BD"/>
    <w:rsid w:val="004A7676"/>
    <w:rsid w:val="004B0CB6"/>
    <w:rsid w:val="004B1E11"/>
    <w:rsid w:val="004B4E50"/>
    <w:rsid w:val="004B51CB"/>
    <w:rsid w:val="004B5771"/>
    <w:rsid w:val="004B6414"/>
    <w:rsid w:val="004B7070"/>
    <w:rsid w:val="004B77F5"/>
    <w:rsid w:val="004B7CFD"/>
    <w:rsid w:val="004C020A"/>
    <w:rsid w:val="004C16D5"/>
    <w:rsid w:val="004C1C83"/>
    <w:rsid w:val="004C3077"/>
    <w:rsid w:val="004C3CD1"/>
    <w:rsid w:val="004C3ECB"/>
    <w:rsid w:val="004C4BC5"/>
    <w:rsid w:val="004C59D7"/>
    <w:rsid w:val="004C6F37"/>
    <w:rsid w:val="004C7D2C"/>
    <w:rsid w:val="004D006E"/>
    <w:rsid w:val="004D16EE"/>
    <w:rsid w:val="004D1DF8"/>
    <w:rsid w:val="004D2DE0"/>
    <w:rsid w:val="004D380E"/>
    <w:rsid w:val="004D38C9"/>
    <w:rsid w:val="004D3C74"/>
    <w:rsid w:val="004D3F8D"/>
    <w:rsid w:val="004D4169"/>
    <w:rsid w:val="004D5F69"/>
    <w:rsid w:val="004D6552"/>
    <w:rsid w:val="004D7343"/>
    <w:rsid w:val="004D7D4B"/>
    <w:rsid w:val="004D7FB6"/>
    <w:rsid w:val="004D7FF4"/>
    <w:rsid w:val="004E0DAB"/>
    <w:rsid w:val="004E1155"/>
    <w:rsid w:val="004E2628"/>
    <w:rsid w:val="004E394E"/>
    <w:rsid w:val="004E3C87"/>
    <w:rsid w:val="004E4A43"/>
    <w:rsid w:val="004E4E45"/>
    <w:rsid w:val="004E6D57"/>
    <w:rsid w:val="004E6D7D"/>
    <w:rsid w:val="004E7199"/>
    <w:rsid w:val="004E7DB4"/>
    <w:rsid w:val="004F02D3"/>
    <w:rsid w:val="004F03C3"/>
    <w:rsid w:val="004F0501"/>
    <w:rsid w:val="004F0518"/>
    <w:rsid w:val="004F2527"/>
    <w:rsid w:val="004F2F9F"/>
    <w:rsid w:val="004F3B27"/>
    <w:rsid w:val="004F4863"/>
    <w:rsid w:val="004F4974"/>
    <w:rsid w:val="004F548C"/>
    <w:rsid w:val="004F67CB"/>
    <w:rsid w:val="00500A0A"/>
    <w:rsid w:val="00501ACA"/>
    <w:rsid w:val="00501C2A"/>
    <w:rsid w:val="00501CE1"/>
    <w:rsid w:val="0050209B"/>
    <w:rsid w:val="005025D3"/>
    <w:rsid w:val="00503671"/>
    <w:rsid w:val="00503A1F"/>
    <w:rsid w:val="0050407D"/>
    <w:rsid w:val="00504BC3"/>
    <w:rsid w:val="00504CEC"/>
    <w:rsid w:val="00504DA5"/>
    <w:rsid w:val="00504EEB"/>
    <w:rsid w:val="00507A41"/>
    <w:rsid w:val="00507A52"/>
    <w:rsid w:val="00507F3C"/>
    <w:rsid w:val="005100EE"/>
    <w:rsid w:val="005109FB"/>
    <w:rsid w:val="00511937"/>
    <w:rsid w:val="0051229B"/>
    <w:rsid w:val="00513777"/>
    <w:rsid w:val="00514D2F"/>
    <w:rsid w:val="00515A93"/>
    <w:rsid w:val="00515C56"/>
    <w:rsid w:val="00517AF0"/>
    <w:rsid w:val="00520192"/>
    <w:rsid w:val="00521A34"/>
    <w:rsid w:val="00522841"/>
    <w:rsid w:val="00522D6D"/>
    <w:rsid w:val="00523157"/>
    <w:rsid w:val="00523CCA"/>
    <w:rsid w:val="00524DB8"/>
    <w:rsid w:val="005252A4"/>
    <w:rsid w:val="00525C4A"/>
    <w:rsid w:val="00526216"/>
    <w:rsid w:val="005307C0"/>
    <w:rsid w:val="00530900"/>
    <w:rsid w:val="00531FED"/>
    <w:rsid w:val="00532571"/>
    <w:rsid w:val="00532CB2"/>
    <w:rsid w:val="00534343"/>
    <w:rsid w:val="00534EB5"/>
    <w:rsid w:val="00535380"/>
    <w:rsid w:val="00535589"/>
    <w:rsid w:val="00536873"/>
    <w:rsid w:val="005379D9"/>
    <w:rsid w:val="00541C68"/>
    <w:rsid w:val="0054372D"/>
    <w:rsid w:val="00543A08"/>
    <w:rsid w:val="00543ABA"/>
    <w:rsid w:val="00543E5F"/>
    <w:rsid w:val="00544A3F"/>
    <w:rsid w:val="00544DD2"/>
    <w:rsid w:val="00546118"/>
    <w:rsid w:val="00547470"/>
    <w:rsid w:val="005505A8"/>
    <w:rsid w:val="00551189"/>
    <w:rsid w:val="00551395"/>
    <w:rsid w:val="005527A8"/>
    <w:rsid w:val="005537D8"/>
    <w:rsid w:val="005538CD"/>
    <w:rsid w:val="0055404F"/>
    <w:rsid w:val="00554C9A"/>
    <w:rsid w:val="0055557E"/>
    <w:rsid w:val="00555C06"/>
    <w:rsid w:val="0055600F"/>
    <w:rsid w:val="00556780"/>
    <w:rsid w:val="00556800"/>
    <w:rsid w:val="00556930"/>
    <w:rsid w:val="00560C8E"/>
    <w:rsid w:val="0056231A"/>
    <w:rsid w:val="00562673"/>
    <w:rsid w:val="0056352C"/>
    <w:rsid w:val="005638B1"/>
    <w:rsid w:val="00563B81"/>
    <w:rsid w:val="005657CE"/>
    <w:rsid w:val="005663A3"/>
    <w:rsid w:val="00566508"/>
    <w:rsid w:val="0056657F"/>
    <w:rsid w:val="00566C62"/>
    <w:rsid w:val="005672C9"/>
    <w:rsid w:val="00567391"/>
    <w:rsid w:val="005674CB"/>
    <w:rsid w:val="005703C4"/>
    <w:rsid w:val="00570BEA"/>
    <w:rsid w:val="00571A1E"/>
    <w:rsid w:val="00572082"/>
    <w:rsid w:val="00572AA0"/>
    <w:rsid w:val="00573025"/>
    <w:rsid w:val="00573A54"/>
    <w:rsid w:val="00574161"/>
    <w:rsid w:val="005746DD"/>
    <w:rsid w:val="005754AA"/>
    <w:rsid w:val="00575BDD"/>
    <w:rsid w:val="00575EB7"/>
    <w:rsid w:val="005762B9"/>
    <w:rsid w:val="0057653B"/>
    <w:rsid w:val="00576968"/>
    <w:rsid w:val="00576C5C"/>
    <w:rsid w:val="00580828"/>
    <w:rsid w:val="00580958"/>
    <w:rsid w:val="00580C36"/>
    <w:rsid w:val="00581A42"/>
    <w:rsid w:val="00581BB2"/>
    <w:rsid w:val="005833AE"/>
    <w:rsid w:val="00583C19"/>
    <w:rsid w:val="005842F6"/>
    <w:rsid w:val="005844AE"/>
    <w:rsid w:val="00584838"/>
    <w:rsid w:val="00584D7F"/>
    <w:rsid w:val="0058549E"/>
    <w:rsid w:val="00587576"/>
    <w:rsid w:val="00587B68"/>
    <w:rsid w:val="00587B91"/>
    <w:rsid w:val="00587C19"/>
    <w:rsid w:val="00590103"/>
    <w:rsid w:val="00590280"/>
    <w:rsid w:val="0059056F"/>
    <w:rsid w:val="00591840"/>
    <w:rsid w:val="005923ED"/>
    <w:rsid w:val="00592492"/>
    <w:rsid w:val="00592B9E"/>
    <w:rsid w:val="00592E3B"/>
    <w:rsid w:val="00593A9F"/>
    <w:rsid w:val="00594308"/>
    <w:rsid w:val="0059483B"/>
    <w:rsid w:val="00595F99"/>
    <w:rsid w:val="00597EC5"/>
    <w:rsid w:val="00597F6A"/>
    <w:rsid w:val="005A0ED2"/>
    <w:rsid w:val="005A13C3"/>
    <w:rsid w:val="005A1453"/>
    <w:rsid w:val="005A22A5"/>
    <w:rsid w:val="005A28A6"/>
    <w:rsid w:val="005A30CE"/>
    <w:rsid w:val="005A3222"/>
    <w:rsid w:val="005A3348"/>
    <w:rsid w:val="005A3BA9"/>
    <w:rsid w:val="005A4584"/>
    <w:rsid w:val="005A48A8"/>
    <w:rsid w:val="005A58CC"/>
    <w:rsid w:val="005A5E37"/>
    <w:rsid w:val="005A65DF"/>
    <w:rsid w:val="005A707F"/>
    <w:rsid w:val="005B0B98"/>
    <w:rsid w:val="005B1024"/>
    <w:rsid w:val="005B15B7"/>
    <w:rsid w:val="005B1B73"/>
    <w:rsid w:val="005B3DBD"/>
    <w:rsid w:val="005B4233"/>
    <w:rsid w:val="005B4403"/>
    <w:rsid w:val="005B4482"/>
    <w:rsid w:val="005B5614"/>
    <w:rsid w:val="005B5F8F"/>
    <w:rsid w:val="005B60DA"/>
    <w:rsid w:val="005B786C"/>
    <w:rsid w:val="005C05F5"/>
    <w:rsid w:val="005C1407"/>
    <w:rsid w:val="005C19F1"/>
    <w:rsid w:val="005C2720"/>
    <w:rsid w:val="005C35B3"/>
    <w:rsid w:val="005C3A6B"/>
    <w:rsid w:val="005C3B4D"/>
    <w:rsid w:val="005C3D6D"/>
    <w:rsid w:val="005C409C"/>
    <w:rsid w:val="005C446A"/>
    <w:rsid w:val="005C5271"/>
    <w:rsid w:val="005C582D"/>
    <w:rsid w:val="005C5EC2"/>
    <w:rsid w:val="005C7615"/>
    <w:rsid w:val="005C7AA2"/>
    <w:rsid w:val="005D0FA8"/>
    <w:rsid w:val="005D1B4C"/>
    <w:rsid w:val="005D1C3A"/>
    <w:rsid w:val="005D1C90"/>
    <w:rsid w:val="005D34CF"/>
    <w:rsid w:val="005D4103"/>
    <w:rsid w:val="005D4D9B"/>
    <w:rsid w:val="005D53E8"/>
    <w:rsid w:val="005D594A"/>
    <w:rsid w:val="005D5A6A"/>
    <w:rsid w:val="005D680D"/>
    <w:rsid w:val="005D733C"/>
    <w:rsid w:val="005D7B5C"/>
    <w:rsid w:val="005D7D8A"/>
    <w:rsid w:val="005E0E95"/>
    <w:rsid w:val="005E11E4"/>
    <w:rsid w:val="005E1901"/>
    <w:rsid w:val="005E22C1"/>
    <w:rsid w:val="005E2B83"/>
    <w:rsid w:val="005E34C6"/>
    <w:rsid w:val="005E40B7"/>
    <w:rsid w:val="005E4250"/>
    <w:rsid w:val="005E4F1F"/>
    <w:rsid w:val="005E54FB"/>
    <w:rsid w:val="005E66BE"/>
    <w:rsid w:val="005E7F01"/>
    <w:rsid w:val="005F04CB"/>
    <w:rsid w:val="005F0EE5"/>
    <w:rsid w:val="005F119E"/>
    <w:rsid w:val="005F17E9"/>
    <w:rsid w:val="005F1D29"/>
    <w:rsid w:val="005F206C"/>
    <w:rsid w:val="005F24C1"/>
    <w:rsid w:val="005F3599"/>
    <w:rsid w:val="005F4892"/>
    <w:rsid w:val="005F48BD"/>
    <w:rsid w:val="005F50E8"/>
    <w:rsid w:val="005F5C10"/>
    <w:rsid w:val="005F5F80"/>
    <w:rsid w:val="005F6001"/>
    <w:rsid w:val="005F70BE"/>
    <w:rsid w:val="005F71BD"/>
    <w:rsid w:val="00601609"/>
    <w:rsid w:val="00601854"/>
    <w:rsid w:val="00601E86"/>
    <w:rsid w:val="00602A76"/>
    <w:rsid w:val="0060380D"/>
    <w:rsid w:val="006038FA"/>
    <w:rsid w:val="00604203"/>
    <w:rsid w:val="00604809"/>
    <w:rsid w:val="0060640E"/>
    <w:rsid w:val="00606653"/>
    <w:rsid w:val="006067DD"/>
    <w:rsid w:val="00606D34"/>
    <w:rsid w:val="0061082E"/>
    <w:rsid w:val="006114D6"/>
    <w:rsid w:val="00611F50"/>
    <w:rsid w:val="0061222C"/>
    <w:rsid w:val="0061283F"/>
    <w:rsid w:val="00613018"/>
    <w:rsid w:val="006132A0"/>
    <w:rsid w:val="0061411F"/>
    <w:rsid w:val="00614202"/>
    <w:rsid w:val="0061485A"/>
    <w:rsid w:val="00614B62"/>
    <w:rsid w:val="00615BA1"/>
    <w:rsid w:val="00616CC1"/>
    <w:rsid w:val="006177E4"/>
    <w:rsid w:val="006203A8"/>
    <w:rsid w:val="00621D1F"/>
    <w:rsid w:val="00621E80"/>
    <w:rsid w:val="00622C17"/>
    <w:rsid w:val="00624399"/>
    <w:rsid w:val="00624749"/>
    <w:rsid w:val="006252FD"/>
    <w:rsid w:val="006263C2"/>
    <w:rsid w:val="006279A6"/>
    <w:rsid w:val="00627E4B"/>
    <w:rsid w:val="006308DB"/>
    <w:rsid w:val="00630DB2"/>
    <w:rsid w:val="00630DF3"/>
    <w:rsid w:val="00630E66"/>
    <w:rsid w:val="00631044"/>
    <w:rsid w:val="0063111A"/>
    <w:rsid w:val="0063118F"/>
    <w:rsid w:val="00632A3D"/>
    <w:rsid w:val="00632B9F"/>
    <w:rsid w:val="00632CB4"/>
    <w:rsid w:val="00632EF6"/>
    <w:rsid w:val="0063348B"/>
    <w:rsid w:val="00633C04"/>
    <w:rsid w:val="00634950"/>
    <w:rsid w:val="00635B4B"/>
    <w:rsid w:val="0063608B"/>
    <w:rsid w:val="0063652A"/>
    <w:rsid w:val="00636621"/>
    <w:rsid w:val="00637307"/>
    <w:rsid w:val="006377C1"/>
    <w:rsid w:val="006400A9"/>
    <w:rsid w:val="00640114"/>
    <w:rsid w:val="00642BCC"/>
    <w:rsid w:val="00643848"/>
    <w:rsid w:val="00643E27"/>
    <w:rsid w:val="006442BF"/>
    <w:rsid w:val="006446D0"/>
    <w:rsid w:val="00644A9A"/>
    <w:rsid w:val="00644CBF"/>
    <w:rsid w:val="00645188"/>
    <w:rsid w:val="0064575D"/>
    <w:rsid w:val="00646F92"/>
    <w:rsid w:val="00647020"/>
    <w:rsid w:val="00647727"/>
    <w:rsid w:val="00647A73"/>
    <w:rsid w:val="00647B38"/>
    <w:rsid w:val="00647C07"/>
    <w:rsid w:val="00650041"/>
    <w:rsid w:val="0065064F"/>
    <w:rsid w:val="006507B3"/>
    <w:rsid w:val="00650EE3"/>
    <w:rsid w:val="00651AA5"/>
    <w:rsid w:val="006525F9"/>
    <w:rsid w:val="0065342D"/>
    <w:rsid w:val="00653FA0"/>
    <w:rsid w:val="00654A2E"/>
    <w:rsid w:val="00656064"/>
    <w:rsid w:val="0065611D"/>
    <w:rsid w:val="00656728"/>
    <w:rsid w:val="00656AE7"/>
    <w:rsid w:val="0065761F"/>
    <w:rsid w:val="00657B82"/>
    <w:rsid w:val="00657BFD"/>
    <w:rsid w:val="00657EEC"/>
    <w:rsid w:val="0066044D"/>
    <w:rsid w:val="006606CE"/>
    <w:rsid w:val="006615E3"/>
    <w:rsid w:val="006616C0"/>
    <w:rsid w:val="006620D6"/>
    <w:rsid w:val="00662C7A"/>
    <w:rsid w:val="00662DCC"/>
    <w:rsid w:val="00664F8E"/>
    <w:rsid w:val="00665595"/>
    <w:rsid w:val="00666249"/>
    <w:rsid w:val="00666A55"/>
    <w:rsid w:val="00667F21"/>
    <w:rsid w:val="00671524"/>
    <w:rsid w:val="00671D24"/>
    <w:rsid w:val="00671D32"/>
    <w:rsid w:val="00671E62"/>
    <w:rsid w:val="00672036"/>
    <w:rsid w:val="006725A9"/>
    <w:rsid w:val="00673632"/>
    <w:rsid w:val="00673ED4"/>
    <w:rsid w:val="006743F3"/>
    <w:rsid w:val="00674808"/>
    <w:rsid w:val="00675574"/>
    <w:rsid w:val="006759E4"/>
    <w:rsid w:val="00676249"/>
    <w:rsid w:val="00676611"/>
    <w:rsid w:val="00676FA0"/>
    <w:rsid w:val="00677CE1"/>
    <w:rsid w:val="00677E73"/>
    <w:rsid w:val="0068070B"/>
    <w:rsid w:val="00681CDF"/>
    <w:rsid w:val="00683515"/>
    <w:rsid w:val="00684120"/>
    <w:rsid w:val="00684843"/>
    <w:rsid w:val="006849D2"/>
    <w:rsid w:val="006853C8"/>
    <w:rsid w:val="0069157E"/>
    <w:rsid w:val="00691890"/>
    <w:rsid w:val="00691B5F"/>
    <w:rsid w:val="00692543"/>
    <w:rsid w:val="00692A5F"/>
    <w:rsid w:val="00694C20"/>
    <w:rsid w:val="00694D3F"/>
    <w:rsid w:val="00694E83"/>
    <w:rsid w:val="00695401"/>
    <w:rsid w:val="00695641"/>
    <w:rsid w:val="00695799"/>
    <w:rsid w:val="00695A10"/>
    <w:rsid w:val="00695F85"/>
    <w:rsid w:val="00696132"/>
    <w:rsid w:val="006973A4"/>
    <w:rsid w:val="006A1BF2"/>
    <w:rsid w:val="006A29B9"/>
    <w:rsid w:val="006A2CFB"/>
    <w:rsid w:val="006A3119"/>
    <w:rsid w:val="006A4769"/>
    <w:rsid w:val="006A4B56"/>
    <w:rsid w:val="006A55EA"/>
    <w:rsid w:val="006A5948"/>
    <w:rsid w:val="006A65E1"/>
    <w:rsid w:val="006A69A5"/>
    <w:rsid w:val="006A6B04"/>
    <w:rsid w:val="006A7366"/>
    <w:rsid w:val="006A78FF"/>
    <w:rsid w:val="006B17CE"/>
    <w:rsid w:val="006B27F7"/>
    <w:rsid w:val="006B295F"/>
    <w:rsid w:val="006B2C45"/>
    <w:rsid w:val="006B3B12"/>
    <w:rsid w:val="006B4722"/>
    <w:rsid w:val="006B60D9"/>
    <w:rsid w:val="006B62D4"/>
    <w:rsid w:val="006B691F"/>
    <w:rsid w:val="006B7D0C"/>
    <w:rsid w:val="006C08D8"/>
    <w:rsid w:val="006C0CF5"/>
    <w:rsid w:val="006C0D98"/>
    <w:rsid w:val="006C0F6F"/>
    <w:rsid w:val="006C1563"/>
    <w:rsid w:val="006C1754"/>
    <w:rsid w:val="006C1883"/>
    <w:rsid w:val="006C27F4"/>
    <w:rsid w:val="006C3CEB"/>
    <w:rsid w:val="006C5142"/>
    <w:rsid w:val="006C55AA"/>
    <w:rsid w:val="006C55F9"/>
    <w:rsid w:val="006C5AEB"/>
    <w:rsid w:val="006C5B93"/>
    <w:rsid w:val="006C6F1E"/>
    <w:rsid w:val="006C72AC"/>
    <w:rsid w:val="006D0592"/>
    <w:rsid w:val="006D081D"/>
    <w:rsid w:val="006D0C54"/>
    <w:rsid w:val="006D165C"/>
    <w:rsid w:val="006D18C0"/>
    <w:rsid w:val="006D1F4B"/>
    <w:rsid w:val="006D470A"/>
    <w:rsid w:val="006D4869"/>
    <w:rsid w:val="006D4A64"/>
    <w:rsid w:val="006D4B6F"/>
    <w:rsid w:val="006D4BCF"/>
    <w:rsid w:val="006D64AD"/>
    <w:rsid w:val="006D70EE"/>
    <w:rsid w:val="006D7FC5"/>
    <w:rsid w:val="006E05A1"/>
    <w:rsid w:val="006E0AAA"/>
    <w:rsid w:val="006E0B56"/>
    <w:rsid w:val="006E249F"/>
    <w:rsid w:val="006E279F"/>
    <w:rsid w:val="006E511A"/>
    <w:rsid w:val="006E645C"/>
    <w:rsid w:val="006E648E"/>
    <w:rsid w:val="006E6BE4"/>
    <w:rsid w:val="006E6FA9"/>
    <w:rsid w:val="006E713A"/>
    <w:rsid w:val="006F01AD"/>
    <w:rsid w:val="006F16CF"/>
    <w:rsid w:val="006F223B"/>
    <w:rsid w:val="006F2BE2"/>
    <w:rsid w:val="006F39CF"/>
    <w:rsid w:val="006F3C42"/>
    <w:rsid w:val="006F3F87"/>
    <w:rsid w:val="006F457E"/>
    <w:rsid w:val="006F49D3"/>
    <w:rsid w:val="006F5CFF"/>
    <w:rsid w:val="006F5E86"/>
    <w:rsid w:val="006F6965"/>
    <w:rsid w:val="006F7C59"/>
    <w:rsid w:val="00700264"/>
    <w:rsid w:val="007013F9"/>
    <w:rsid w:val="007018BF"/>
    <w:rsid w:val="007027C6"/>
    <w:rsid w:val="0070292B"/>
    <w:rsid w:val="007030DB"/>
    <w:rsid w:val="00704FCD"/>
    <w:rsid w:val="00705429"/>
    <w:rsid w:val="007056B8"/>
    <w:rsid w:val="0070709E"/>
    <w:rsid w:val="00707F75"/>
    <w:rsid w:val="00710A5F"/>
    <w:rsid w:val="00710E95"/>
    <w:rsid w:val="0071128A"/>
    <w:rsid w:val="00712311"/>
    <w:rsid w:val="007126E7"/>
    <w:rsid w:val="00712786"/>
    <w:rsid w:val="007129CE"/>
    <w:rsid w:val="007136FF"/>
    <w:rsid w:val="007140E5"/>
    <w:rsid w:val="00714C38"/>
    <w:rsid w:val="007152D1"/>
    <w:rsid w:val="007159BE"/>
    <w:rsid w:val="007163B5"/>
    <w:rsid w:val="0071709D"/>
    <w:rsid w:val="0071779D"/>
    <w:rsid w:val="00717BFA"/>
    <w:rsid w:val="0072106C"/>
    <w:rsid w:val="007215FA"/>
    <w:rsid w:val="007216DB"/>
    <w:rsid w:val="00721765"/>
    <w:rsid w:val="00721F1C"/>
    <w:rsid w:val="0072213B"/>
    <w:rsid w:val="00722E16"/>
    <w:rsid w:val="00723E98"/>
    <w:rsid w:val="007243E4"/>
    <w:rsid w:val="00724526"/>
    <w:rsid w:val="00724DEA"/>
    <w:rsid w:val="00724FCF"/>
    <w:rsid w:val="00725F7F"/>
    <w:rsid w:val="0072624B"/>
    <w:rsid w:val="007270F9"/>
    <w:rsid w:val="00727591"/>
    <w:rsid w:val="00727D9E"/>
    <w:rsid w:val="00730987"/>
    <w:rsid w:val="00730A88"/>
    <w:rsid w:val="007317F2"/>
    <w:rsid w:val="00731A73"/>
    <w:rsid w:val="00732503"/>
    <w:rsid w:val="00732EAF"/>
    <w:rsid w:val="0073343B"/>
    <w:rsid w:val="00733EB4"/>
    <w:rsid w:val="00734CFE"/>
    <w:rsid w:val="007353B4"/>
    <w:rsid w:val="0073598F"/>
    <w:rsid w:val="00736AAA"/>
    <w:rsid w:val="00737C84"/>
    <w:rsid w:val="007406C8"/>
    <w:rsid w:val="00740F94"/>
    <w:rsid w:val="00741876"/>
    <w:rsid w:val="00742069"/>
    <w:rsid w:val="00742163"/>
    <w:rsid w:val="00742DEA"/>
    <w:rsid w:val="007435E1"/>
    <w:rsid w:val="007437B5"/>
    <w:rsid w:val="00743FAB"/>
    <w:rsid w:val="00744231"/>
    <w:rsid w:val="00744459"/>
    <w:rsid w:val="00745038"/>
    <w:rsid w:val="0074567A"/>
    <w:rsid w:val="007465F9"/>
    <w:rsid w:val="00747037"/>
    <w:rsid w:val="0074760C"/>
    <w:rsid w:val="00750E32"/>
    <w:rsid w:val="00750F89"/>
    <w:rsid w:val="0075166C"/>
    <w:rsid w:val="00751708"/>
    <w:rsid w:val="00751D9E"/>
    <w:rsid w:val="00753296"/>
    <w:rsid w:val="007542A3"/>
    <w:rsid w:val="007546D0"/>
    <w:rsid w:val="00754859"/>
    <w:rsid w:val="00754C9B"/>
    <w:rsid w:val="00754C9C"/>
    <w:rsid w:val="0075512B"/>
    <w:rsid w:val="00755D18"/>
    <w:rsid w:val="00756298"/>
    <w:rsid w:val="007568B6"/>
    <w:rsid w:val="00757849"/>
    <w:rsid w:val="0076057A"/>
    <w:rsid w:val="00760FF7"/>
    <w:rsid w:val="00761840"/>
    <w:rsid w:val="00761F72"/>
    <w:rsid w:val="0076248C"/>
    <w:rsid w:val="007625FC"/>
    <w:rsid w:val="007626D3"/>
    <w:rsid w:val="00762DF9"/>
    <w:rsid w:val="00763A7A"/>
    <w:rsid w:val="007648E8"/>
    <w:rsid w:val="00766171"/>
    <w:rsid w:val="007702B2"/>
    <w:rsid w:val="007715C0"/>
    <w:rsid w:val="00772222"/>
    <w:rsid w:val="00772FA0"/>
    <w:rsid w:val="007742EB"/>
    <w:rsid w:val="007743C1"/>
    <w:rsid w:val="007766C1"/>
    <w:rsid w:val="00776850"/>
    <w:rsid w:val="00776F56"/>
    <w:rsid w:val="0077739B"/>
    <w:rsid w:val="00777405"/>
    <w:rsid w:val="00780303"/>
    <w:rsid w:val="00780596"/>
    <w:rsid w:val="00780DD8"/>
    <w:rsid w:val="00781C3B"/>
    <w:rsid w:val="00782178"/>
    <w:rsid w:val="00782DAE"/>
    <w:rsid w:val="0078300E"/>
    <w:rsid w:val="00783339"/>
    <w:rsid w:val="0078372F"/>
    <w:rsid w:val="00785609"/>
    <w:rsid w:val="00785AA9"/>
    <w:rsid w:val="00785F37"/>
    <w:rsid w:val="00786B00"/>
    <w:rsid w:val="007873E5"/>
    <w:rsid w:val="0078778A"/>
    <w:rsid w:val="00787CCF"/>
    <w:rsid w:val="0079015B"/>
    <w:rsid w:val="007904ED"/>
    <w:rsid w:val="00790E31"/>
    <w:rsid w:val="007913EE"/>
    <w:rsid w:val="00791AFF"/>
    <w:rsid w:val="00791B77"/>
    <w:rsid w:val="00792E6C"/>
    <w:rsid w:val="007937C3"/>
    <w:rsid w:val="00793FFE"/>
    <w:rsid w:val="007944CB"/>
    <w:rsid w:val="00795CD7"/>
    <w:rsid w:val="0079614E"/>
    <w:rsid w:val="00797012"/>
    <w:rsid w:val="00797080"/>
    <w:rsid w:val="00797281"/>
    <w:rsid w:val="007A0109"/>
    <w:rsid w:val="007A0438"/>
    <w:rsid w:val="007A0700"/>
    <w:rsid w:val="007A0E42"/>
    <w:rsid w:val="007A13E3"/>
    <w:rsid w:val="007A181E"/>
    <w:rsid w:val="007A1BF6"/>
    <w:rsid w:val="007A24EE"/>
    <w:rsid w:val="007A5279"/>
    <w:rsid w:val="007A52EE"/>
    <w:rsid w:val="007A7CEC"/>
    <w:rsid w:val="007B085F"/>
    <w:rsid w:val="007B0BCC"/>
    <w:rsid w:val="007B0C2E"/>
    <w:rsid w:val="007B1512"/>
    <w:rsid w:val="007B15FB"/>
    <w:rsid w:val="007B166E"/>
    <w:rsid w:val="007B22D9"/>
    <w:rsid w:val="007B259E"/>
    <w:rsid w:val="007B3F20"/>
    <w:rsid w:val="007B423A"/>
    <w:rsid w:val="007B512D"/>
    <w:rsid w:val="007B5A59"/>
    <w:rsid w:val="007B6827"/>
    <w:rsid w:val="007B6AA6"/>
    <w:rsid w:val="007B6E83"/>
    <w:rsid w:val="007B796B"/>
    <w:rsid w:val="007B7E27"/>
    <w:rsid w:val="007C0064"/>
    <w:rsid w:val="007C0746"/>
    <w:rsid w:val="007C0B65"/>
    <w:rsid w:val="007C1A5C"/>
    <w:rsid w:val="007C21FB"/>
    <w:rsid w:val="007C2502"/>
    <w:rsid w:val="007C3DE9"/>
    <w:rsid w:val="007C44ED"/>
    <w:rsid w:val="007C492C"/>
    <w:rsid w:val="007C4E30"/>
    <w:rsid w:val="007C5872"/>
    <w:rsid w:val="007C703E"/>
    <w:rsid w:val="007C7139"/>
    <w:rsid w:val="007C7582"/>
    <w:rsid w:val="007C769A"/>
    <w:rsid w:val="007C7EF7"/>
    <w:rsid w:val="007D01F9"/>
    <w:rsid w:val="007D11EE"/>
    <w:rsid w:val="007D122F"/>
    <w:rsid w:val="007D1380"/>
    <w:rsid w:val="007D1FAA"/>
    <w:rsid w:val="007D321E"/>
    <w:rsid w:val="007D330C"/>
    <w:rsid w:val="007D4F53"/>
    <w:rsid w:val="007D5212"/>
    <w:rsid w:val="007D59C5"/>
    <w:rsid w:val="007D6031"/>
    <w:rsid w:val="007D662A"/>
    <w:rsid w:val="007D677F"/>
    <w:rsid w:val="007D7135"/>
    <w:rsid w:val="007E13FF"/>
    <w:rsid w:val="007E248B"/>
    <w:rsid w:val="007E33A3"/>
    <w:rsid w:val="007E3A23"/>
    <w:rsid w:val="007E3E82"/>
    <w:rsid w:val="007E44F4"/>
    <w:rsid w:val="007E4632"/>
    <w:rsid w:val="007E52BB"/>
    <w:rsid w:val="007E53BB"/>
    <w:rsid w:val="007E5BC5"/>
    <w:rsid w:val="007E602E"/>
    <w:rsid w:val="007E6BAA"/>
    <w:rsid w:val="007E6EA6"/>
    <w:rsid w:val="007F1FFC"/>
    <w:rsid w:val="007F2493"/>
    <w:rsid w:val="007F2B1A"/>
    <w:rsid w:val="007F2B74"/>
    <w:rsid w:val="007F2D08"/>
    <w:rsid w:val="007F33C8"/>
    <w:rsid w:val="007F39F3"/>
    <w:rsid w:val="007F4890"/>
    <w:rsid w:val="007F4BA0"/>
    <w:rsid w:val="007F4FA3"/>
    <w:rsid w:val="007F572F"/>
    <w:rsid w:val="007F5B57"/>
    <w:rsid w:val="007F6AE4"/>
    <w:rsid w:val="007F7710"/>
    <w:rsid w:val="007F7C5D"/>
    <w:rsid w:val="00801717"/>
    <w:rsid w:val="00801D4A"/>
    <w:rsid w:val="0080215F"/>
    <w:rsid w:val="00802718"/>
    <w:rsid w:val="008032A4"/>
    <w:rsid w:val="00803552"/>
    <w:rsid w:val="00803C66"/>
    <w:rsid w:val="00804A39"/>
    <w:rsid w:val="00804AC9"/>
    <w:rsid w:val="00804D9C"/>
    <w:rsid w:val="00804F81"/>
    <w:rsid w:val="00805112"/>
    <w:rsid w:val="00806319"/>
    <w:rsid w:val="0080666A"/>
    <w:rsid w:val="008068A6"/>
    <w:rsid w:val="00810583"/>
    <w:rsid w:val="00810660"/>
    <w:rsid w:val="00810D60"/>
    <w:rsid w:val="00811ABE"/>
    <w:rsid w:val="0081272C"/>
    <w:rsid w:val="00812F6D"/>
    <w:rsid w:val="0081344B"/>
    <w:rsid w:val="00813980"/>
    <w:rsid w:val="0081484B"/>
    <w:rsid w:val="00814BF2"/>
    <w:rsid w:val="00815523"/>
    <w:rsid w:val="008164D6"/>
    <w:rsid w:val="0081686B"/>
    <w:rsid w:val="00817CC4"/>
    <w:rsid w:val="008204CE"/>
    <w:rsid w:val="00820AD2"/>
    <w:rsid w:val="00821EF3"/>
    <w:rsid w:val="00822403"/>
    <w:rsid w:val="00822D24"/>
    <w:rsid w:val="00823E61"/>
    <w:rsid w:val="00824B96"/>
    <w:rsid w:val="00825399"/>
    <w:rsid w:val="0082651F"/>
    <w:rsid w:val="0082733C"/>
    <w:rsid w:val="00827F3E"/>
    <w:rsid w:val="008303BF"/>
    <w:rsid w:val="00831887"/>
    <w:rsid w:val="00832D77"/>
    <w:rsid w:val="00833D92"/>
    <w:rsid w:val="00833DD6"/>
    <w:rsid w:val="00835197"/>
    <w:rsid w:val="0083531E"/>
    <w:rsid w:val="0083686B"/>
    <w:rsid w:val="00836A32"/>
    <w:rsid w:val="00837298"/>
    <w:rsid w:val="00837959"/>
    <w:rsid w:val="00837B53"/>
    <w:rsid w:val="00840313"/>
    <w:rsid w:val="00840E3B"/>
    <w:rsid w:val="00840FDC"/>
    <w:rsid w:val="008412DB"/>
    <w:rsid w:val="00841330"/>
    <w:rsid w:val="008417C4"/>
    <w:rsid w:val="008422B5"/>
    <w:rsid w:val="00842AF2"/>
    <w:rsid w:val="00843220"/>
    <w:rsid w:val="00843C9B"/>
    <w:rsid w:val="00844FEA"/>
    <w:rsid w:val="00845911"/>
    <w:rsid w:val="00846634"/>
    <w:rsid w:val="008469F2"/>
    <w:rsid w:val="00850277"/>
    <w:rsid w:val="00851D2F"/>
    <w:rsid w:val="008524DE"/>
    <w:rsid w:val="00852AF9"/>
    <w:rsid w:val="00852FDD"/>
    <w:rsid w:val="00854995"/>
    <w:rsid w:val="00855346"/>
    <w:rsid w:val="00855824"/>
    <w:rsid w:val="00855CB1"/>
    <w:rsid w:val="008561C8"/>
    <w:rsid w:val="00857944"/>
    <w:rsid w:val="0086001A"/>
    <w:rsid w:val="008602B2"/>
    <w:rsid w:val="00860691"/>
    <w:rsid w:val="00860D3C"/>
    <w:rsid w:val="00861087"/>
    <w:rsid w:val="008613B7"/>
    <w:rsid w:val="00862DCA"/>
    <w:rsid w:val="00862F4F"/>
    <w:rsid w:val="00862FD0"/>
    <w:rsid w:val="00863528"/>
    <w:rsid w:val="008642E3"/>
    <w:rsid w:val="00866097"/>
    <w:rsid w:val="00866105"/>
    <w:rsid w:val="00866690"/>
    <w:rsid w:val="00866E3E"/>
    <w:rsid w:val="00866ECA"/>
    <w:rsid w:val="00870037"/>
    <w:rsid w:val="00870C04"/>
    <w:rsid w:val="00870D07"/>
    <w:rsid w:val="0087215C"/>
    <w:rsid w:val="00872E9C"/>
    <w:rsid w:val="00872F5C"/>
    <w:rsid w:val="00873AAA"/>
    <w:rsid w:val="0087409B"/>
    <w:rsid w:val="00874F97"/>
    <w:rsid w:val="008756E5"/>
    <w:rsid w:val="008762F4"/>
    <w:rsid w:val="00876D2C"/>
    <w:rsid w:val="008771A4"/>
    <w:rsid w:val="00877399"/>
    <w:rsid w:val="00877B43"/>
    <w:rsid w:val="00877C27"/>
    <w:rsid w:val="00881FC8"/>
    <w:rsid w:val="0088253E"/>
    <w:rsid w:val="00882EA0"/>
    <w:rsid w:val="0088322C"/>
    <w:rsid w:val="008838AB"/>
    <w:rsid w:val="00884927"/>
    <w:rsid w:val="008849E4"/>
    <w:rsid w:val="00885A8F"/>
    <w:rsid w:val="00885D13"/>
    <w:rsid w:val="00886141"/>
    <w:rsid w:val="0088652D"/>
    <w:rsid w:val="00886CDB"/>
    <w:rsid w:val="00886DEC"/>
    <w:rsid w:val="008870AD"/>
    <w:rsid w:val="008870FA"/>
    <w:rsid w:val="0088729B"/>
    <w:rsid w:val="008916A9"/>
    <w:rsid w:val="0089382C"/>
    <w:rsid w:val="00894CCF"/>
    <w:rsid w:val="008952EE"/>
    <w:rsid w:val="00895421"/>
    <w:rsid w:val="00896CE5"/>
    <w:rsid w:val="00896E60"/>
    <w:rsid w:val="00897669"/>
    <w:rsid w:val="00897B3D"/>
    <w:rsid w:val="008A007A"/>
    <w:rsid w:val="008A0F77"/>
    <w:rsid w:val="008A1430"/>
    <w:rsid w:val="008A19B5"/>
    <w:rsid w:val="008A2B04"/>
    <w:rsid w:val="008A340D"/>
    <w:rsid w:val="008A4CA9"/>
    <w:rsid w:val="008A4DBA"/>
    <w:rsid w:val="008A595B"/>
    <w:rsid w:val="008A5A5A"/>
    <w:rsid w:val="008A611E"/>
    <w:rsid w:val="008A761C"/>
    <w:rsid w:val="008A7BCA"/>
    <w:rsid w:val="008A7D0A"/>
    <w:rsid w:val="008B01A7"/>
    <w:rsid w:val="008B059B"/>
    <w:rsid w:val="008B0969"/>
    <w:rsid w:val="008B09DF"/>
    <w:rsid w:val="008B0F84"/>
    <w:rsid w:val="008B1232"/>
    <w:rsid w:val="008B1520"/>
    <w:rsid w:val="008B1E5D"/>
    <w:rsid w:val="008B27A4"/>
    <w:rsid w:val="008B5A63"/>
    <w:rsid w:val="008B5B96"/>
    <w:rsid w:val="008B5C0D"/>
    <w:rsid w:val="008B6752"/>
    <w:rsid w:val="008B684A"/>
    <w:rsid w:val="008B691D"/>
    <w:rsid w:val="008B6D3F"/>
    <w:rsid w:val="008B7298"/>
    <w:rsid w:val="008B7ACB"/>
    <w:rsid w:val="008C007F"/>
    <w:rsid w:val="008C049F"/>
    <w:rsid w:val="008C195C"/>
    <w:rsid w:val="008C3B11"/>
    <w:rsid w:val="008C413D"/>
    <w:rsid w:val="008C58DE"/>
    <w:rsid w:val="008C5AC0"/>
    <w:rsid w:val="008C5C3F"/>
    <w:rsid w:val="008C643A"/>
    <w:rsid w:val="008C6461"/>
    <w:rsid w:val="008C69E9"/>
    <w:rsid w:val="008C6C19"/>
    <w:rsid w:val="008C6D41"/>
    <w:rsid w:val="008C70A8"/>
    <w:rsid w:val="008C75BA"/>
    <w:rsid w:val="008C78C6"/>
    <w:rsid w:val="008C7B6F"/>
    <w:rsid w:val="008D070A"/>
    <w:rsid w:val="008D212F"/>
    <w:rsid w:val="008D2291"/>
    <w:rsid w:val="008D2ED9"/>
    <w:rsid w:val="008D36F2"/>
    <w:rsid w:val="008D3A6C"/>
    <w:rsid w:val="008D3EBB"/>
    <w:rsid w:val="008D41AA"/>
    <w:rsid w:val="008D4981"/>
    <w:rsid w:val="008D4B6B"/>
    <w:rsid w:val="008D5721"/>
    <w:rsid w:val="008D6381"/>
    <w:rsid w:val="008D7BE2"/>
    <w:rsid w:val="008E0863"/>
    <w:rsid w:val="008E12EF"/>
    <w:rsid w:val="008E131F"/>
    <w:rsid w:val="008E3D5B"/>
    <w:rsid w:val="008E4520"/>
    <w:rsid w:val="008E6020"/>
    <w:rsid w:val="008E60D2"/>
    <w:rsid w:val="008E635F"/>
    <w:rsid w:val="008E640A"/>
    <w:rsid w:val="008E6417"/>
    <w:rsid w:val="008E71AB"/>
    <w:rsid w:val="008F0058"/>
    <w:rsid w:val="008F1348"/>
    <w:rsid w:val="008F173A"/>
    <w:rsid w:val="008F2421"/>
    <w:rsid w:val="008F2653"/>
    <w:rsid w:val="008F2783"/>
    <w:rsid w:val="008F49E0"/>
    <w:rsid w:val="008F4E74"/>
    <w:rsid w:val="008F5489"/>
    <w:rsid w:val="008F5940"/>
    <w:rsid w:val="008F5C39"/>
    <w:rsid w:val="008F5F69"/>
    <w:rsid w:val="008F6052"/>
    <w:rsid w:val="008F634E"/>
    <w:rsid w:val="008F7FC2"/>
    <w:rsid w:val="009039AD"/>
    <w:rsid w:val="009056CF"/>
    <w:rsid w:val="00905A0F"/>
    <w:rsid w:val="00905DEB"/>
    <w:rsid w:val="00907F40"/>
    <w:rsid w:val="00907F93"/>
    <w:rsid w:val="00910273"/>
    <w:rsid w:val="00910946"/>
    <w:rsid w:val="00910D64"/>
    <w:rsid w:val="00910E18"/>
    <w:rsid w:val="0091136F"/>
    <w:rsid w:val="0091188C"/>
    <w:rsid w:val="00911E44"/>
    <w:rsid w:val="00911E87"/>
    <w:rsid w:val="00913146"/>
    <w:rsid w:val="00913D0F"/>
    <w:rsid w:val="0091496A"/>
    <w:rsid w:val="009153B3"/>
    <w:rsid w:val="00915B3C"/>
    <w:rsid w:val="00916088"/>
    <w:rsid w:val="009167E7"/>
    <w:rsid w:val="00916B81"/>
    <w:rsid w:val="00916CE2"/>
    <w:rsid w:val="00916D49"/>
    <w:rsid w:val="009171AF"/>
    <w:rsid w:val="009171DF"/>
    <w:rsid w:val="009203DE"/>
    <w:rsid w:val="00920414"/>
    <w:rsid w:val="0092073A"/>
    <w:rsid w:val="00920E79"/>
    <w:rsid w:val="009217CF"/>
    <w:rsid w:val="00922686"/>
    <w:rsid w:val="00922775"/>
    <w:rsid w:val="00922C2C"/>
    <w:rsid w:val="00922DCF"/>
    <w:rsid w:val="00923038"/>
    <w:rsid w:val="00923761"/>
    <w:rsid w:val="00923AAB"/>
    <w:rsid w:val="00923ACB"/>
    <w:rsid w:val="0092401A"/>
    <w:rsid w:val="00924A51"/>
    <w:rsid w:val="00924D28"/>
    <w:rsid w:val="0092599B"/>
    <w:rsid w:val="00926765"/>
    <w:rsid w:val="0093169C"/>
    <w:rsid w:val="009318F0"/>
    <w:rsid w:val="00932FD0"/>
    <w:rsid w:val="009342C0"/>
    <w:rsid w:val="00934DD8"/>
    <w:rsid w:val="0093538F"/>
    <w:rsid w:val="00936709"/>
    <w:rsid w:val="009376D6"/>
    <w:rsid w:val="00937947"/>
    <w:rsid w:val="00937F54"/>
    <w:rsid w:val="0094177C"/>
    <w:rsid w:val="009422FB"/>
    <w:rsid w:val="00942560"/>
    <w:rsid w:val="0094288F"/>
    <w:rsid w:val="00943451"/>
    <w:rsid w:val="00943AD7"/>
    <w:rsid w:val="00944308"/>
    <w:rsid w:val="009443C9"/>
    <w:rsid w:val="00945733"/>
    <w:rsid w:val="00945C9C"/>
    <w:rsid w:val="00946103"/>
    <w:rsid w:val="009469BD"/>
    <w:rsid w:val="00946A19"/>
    <w:rsid w:val="009474A4"/>
    <w:rsid w:val="009503FE"/>
    <w:rsid w:val="00950797"/>
    <w:rsid w:val="00950CAC"/>
    <w:rsid w:val="00950DBA"/>
    <w:rsid w:val="009512A1"/>
    <w:rsid w:val="00951A5F"/>
    <w:rsid w:val="00951B1E"/>
    <w:rsid w:val="00951B37"/>
    <w:rsid w:val="009521F9"/>
    <w:rsid w:val="0095259F"/>
    <w:rsid w:val="00954216"/>
    <w:rsid w:val="00954B74"/>
    <w:rsid w:val="00955697"/>
    <w:rsid w:val="00955900"/>
    <w:rsid w:val="009571AF"/>
    <w:rsid w:val="009575E3"/>
    <w:rsid w:val="00957EC6"/>
    <w:rsid w:val="00960620"/>
    <w:rsid w:val="0096078F"/>
    <w:rsid w:val="00960970"/>
    <w:rsid w:val="00961A04"/>
    <w:rsid w:val="00961B5E"/>
    <w:rsid w:val="00961C5B"/>
    <w:rsid w:val="00961C63"/>
    <w:rsid w:val="00961F3D"/>
    <w:rsid w:val="00962A09"/>
    <w:rsid w:val="00963355"/>
    <w:rsid w:val="009636B4"/>
    <w:rsid w:val="00963C10"/>
    <w:rsid w:val="00963C5D"/>
    <w:rsid w:val="009643C1"/>
    <w:rsid w:val="00964A46"/>
    <w:rsid w:val="00965AB3"/>
    <w:rsid w:val="00966124"/>
    <w:rsid w:val="0096641C"/>
    <w:rsid w:val="00966B47"/>
    <w:rsid w:val="00967BC3"/>
    <w:rsid w:val="00970D8B"/>
    <w:rsid w:val="0097157F"/>
    <w:rsid w:val="009717DC"/>
    <w:rsid w:val="00971FBB"/>
    <w:rsid w:val="00972385"/>
    <w:rsid w:val="0097238F"/>
    <w:rsid w:val="0097349C"/>
    <w:rsid w:val="00973A5B"/>
    <w:rsid w:val="009743F6"/>
    <w:rsid w:val="00974481"/>
    <w:rsid w:val="00974D7E"/>
    <w:rsid w:val="009761B0"/>
    <w:rsid w:val="009761C8"/>
    <w:rsid w:val="00976341"/>
    <w:rsid w:val="00976411"/>
    <w:rsid w:val="00976EA9"/>
    <w:rsid w:val="00977FFB"/>
    <w:rsid w:val="009802A5"/>
    <w:rsid w:val="009809F3"/>
    <w:rsid w:val="009817FB"/>
    <w:rsid w:val="00981949"/>
    <w:rsid w:val="009821B8"/>
    <w:rsid w:val="00983711"/>
    <w:rsid w:val="00985108"/>
    <w:rsid w:val="009852A8"/>
    <w:rsid w:val="009861B8"/>
    <w:rsid w:val="00986D32"/>
    <w:rsid w:val="00987F6D"/>
    <w:rsid w:val="00990B0A"/>
    <w:rsid w:val="00991FE8"/>
    <w:rsid w:val="0099263B"/>
    <w:rsid w:val="0099360E"/>
    <w:rsid w:val="009942E2"/>
    <w:rsid w:val="00995151"/>
    <w:rsid w:val="0099532C"/>
    <w:rsid w:val="009955A3"/>
    <w:rsid w:val="00995A73"/>
    <w:rsid w:val="00995AFD"/>
    <w:rsid w:val="00995BA6"/>
    <w:rsid w:val="0099652C"/>
    <w:rsid w:val="00997012"/>
    <w:rsid w:val="00997495"/>
    <w:rsid w:val="009A05D7"/>
    <w:rsid w:val="009A0B88"/>
    <w:rsid w:val="009A1183"/>
    <w:rsid w:val="009A1497"/>
    <w:rsid w:val="009A158D"/>
    <w:rsid w:val="009A1FC5"/>
    <w:rsid w:val="009A2B65"/>
    <w:rsid w:val="009A36F9"/>
    <w:rsid w:val="009A385B"/>
    <w:rsid w:val="009A3BDD"/>
    <w:rsid w:val="009A3F0A"/>
    <w:rsid w:val="009A404D"/>
    <w:rsid w:val="009A48A9"/>
    <w:rsid w:val="009A4F41"/>
    <w:rsid w:val="009A64E3"/>
    <w:rsid w:val="009A6B2D"/>
    <w:rsid w:val="009A6B4C"/>
    <w:rsid w:val="009A720C"/>
    <w:rsid w:val="009A74B9"/>
    <w:rsid w:val="009A781C"/>
    <w:rsid w:val="009B0AA4"/>
    <w:rsid w:val="009B1B28"/>
    <w:rsid w:val="009B24AB"/>
    <w:rsid w:val="009B3532"/>
    <w:rsid w:val="009B3668"/>
    <w:rsid w:val="009B42A1"/>
    <w:rsid w:val="009B439F"/>
    <w:rsid w:val="009B46FF"/>
    <w:rsid w:val="009B4794"/>
    <w:rsid w:val="009B4E61"/>
    <w:rsid w:val="009B50CC"/>
    <w:rsid w:val="009B5572"/>
    <w:rsid w:val="009B5BFF"/>
    <w:rsid w:val="009B6315"/>
    <w:rsid w:val="009B6485"/>
    <w:rsid w:val="009B7801"/>
    <w:rsid w:val="009B7846"/>
    <w:rsid w:val="009B7BE7"/>
    <w:rsid w:val="009C04CD"/>
    <w:rsid w:val="009C0911"/>
    <w:rsid w:val="009C0FF7"/>
    <w:rsid w:val="009C1B24"/>
    <w:rsid w:val="009C1C85"/>
    <w:rsid w:val="009C36AB"/>
    <w:rsid w:val="009C389C"/>
    <w:rsid w:val="009C40FD"/>
    <w:rsid w:val="009C533B"/>
    <w:rsid w:val="009C5621"/>
    <w:rsid w:val="009C5968"/>
    <w:rsid w:val="009C5ADA"/>
    <w:rsid w:val="009C707E"/>
    <w:rsid w:val="009D028C"/>
    <w:rsid w:val="009D1A62"/>
    <w:rsid w:val="009D1CF1"/>
    <w:rsid w:val="009D265A"/>
    <w:rsid w:val="009D44AB"/>
    <w:rsid w:val="009D4BCA"/>
    <w:rsid w:val="009D4BDA"/>
    <w:rsid w:val="009D4CCA"/>
    <w:rsid w:val="009D66E6"/>
    <w:rsid w:val="009D798E"/>
    <w:rsid w:val="009E176B"/>
    <w:rsid w:val="009E1E02"/>
    <w:rsid w:val="009E2858"/>
    <w:rsid w:val="009E2D80"/>
    <w:rsid w:val="009E3F24"/>
    <w:rsid w:val="009E40BD"/>
    <w:rsid w:val="009E42C3"/>
    <w:rsid w:val="009E6092"/>
    <w:rsid w:val="009E6152"/>
    <w:rsid w:val="009E6688"/>
    <w:rsid w:val="009E6908"/>
    <w:rsid w:val="009E6B69"/>
    <w:rsid w:val="009E794C"/>
    <w:rsid w:val="009F0A72"/>
    <w:rsid w:val="009F17AE"/>
    <w:rsid w:val="009F18C5"/>
    <w:rsid w:val="009F1F3C"/>
    <w:rsid w:val="009F2254"/>
    <w:rsid w:val="009F2A8B"/>
    <w:rsid w:val="009F2CE0"/>
    <w:rsid w:val="009F2E95"/>
    <w:rsid w:val="009F37C8"/>
    <w:rsid w:val="009F421E"/>
    <w:rsid w:val="009F4E2E"/>
    <w:rsid w:val="009F57FA"/>
    <w:rsid w:val="009F5D1F"/>
    <w:rsid w:val="00A009C1"/>
    <w:rsid w:val="00A00C95"/>
    <w:rsid w:val="00A01745"/>
    <w:rsid w:val="00A03C56"/>
    <w:rsid w:val="00A04CE3"/>
    <w:rsid w:val="00A052A7"/>
    <w:rsid w:val="00A05F95"/>
    <w:rsid w:val="00A06079"/>
    <w:rsid w:val="00A076C0"/>
    <w:rsid w:val="00A07D79"/>
    <w:rsid w:val="00A10585"/>
    <w:rsid w:val="00A10D10"/>
    <w:rsid w:val="00A10D54"/>
    <w:rsid w:val="00A10EE1"/>
    <w:rsid w:val="00A10FA1"/>
    <w:rsid w:val="00A116B8"/>
    <w:rsid w:val="00A11BB4"/>
    <w:rsid w:val="00A11E31"/>
    <w:rsid w:val="00A11EB4"/>
    <w:rsid w:val="00A12F6E"/>
    <w:rsid w:val="00A143B8"/>
    <w:rsid w:val="00A14CAA"/>
    <w:rsid w:val="00A14CCB"/>
    <w:rsid w:val="00A154D6"/>
    <w:rsid w:val="00A157BE"/>
    <w:rsid w:val="00A158AA"/>
    <w:rsid w:val="00A16ACE"/>
    <w:rsid w:val="00A21D71"/>
    <w:rsid w:val="00A2387A"/>
    <w:rsid w:val="00A2455F"/>
    <w:rsid w:val="00A25089"/>
    <w:rsid w:val="00A25477"/>
    <w:rsid w:val="00A257B8"/>
    <w:rsid w:val="00A25A17"/>
    <w:rsid w:val="00A26312"/>
    <w:rsid w:val="00A263AD"/>
    <w:rsid w:val="00A26DBE"/>
    <w:rsid w:val="00A2773D"/>
    <w:rsid w:val="00A27D57"/>
    <w:rsid w:val="00A303CE"/>
    <w:rsid w:val="00A3099B"/>
    <w:rsid w:val="00A309E7"/>
    <w:rsid w:val="00A30DBD"/>
    <w:rsid w:val="00A326CE"/>
    <w:rsid w:val="00A32DD7"/>
    <w:rsid w:val="00A3313C"/>
    <w:rsid w:val="00A340A4"/>
    <w:rsid w:val="00A34117"/>
    <w:rsid w:val="00A345CD"/>
    <w:rsid w:val="00A34663"/>
    <w:rsid w:val="00A34ADE"/>
    <w:rsid w:val="00A35112"/>
    <w:rsid w:val="00A357CB"/>
    <w:rsid w:val="00A363F4"/>
    <w:rsid w:val="00A3708C"/>
    <w:rsid w:val="00A37506"/>
    <w:rsid w:val="00A402A5"/>
    <w:rsid w:val="00A402BA"/>
    <w:rsid w:val="00A40898"/>
    <w:rsid w:val="00A41D0C"/>
    <w:rsid w:val="00A41F61"/>
    <w:rsid w:val="00A41F8A"/>
    <w:rsid w:val="00A4295F"/>
    <w:rsid w:val="00A42D61"/>
    <w:rsid w:val="00A433B5"/>
    <w:rsid w:val="00A43415"/>
    <w:rsid w:val="00A43A0C"/>
    <w:rsid w:val="00A44AA2"/>
    <w:rsid w:val="00A4562A"/>
    <w:rsid w:val="00A457E0"/>
    <w:rsid w:val="00A45CA2"/>
    <w:rsid w:val="00A45E54"/>
    <w:rsid w:val="00A47CCA"/>
    <w:rsid w:val="00A506CD"/>
    <w:rsid w:val="00A51700"/>
    <w:rsid w:val="00A5221E"/>
    <w:rsid w:val="00A52E7F"/>
    <w:rsid w:val="00A53549"/>
    <w:rsid w:val="00A53551"/>
    <w:rsid w:val="00A536F4"/>
    <w:rsid w:val="00A540BC"/>
    <w:rsid w:val="00A54480"/>
    <w:rsid w:val="00A5450C"/>
    <w:rsid w:val="00A546F6"/>
    <w:rsid w:val="00A549EB"/>
    <w:rsid w:val="00A54CFC"/>
    <w:rsid w:val="00A55BBC"/>
    <w:rsid w:val="00A57B42"/>
    <w:rsid w:val="00A57BD4"/>
    <w:rsid w:val="00A60A52"/>
    <w:rsid w:val="00A60DCF"/>
    <w:rsid w:val="00A60F88"/>
    <w:rsid w:val="00A612C0"/>
    <w:rsid w:val="00A62351"/>
    <w:rsid w:val="00A63BF0"/>
    <w:rsid w:val="00A649DA"/>
    <w:rsid w:val="00A65380"/>
    <w:rsid w:val="00A65B4F"/>
    <w:rsid w:val="00A6675C"/>
    <w:rsid w:val="00A7056D"/>
    <w:rsid w:val="00A7243E"/>
    <w:rsid w:val="00A72AAF"/>
    <w:rsid w:val="00A73421"/>
    <w:rsid w:val="00A735EF"/>
    <w:rsid w:val="00A753C2"/>
    <w:rsid w:val="00A75571"/>
    <w:rsid w:val="00A7583A"/>
    <w:rsid w:val="00A76672"/>
    <w:rsid w:val="00A77D63"/>
    <w:rsid w:val="00A825D7"/>
    <w:rsid w:val="00A83C60"/>
    <w:rsid w:val="00A84D85"/>
    <w:rsid w:val="00A859CF"/>
    <w:rsid w:val="00A85BC1"/>
    <w:rsid w:val="00A86BF0"/>
    <w:rsid w:val="00A87287"/>
    <w:rsid w:val="00A87DE1"/>
    <w:rsid w:val="00A90E25"/>
    <w:rsid w:val="00A91EF7"/>
    <w:rsid w:val="00A944A2"/>
    <w:rsid w:val="00A95A4D"/>
    <w:rsid w:val="00A9641D"/>
    <w:rsid w:val="00A971F0"/>
    <w:rsid w:val="00A979B3"/>
    <w:rsid w:val="00A97BF4"/>
    <w:rsid w:val="00AA1530"/>
    <w:rsid w:val="00AA166F"/>
    <w:rsid w:val="00AA206A"/>
    <w:rsid w:val="00AA299B"/>
    <w:rsid w:val="00AA2BA5"/>
    <w:rsid w:val="00AA30F7"/>
    <w:rsid w:val="00AA320D"/>
    <w:rsid w:val="00AA34B6"/>
    <w:rsid w:val="00AA371F"/>
    <w:rsid w:val="00AA37D8"/>
    <w:rsid w:val="00AA3C1A"/>
    <w:rsid w:val="00AA432F"/>
    <w:rsid w:val="00AA4BFF"/>
    <w:rsid w:val="00AA6CD7"/>
    <w:rsid w:val="00AA7282"/>
    <w:rsid w:val="00AB0606"/>
    <w:rsid w:val="00AB131A"/>
    <w:rsid w:val="00AB2A3A"/>
    <w:rsid w:val="00AB2C3E"/>
    <w:rsid w:val="00AB31F5"/>
    <w:rsid w:val="00AB3694"/>
    <w:rsid w:val="00AB4F64"/>
    <w:rsid w:val="00AB500D"/>
    <w:rsid w:val="00AB555D"/>
    <w:rsid w:val="00AB6072"/>
    <w:rsid w:val="00AB6B14"/>
    <w:rsid w:val="00AB7162"/>
    <w:rsid w:val="00AC0128"/>
    <w:rsid w:val="00AC034E"/>
    <w:rsid w:val="00AC037E"/>
    <w:rsid w:val="00AC151D"/>
    <w:rsid w:val="00AC196D"/>
    <w:rsid w:val="00AC23AE"/>
    <w:rsid w:val="00AC25EE"/>
    <w:rsid w:val="00AC2802"/>
    <w:rsid w:val="00AC3757"/>
    <w:rsid w:val="00AC3799"/>
    <w:rsid w:val="00AC40E5"/>
    <w:rsid w:val="00AC53CD"/>
    <w:rsid w:val="00AC5598"/>
    <w:rsid w:val="00AC6651"/>
    <w:rsid w:val="00AC68EE"/>
    <w:rsid w:val="00AD0191"/>
    <w:rsid w:val="00AD0CB9"/>
    <w:rsid w:val="00AD10DD"/>
    <w:rsid w:val="00AD14AB"/>
    <w:rsid w:val="00AD18F8"/>
    <w:rsid w:val="00AD1C5D"/>
    <w:rsid w:val="00AD23F0"/>
    <w:rsid w:val="00AD28C5"/>
    <w:rsid w:val="00AD3765"/>
    <w:rsid w:val="00AD411A"/>
    <w:rsid w:val="00AD43DA"/>
    <w:rsid w:val="00AD5C3C"/>
    <w:rsid w:val="00AD6021"/>
    <w:rsid w:val="00AD6F83"/>
    <w:rsid w:val="00AD702D"/>
    <w:rsid w:val="00AD710C"/>
    <w:rsid w:val="00AD7C4D"/>
    <w:rsid w:val="00AE0E3A"/>
    <w:rsid w:val="00AE23D5"/>
    <w:rsid w:val="00AE3BAD"/>
    <w:rsid w:val="00AE47EA"/>
    <w:rsid w:val="00AE4815"/>
    <w:rsid w:val="00AE4DFD"/>
    <w:rsid w:val="00AE6520"/>
    <w:rsid w:val="00AE6650"/>
    <w:rsid w:val="00AE7588"/>
    <w:rsid w:val="00AE78F8"/>
    <w:rsid w:val="00AE790B"/>
    <w:rsid w:val="00AE797C"/>
    <w:rsid w:val="00AF0142"/>
    <w:rsid w:val="00AF0574"/>
    <w:rsid w:val="00AF0FFD"/>
    <w:rsid w:val="00AF13D3"/>
    <w:rsid w:val="00AF18D5"/>
    <w:rsid w:val="00AF24BA"/>
    <w:rsid w:val="00AF2D7C"/>
    <w:rsid w:val="00AF2FA5"/>
    <w:rsid w:val="00AF3063"/>
    <w:rsid w:val="00AF3284"/>
    <w:rsid w:val="00AF342D"/>
    <w:rsid w:val="00AF34C4"/>
    <w:rsid w:val="00AF35E8"/>
    <w:rsid w:val="00AF3615"/>
    <w:rsid w:val="00AF4157"/>
    <w:rsid w:val="00AF42A7"/>
    <w:rsid w:val="00AF4FEE"/>
    <w:rsid w:val="00AF5FEB"/>
    <w:rsid w:val="00AF692E"/>
    <w:rsid w:val="00AF7A7F"/>
    <w:rsid w:val="00B01728"/>
    <w:rsid w:val="00B0295B"/>
    <w:rsid w:val="00B03F2F"/>
    <w:rsid w:val="00B03F32"/>
    <w:rsid w:val="00B04541"/>
    <w:rsid w:val="00B04915"/>
    <w:rsid w:val="00B0545F"/>
    <w:rsid w:val="00B06BE6"/>
    <w:rsid w:val="00B0759E"/>
    <w:rsid w:val="00B1028F"/>
    <w:rsid w:val="00B10B77"/>
    <w:rsid w:val="00B11B45"/>
    <w:rsid w:val="00B12013"/>
    <w:rsid w:val="00B12E67"/>
    <w:rsid w:val="00B1377F"/>
    <w:rsid w:val="00B140D0"/>
    <w:rsid w:val="00B1487A"/>
    <w:rsid w:val="00B15306"/>
    <w:rsid w:val="00B16338"/>
    <w:rsid w:val="00B16ADF"/>
    <w:rsid w:val="00B1768F"/>
    <w:rsid w:val="00B17E72"/>
    <w:rsid w:val="00B201C4"/>
    <w:rsid w:val="00B20441"/>
    <w:rsid w:val="00B20AF2"/>
    <w:rsid w:val="00B20E2E"/>
    <w:rsid w:val="00B20E8D"/>
    <w:rsid w:val="00B222D9"/>
    <w:rsid w:val="00B2233F"/>
    <w:rsid w:val="00B225C4"/>
    <w:rsid w:val="00B2412B"/>
    <w:rsid w:val="00B24830"/>
    <w:rsid w:val="00B258D9"/>
    <w:rsid w:val="00B25A3F"/>
    <w:rsid w:val="00B25B1C"/>
    <w:rsid w:val="00B25FCC"/>
    <w:rsid w:val="00B2683B"/>
    <w:rsid w:val="00B27100"/>
    <w:rsid w:val="00B27377"/>
    <w:rsid w:val="00B30838"/>
    <w:rsid w:val="00B309CB"/>
    <w:rsid w:val="00B30B8A"/>
    <w:rsid w:val="00B30FE5"/>
    <w:rsid w:val="00B319A6"/>
    <w:rsid w:val="00B324DB"/>
    <w:rsid w:val="00B3362B"/>
    <w:rsid w:val="00B33913"/>
    <w:rsid w:val="00B3427B"/>
    <w:rsid w:val="00B36A4E"/>
    <w:rsid w:val="00B36E45"/>
    <w:rsid w:val="00B37C3F"/>
    <w:rsid w:val="00B37FC0"/>
    <w:rsid w:val="00B41F81"/>
    <w:rsid w:val="00B42906"/>
    <w:rsid w:val="00B42A83"/>
    <w:rsid w:val="00B42BC7"/>
    <w:rsid w:val="00B43265"/>
    <w:rsid w:val="00B43880"/>
    <w:rsid w:val="00B442F6"/>
    <w:rsid w:val="00B44EB2"/>
    <w:rsid w:val="00B4633B"/>
    <w:rsid w:val="00B465CF"/>
    <w:rsid w:val="00B474DB"/>
    <w:rsid w:val="00B501D2"/>
    <w:rsid w:val="00B513B5"/>
    <w:rsid w:val="00B52A02"/>
    <w:rsid w:val="00B52A85"/>
    <w:rsid w:val="00B52D11"/>
    <w:rsid w:val="00B5561A"/>
    <w:rsid w:val="00B55AC6"/>
    <w:rsid w:val="00B55BDA"/>
    <w:rsid w:val="00B55D0A"/>
    <w:rsid w:val="00B55F1C"/>
    <w:rsid w:val="00B55F86"/>
    <w:rsid w:val="00B56DCF"/>
    <w:rsid w:val="00B57A51"/>
    <w:rsid w:val="00B57E4C"/>
    <w:rsid w:val="00B57E5D"/>
    <w:rsid w:val="00B60222"/>
    <w:rsid w:val="00B610FE"/>
    <w:rsid w:val="00B6114E"/>
    <w:rsid w:val="00B61907"/>
    <w:rsid w:val="00B62518"/>
    <w:rsid w:val="00B62F96"/>
    <w:rsid w:val="00B631E9"/>
    <w:rsid w:val="00B63912"/>
    <w:rsid w:val="00B63B70"/>
    <w:rsid w:val="00B63E2C"/>
    <w:rsid w:val="00B64B95"/>
    <w:rsid w:val="00B6542F"/>
    <w:rsid w:val="00B65898"/>
    <w:rsid w:val="00B65F29"/>
    <w:rsid w:val="00B6640E"/>
    <w:rsid w:val="00B66ACF"/>
    <w:rsid w:val="00B66B1B"/>
    <w:rsid w:val="00B677C0"/>
    <w:rsid w:val="00B702A4"/>
    <w:rsid w:val="00B70A3A"/>
    <w:rsid w:val="00B71080"/>
    <w:rsid w:val="00B711AC"/>
    <w:rsid w:val="00B71565"/>
    <w:rsid w:val="00B7162A"/>
    <w:rsid w:val="00B717AC"/>
    <w:rsid w:val="00B71DB4"/>
    <w:rsid w:val="00B72863"/>
    <w:rsid w:val="00B728CF"/>
    <w:rsid w:val="00B72B1D"/>
    <w:rsid w:val="00B735A3"/>
    <w:rsid w:val="00B73625"/>
    <w:rsid w:val="00B7453F"/>
    <w:rsid w:val="00B74F74"/>
    <w:rsid w:val="00B75D85"/>
    <w:rsid w:val="00B76301"/>
    <w:rsid w:val="00B764C6"/>
    <w:rsid w:val="00B765E2"/>
    <w:rsid w:val="00B77919"/>
    <w:rsid w:val="00B8013C"/>
    <w:rsid w:val="00B813B6"/>
    <w:rsid w:val="00B820C2"/>
    <w:rsid w:val="00B82C83"/>
    <w:rsid w:val="00B83E31"/>
    <w:rsid w:val="00B8403C"/>
    <w:rsid w:val="00B84347"/>
    <w:rsid w:val="00B84BFF"/>
    <w:rsid w:val="00B85346"/>
    <w:rsid w:val="00B854B7"/>
    <w:rsid w:val="00B85916"/>
    <w:rsid w:val="00B910E4"/>
    <w:rsid w:val="00B92005"/>
    <w:rsid w:val="00B92D35"/>
    <w:rsid w:val="00B92E81"/>
    <w:rsid w:val="00B92F92"/>
    <w:rsid w:val="00B93519"/>
    <w:rsid w:val="00B93C51"/>
    <w:rsid w:val="00B9484C"/>
    <w:rsid w:val="00B94D60"/>
    <w:rsid w:val="00B955CA"/>
    <w:rsid w:val="00B9593C"/>
    <w:rsid w:val="00B96C89"/>
    <w:rsid w:val="00B972BC"/>
    <w:rsid w:val="00B9795B"/>
    <w:rsid w:val="00B97D18"/>
    <w:rsid w:val="00BA01C0"/>
    <w:rsid w:val="00BA0381"/>
    <w:rsid w:val="00BA0450"/>
    <w:rsid w:val="00BA0D01"/>
    <w:rsid w:val="00BA0E98"/>
    <w:rsid w:val="00BA11E7"/>
    <w:rsid w:val="00BA16C5"/>
    <w:rsid w:val="00BA2160"/>
    <w:rsid w:val="00BA22F9"/>
    <w:rsid w:val="00BA2599"/>
    <w:rsid w:val="00BA2D27"/>
    <w:rsid w:val="00BA3A58"/>
    <w:rsid w:val="00BA3EF8"/>
    <w:rsid w:val="00BA3F2B"/>
    <w:rsid w:val="00BA4548"/>
    <w:rsid w:val="00BA48F3"/>
    <w:rsid w:val="00BA4D6D"/>
    <w:rsid w:val="00BA50F1"/>
    <w:rsid w:val="00BA5F70"/>
    <w:rsid w:val="00BA618A"/>
    <w:rsid w:val="00BA685A"/>
    <w:rsid w:val="00BA70C3"/>
    <w:rsid w:val="00BA749F"/>
    <w:rsid w:val="00BA7CC1"/>
    <w:rsid w:val="00BB0043"/>
    <w:rsid w:val="00BB04D2"/>
    <w:rsid w:val="00BB1129"/>
    <w:rsid w:val="00BB1E1B"/>
    <w:rsid w:val="00BB1EF1"/>
    <w:rsid w:val="00BB22E3"/>
    <w:rsid w:val="00BB3AB0"/>
    <w:rsid w:val="00BB3B2A"/>
    <w:rsid w:val="00BB4750"/>
    <w:rsid w:val="00BB6139"/>
    <w:rsid w:val="00BB7842"/>
    <w:rsid w:val="00BC07A0"/>
    <w:rsid w:val="00BC091B"/>
    <w:rsid w:val="00BC1261"/>
    <w:rsid w:val="00BC1449"/>
    <w:rsid w:val="00BC14EE"/>
    <w:rsid w:val="00BC1A7C"/>
    <w:rsid w:val="00BC2033"/>
    <w:rsid w:val="00BC2121"/>
    <w:rsid w:val="00BC21E7"/>
    <w:rsid w:val="00BC2283"/>
    <w:rsid w:val="00BC235E"/>
    <w:rsid w:val="00BC2501"/>
    <w:rsid w:val="00BC3879"/>
    <w:rsid w:val="00BC3C29"/>
    <w:rsid w:val="00BC3D78"/>
    <w:rsid w:val="00BC42ED"/>
    <w:rsid w:val="00BC4574"/>
    <w:rsid w:val="00BC4601"/>
    <w:rsid w:val="00BC47E7"/>
    <w:rsid w:val="00BC569D"/>
    <w:rsid w:val="00BC625B"/>
    <w:rsid w:val="00BC753A"/>
    <w:rsid w:val="00BC7C35"/>
    <w:rsid w:val="00BC7ECC"/>
    <w:rsid w:val="00BD0186"/>
    <w:rsid w:val="00BD0C58"/>
    <w:rsid w:val="00BD142C"/>
    <w:rsid w:val="00BD197F"/>
    <w:rsid w:val="00BD220B"/>
    <w:rsid w:val="00BD34C6"/>
    <w:rsid w:val="00BD3514"/>
    <w:rsid w:val="00BD355D"/>
    <w:rsid w:val="00BD3DC2"/>
    <w:rsid w:val="00BD4488"/>
    <w:rsid w:val="00BD4F47"/>
    <w:rsid w:val="00BD4F98"/>
    <w:rsid w:val="00BD5683"/>
    <w:rsid w:val="00BD586F"/>
    <w:rsid w:val="00BD5AF6"/>
    <w:rsid w:val="00BD6103"/>
    <w:rsid w:val="00BD6B89"/>
    <w:rsid w:val="00BD797F"/>
    <w:rsid w:val="00BE0748"/>
    <w:rsid w:val="00BE085C"/>
    <w:rsid w:val="00BE087F"/>
    <w:rsid w:val="00BE11FA"/>
    <w:rsid w:val="00BE1549"/>
    <w:rsid w:val="00BE2376"/>
    <w:rsid w:val="00BE2C1E"/>
    <w:rsid w:val="00BE3254"/>
    <w:rsid w:val="00BE33EA"/>
    <w:rsid w:val="00BE3A25"/>
    <w:rsid w:val="00BE3CC4"/>
    <w:rsid w:val="00BE42CA"/>
    <w:rsid w:val="00BE5D9A"/>
    <w:rsid w:val="00BE7258"/>
    <w:rsid w:val="00BE749C"/>
    <w:rsid w:val="00BE7989"/>
    <w:rsid w:val="00BF0BC6"/>
    <w:rsid w:val="00BF0C51"/>
    <w:rsid w:val="00BF10C3"/>
    <w:rsid w:val="00BF361A"/>
    <w:rsid w:val="00BF3E7B"/>
    <w:rsid w:val="00BF40B9"/>
    <w:rsid w:val="00BF41F4"/>
    <w:rsid w:val="00BF496A"/>
    <w:rsid w:val="00BF4D47"/>
    <w:rsid w:val="00BF59C9"/>
    <w:rsid w:val="00BF6CFE"/>
    <w:rsid w:val="00BF7E7D"/>
    <w:rsid w:val="00BF7E94"/>
    <w:rsid w:val="00C005E8"/>
    <w:rsid w:val="00C0164A"/>
    <w:rsid w:val="00C0182F"/>
    <w:rsid w:val="00C01DD5"/>
    <w:rsid w:val="00C02450"/>
    <w:rsid w:val="00C03AFA"/>
    <w:rsid w:val="00C03B01"/>
    <w:rsid w:val="00C042C2"/>
    <w:rsid w:val="00C04418"/>
    <w:rsid w:val="00C05F01"/>
    <w:rsid w:val="00C06189"/>
    <w:rsid w:val="00C06283"/>
    <w:rsid w:val="00C076E4"/>
    <w:rsid w:val="00C07800"/>
    <w:rsid w:val="00C07DB3"/>
    <w:rsid w:val="00C1031D"/>
    <w:rsid w:val="00C10506"/>
    <w:rsid w:val="00C106F1"/>
    <w:rsid w:val="00C113C9"/>
    <w:rsid w:val="00C11FA8"/>
    <w:rsid w:val="00C13272"/>
    <w:rsid w:val="00C146F3"/>
    <w:rsid w:val="00C15908"/>
    <w:rsid w:val="00C1610B"/>
    <w:rsid w:val="00C163F0"/>
    <w:rsid w:val="00C170AD"/>
    <w:rsid w:val="00C1735A"/>
    <w:rsid w:val="00C17DFC"/>
    <w:rsid w:val="00C17EF3"/>
    <w:rsid w:val="00C21AC4"/>
    <w:rsid w:val="00C2238A"/>
    <w:rsid w:val="00C23176"/>
    <w:rsid w:val="00C23A62"/>
    <w:rsid w:val="00C24128"/>
    <w:rsid w:val="00C2527D"/>
    <w:rsid w:val="00C256F1"/>
    <w:rsid w:val="00C25C32"/>
    <w:rsid w:val="00C25DB0"/>
    <w:rsid w:val="00C26012"/>
    <w:rsid w:val="00C26E1F"/>
    <w:rsid w:val="00C27E56"/>
    <w:rsid w:val="00C302A9"/>
    <w:rsid w:val="00C31F25"/>
    <w:rsid w:val="00C31F5B"/>
    <w:rsid w:val="00C31F92"/>
    <w:rsid w:val="00C32645"/>
    <w:rsid w:val="00C3312C"/>
    <w:rsid w:val="00C339A4"/>
    <w:rsid w:val="00C349AE"/>
    <w:rsid w:val="00C35E33"/>
    <w:rsid w:val="00C3729F"/>
    <w:rsid w:val="00C378DE"/>
    <w:rsid w:val="00C37916"/>
    <w:rsid w:val="00C4009C"/>
    <w:rsid w:val="00C40612"/>
    <w:rsid w:val="00C41FF6"/>
    <w:rsid w:val="00C433D4"/>
    <w:rsid w:val="00C44F88"/>
    <w:rsid w:val="00C45A20"/>
    <w:rsid w:val="00C463D7"/>
    <w:rsid w:val="00C4696D"/>
    <w:rsid w:val="00C502E4"/>
    <w:rsid w:val="00C50842"/>
    <w:rsid w:val="00C50D01"/>
    <w:rsid w:val="00C521EB"/>
    <w:rsid w:val="00C52296"/>
    <w:rsid w:val="00C52B54"/>
    <w:rsid w:val="00C5321D"/>
    <w:rsid w:val="00C534CD"/>
    <w:rsid w:val="00C535B2"/>
    <w:rsid w:val="00C54118"/>
    <w:rsid w:val="00C54631"/>
    <w:rsid w:val="00C54BA8"/>
    <w:rsid w:val="00C55C7C"/>
    <w:rsid w:val="00C56E86"/>
    <w:rsid w:val="00C57A53"/>
    <w:rsid w:val="00C57D82"/>
    <w:rsid w:val="00C6109E"/>
    <w:rsid w:val="00C6178F"/>
    <w:rsid w:val="00C61838"/>
    <w:rsid w:val="00C61BB8"/>
    <w:rsid w:val="00C624E6"/>
    <w:rsid w:val="00C627BB"/>
    <w:rsid w:val="00C635A8"/>
    <w:rsid w:val="00C63902"/>
    <w:rsid w:val="00C63ABE"/>
    <w:rsid w:val="00C63D7F"/>
    <w:rsid w:val="00C63DF8"/>
    <w:rsid w:val="00C651AA"/>
    <w:rsid w:val="00C66FEA"/>
    <w:rsid w:val="00C708D4"/>
    <w:rsid w:val="00C70FAA"/>
    <w:rsid w:val="00C7283F"/>
    <w:rsid w:val="00C72A2B"/>
    <w:rsid w:val="00C731B9"/>
    <w:rsid w:val="00C73361"/>
    <w:rsid w:val="00C7380B"/>
    <w:rsid w:val="00C7404D"/>
    <w:rsid w:val="00C740FC"/>
    <w:rsid w:val="00C7422F"/>
    <w:rsid w:val="00C74477"/>
    <w:rsid w:val="00C759DC"/>
    <w:rsid w:val="00C77131"/>
    <w:rsid w:val="00C77FC6"/>
    <w:rsid w:val="00C80EFD"/>
    <w:rsid w:val="00C81ED0"/>
    <w:rsid w:val="00C8441A"/>
    <w:rsid w:val="00C84489"/>
    <w:rsid w:val="00C85044"/>
    <w:rsid w:val="00C851FB"/>
    <w:rsid w:val="00C85A43"/>
    <w:rsid w:val="00C8650E"/>
    <w:rsid w:val="00C869E6"/>
    <w:rsid w:val="00C87AE9"/>
    <w:rsid w:val="00C900BB"/>
    <w:rsid w:val="00C9055A"/>
    <w:rsid w:val="00C90A43"/>
    <w:rsid w:val="00C90C16"/>
    <w:rsid w:val="00C91073"/>
    <w:rsid w:val="00C91335"/>
    <w:rsid w:val="00C915E3"/>
    <w:rsid w:val="00C91AA7"/>
    <w:rsid w:val="00C91AC4"/>
    <w:rsid w:val="00C92303"/>
    <w:rsid w:val="00C937A4"/>
    <w:rsid w:val="00C93E3B"/>
    <w:rsid w:val="00C9441A"/>
    <w:rsid w:val="00C94842"/>
    <w:rsid w:val="00C954AA"/>
    <w:rsid w:val="00C95787"/>
    <w:rsid w:val="00C9624E"/>
    <w:rsid w:val="00C96A8D"/>
    <w:rsid w:val="00C97EF9"/>
    <w:rsid w:val="00CA0073"/>
    <w:rsid w:val="00CA100C"/>
    <w:rsid w:val="00CA1D46"/>
    <w:rsid w:val="00CA1FC5"/>
    <w:rsid w:val="00CA2BF0"/>
    <w:rsid w:val="00CA3235"/>
    <w:rsid w:val="00CA3ACC"/>
    <w:rsid w:val="00CA4700"/>
    <w:rsid w:val="00CA4A46"/>
    <w:rsid w:val="00CA4FDA"/>
    <w:rsid w:val="00CA53E4"/>
    <w:rsid w:val="00CA5A13"/>
    <w:rsid w:val="00CA5E61"/>
    <w:rsid w:val="00CA79B7"/>
    <w:rsid w:val="00CA7C0E"/>
    <w:rsid w:val="00CB0106"/>
    <w:rsid w:val="00CB0D45"/>
    <w:rsid w:val="00CB0E48"/>
    <w:rsid w:val="00CB1EDC"/>
    <w:rsid w:val="00CB21F1"/>
    <w:rsid w:val="00CB26FE"/>
    <w:rsid w:val="00CB4011"/>
    <w:rsid w:val="00CB4666"/>
    <w:rsid w:val="00CB4B6E"/>
    <w:rsid w:val="00CB4D36"/>
    <w:rsid w:val="00CB4F7B"/>
    <w:rsid w:val="00CB5122"/>
    <w:rsid w:val="00CB5409"/>
    <w:rsid w:val="00CB569D"/>
    <w:rsid w:val="00CB6F75"/>
    <w:rsid w:val="00CB70D0"/>
    <w:rsid w:val="00CB7294"/>
    <w:rsid w:val="00CB74CB"/>
    <w:rsid w:val="00CC02DF"/>
    <w:rsid w:val="00CC0589"/>
    <w:rsid w:val="00CC06E9"/>
    <w:rsid w:val="00CC09EE"/>
    <w:rsid w:val="00CC0B7E"/>
    <w:rsid w:val="00CC0BE2"/>
    <w:rsid w:val="00CC1124"/>
    <w:rsid w:val="00CC1700"/>
    <w:rsid w:val="00CC1BE5"/>
    <w:rsid w:val="00CC23FD"/>
    <w:rsid w:val="00CC298E"/>
    <w:rsid w:val="00CC2D2A"/>
    <w:rsid w:val="00CC4160"/>
    <w:rsid w:val="00CC456E"/>
    <w:rsid w:val="00CC4803"/>
    <w:rsid w:val="00CC49DA"/>
    <w:rsid w:val="00CC4A01"/>
    <w:rsid w:val="00CC4E85"/>
    <w:rsid w:val="00CC5137"/>
    <w:rsid w:val="00CC524D"/>
    <w:rsid w:val="00CC550D"/>
    <w:rsid w:val="00CC5DF3"/>
    <w:rsid w:val="00CC5E7D"/>
    <w:rsid w:val="00CC6400"/>
    <w:rsid w:val="00CC7A6E"/>
    <w:rsid w:val="00CC7C11"/>
    <w:rsid w:val="00CC7C5C"/>
    <w:rsid w:val="00CD0A76"/>
    <w:rsid w:val="00CD175E"/>
    <w:rsid w:val="00CD1AB1"/>
    <w:rsid w:val="00CD28EC"/>
    <w:rsid w:val="00CD2A39"/>
    <w:rsid w:val="00CD2CD6"/>
    <w:rsid w:val="00CD367C"/>
    <w:rsid w:val="00CD39D1"/>
    <w:rsid w:val="00CD3FB9"/>
    <w:rsid w:val="00CD46B7"/>
    <w:rsid w:val="00CD4BAA"/>
    <w:rsid w:val="00CD57F1"/>
    <w:rsid w:val="00CD6AC7"/>
    <w:rsid w:val="00CD6DD1"/>
    <w:rsid w:val="00CD7331"/>
    <w:rsid w:val="00CD7360"/>
    <w:rsid w:val="00CD7833"/>
    <w:rsid w:val="00CD79D0"/>
    <w:rsid w:val="00CE05A1"/>
    <w:rsid w:val="00CE0F78"/>
    <w:rsid w:val="00CE162D"/>
    <w:rsid w:val="00CE1837"/>
    <w:rsid w:val="00CE1D3B"/>
    <w:rsid w:val="00CE2AA3"/>
    <w:rsid w:val="00CE337F"/>
    <w:rsid w:val="00CE362E"/>
    <w:rsid w:val="00CE37FE"/>
    <w:rsid w:val="00CE5AF8"/>
    <w:rsid w:val="00CE5B78"/>
    <w:rsid w:val="00CE6B17"/>
    <w:rsid w:val="00CE715A"/>
    <w:rsid w:val="00CF063F"/>
    <w:rsid w:val="00CF076D"/>
    <w:rsid w:val="00CF1003"/>
    <w:rsid w:val="00CF13C3"/>
    <w:rsid w:val="00CF2A2D"/>
    <w:rsid w:val="00CF337F"/>
    <w:rsid w:val="00CF3B2D"/>
    <w:rsid w:val="00CF4158"/>
    <w:rsid w:val="00CF4D45"/>
    <w:rsid w:val="00CF51E0"/>
    <w:rsid w:val="00CF5940"/>
    <w:rsid w:val="00CF59CD"/>
    <w:rsid w:val="00CF59F7"/>
    <w:rsid w:val="00CF65AD"/>
    <w:rsid w:val="00CF6F6E"/>
    <w:rsid w:val="00CF706B"/>
    <w:rsid w:val="00D009B2"/>
    <w:rsid w:val="00D020F7"/>
    <w:rsid w:val="00D02175"/>
    <w:rsid w:val="00D025AB"/>
    <w:rsid w:val="00D04F0F"/>
    <w:rsid w:val="00D05447"/>
    <w:rsid w:val="00D05E8C"/>
    <w:rsid w:val="00D063F0"/>
    <w:rsid w:val="00D06E7B"/>
    <w:rsid w:val="00D06F4C"/>
    <w:rsid w:val="00D074C4"/>
    <w:rsid w:val="00D1001B"/>
    <w:rsid w:val="00D11690"/>
    <w:rsid w:val="00D1201A"/>
    <w:rsid w:val="00D12487"/>
    <w:rsid w:val="00D12FD0"/>
    <w:rsid w:val="00D13B38"/>
    <w:rsid w:val="00D14A29"/>
    <w:rsid w:val="00D1598B"/>
    <w:rsid w:val="00D167BC"/>
    <w:rsid w:val="00D16D15"/>
    <w:rsid w:val="00D17584"/>
    <w:rsid w:val="00D175FE"/>
    <w:rsid w:val="00D2021A"/>
    <w:rsid w:val="00D21598"/>
    <w:rsid w:val="00D221E7"/>
    <w:rsid w:val="00D2273C"/>
    <w:rsid w:val="00D22B49"/>
    <w:rsid w:val="00D246EE"/>
    <w:rsid w:val="00D24778"/>
    <w:rsid w:val="00D24B96"/>
    <w:rsid w:val="00D251E3"/>
    <w:rsid w:val="00D261F0"/>
    <w:rsid w:val="00D2638F"/>
    <w:rsid w:val="00D26450"/>
    <w:rsid w:val="00D26B1B"/>
    <w:rsid w:val="00D279AF"/>
    <w:rsid w:val="00D27A95"/>
    <w:rsid w:val="00D30CCC"/>
    <w:rsid w:val="00D3110A"/>
    <w:rsid w:val="00D3153F"/>
    <w:rsid w:val="00D315D1"/>
    <w:rsid w:val="00D316F2"/>
    <w:rsid w:val="00D32ED1"/>
    <w:rsid w:val="00D33B71"/>
    <w:rsid w:val="00D34F29"/>
    <w:rsid w:val="00D357B5"/>
    <w:rsid w:val="00D36352"/>
    <w:rsid w:val="00D36362"/>
    <w:rsid w:val="00D364ED"/>
    <w:rsid w:val="00D36532"/>
    <w:rsid w:val="00D372D3"/>
    <w:rsid w:val="00D37E0D"/>
    <w:rsid w:val="00D40A91"/>
    <w:rsid w:val="00D41086"/>
    <w:rsid w:val="00D4109C"/>
    <w:rsid w:val="00D41292"/>
    <w:rsid w:val="00D417F4"/>
    <w:rsid w:val="00D427CB"/>
    <w:rsid w:val="00D428F7"/>
    <w:rsid w:val="00D43295"/>
    <w:rsid w:val="00D434BE"/>
    <w:rsid w:val="00D4509F"/>
    <w:rsid w:val="00D465DF"/>
    <w:rsid w:val="00D46826"/>
    <w:rsid w:val="00D46FD3"/>
    <w:rsid w:val="00D47CBF"/>
    <w:rsid w:val="00D509E4"/>
    <w:rsid w:val="00D50B08"/>
    <w:rsid w:val="00D5150A"/>
    <w:rsid w:val="00D51568"/>
    <w:rsid w:val="00D517E8"/>
    <w:rsid w:val="00D51929"/>
    <w:rsid w:val="00D52179"/>
    <w:rsid w:val="00D52771"/>
    <w:rsid w:val="00D52F51"/>
    <w:rsid w:val="00D5346C"/>
    <w:rsid w:val="00D54B68"/>
    <w:rsid w:val="00D5528A"/>
    <w:rsid w:val="00D55708"/>
    <w:rsid w:val="00D57502"/>
    <w:rsid w:val="00D57D97"/>
    <w:rsid w:val="00D57F9E"/>
    <w:rsid w:val="00D6009D"/>
    <w:rsid w:val="00D60579"/>
    <w:rsid w:val="00D6098F"/>
    <w:rsid w:val="00D60FA0"/>
    <w:rsid w:val="00D635C0"/>
    <w:rsid w:val="00D63668"/>
    <w:rsid w:val="00D63E56"/>
    <w:rsid w:val="00D63E66"/>
    <w:rsid w:val="00D64846"/>
    <w:rsid w:val="00D6486F"/>
    <w:rsid w:val="00D651D3"/>
    <w:rsid w:val="00D65FFD"/>
    <w:rsid w:val="00D66824"/>
    <w:rsid w:val="00D6708E"/>
    <w:rsid w:val="00D672D5"/>
    <w:rsid w:val="00D70461"/>
    <w:rsid w:val="00D70722"/>
    <w:rsid w:val="00D709D4"/>
    <w:rsid w:val="00D70F01"/>
    <w:rsid w:val="00D71804"/>
    <w:rsid w:val="00D72493"/>
    <w:rsid w:val="00D72D9E"/>
    <w:rsid w:val="00D73484"/>
    <w:rsid w:val="00D7407E"/>
    <w:rsid w:val="00D7448C"/>
    <w:rsid w:val="00D7545D"/>
    <w:rsid w:val="00D76253"/>
    <w:rsid w:val="00D76364"/>
    <w:rsid w:val="00D76EEC"/>
    <w:rsid w:val="00D777CB"/>
    <w:rsid w:val="00D80459"/>
    <w:rsid w:val="00D8078E"/>
    <w:rsid w:val="00D80972"/>
    <w:rsid w:val="00D81FEA"/>
    <w:rsid w:val="00D83557"/>
    <w:rsid w:val="00D84275"/>
    <w:rsid w:val="00D84DF3"/>
    <w:rsid w:val="00D85B59"/>
    <w:rsid w:val="00D862E0"/>
    <w:rsid w:val="00D8640A"/>
    <w:rsid w:val="00D86E6E"/>
    <w:rsid w:val="00D8734A"/>
    <w:rsid w:val="00D901D8"/>
    <w:rsid w:val="00D901EF"/>
    <w:rsid w:val="00D902F7"/>
    <w:rsid w:val="00D9068F"/>
    <w:rsid w:val="00D909B3"/>
    <w:rsid w:val="00D91CE6"/>
    <w:rsid w:val="00D92D7F"/>
    <w:rsid w:val="00D93048"/>
    <w:rsid w:val="00D9388B"/>
    <w:rsid w:val="00D9415A"/>
    <w:rsid w:val="00D95338"/>
    <w:rsid w:val="00D95C85"/>
    <w:rsid w:val="00D96063"/>
    <w:rsid w:val="00D960E3"/>
    <w:rsid w:val="00D9630B"/>
    <w:rsid w:val="00D967CF"/>
    <w:rsid w:val="00D9750E"/>
    <w:rsid w:val="00D97A6A"/>
    <w:rsid w:val="00D97BC8"/>
    <w:rsid w:val="00D97CAF"/>
    <w:rsid w:val="00DA000C"/>
    <w:rsid w:val="00DA04DF"/>
    <w:rsid w:val="00DA06D6"/>
    <w:rsid w:val="00DA0791"/>
    <w:rsid w:val="00DA0B05"/>
    <w:rsid w:val="00DA0B13"/>
    <w:rsid w:val="00DA0CDA"/>
    <w:rsid w:val="00DA1404"/>
    <w:rsid w:val="00DA334A"/>
    <w:rsid w:val="00DA36F1"/>
    <w:rsid w:val="00DA42FA"/>
    <w:rsid w:val="00DA4330"/>
    <w:rsid w:val="00DA4336"/>
    <w:rsid w:val="00DA5AFE"/>
    <w:rsid w:val="00DA6B45"/>
    <w:rsid w:val="00DA70AC"/>
    <w:rsid w:val="00DA715E"/>
    <w:rsid w:val="00DB1283"/>
    <w:rsid w:val="00DB206E"/>
    <w:rsid w:val="00DB2608"/>
    <w:rsid w:val="00DB261D"/>
    <w:rsid w:val="00DB29E8"/>
    <w:rsid w:val="00DB31C1"/>
    <w:rsid w:val="00DB31F5"/>
    <w:rsid w:val="00DB33A4"/>
    <w:rsid w:val="00DB3785"/>
    <w:rsid w:val="00DB38B9"/>
    <w:rsid w:val="00DB4C27"/>
    <w:rsid w:val="00DB504D"/>
    <w:rsid w:val="00DB56A8"/>
    <w:rsid w:val="00DB5A81"/>
    <w:rsid w:val="00DB6243"/>
    <w:rsid w:val="00DB7052"/>
    <w:rsid w:val="00DC0442"/>
    <w:rsid w:val="00DC08B6"/>
    <w:rsid w:val="00DC0BAC"/>
    <w:rsid w:val="00DC119A"/>
    <w:rsid w:val="00DC13C5"/>
    <w:rsid w:val="00DC155A"/>
    <w:rsid w:val="00DC2CA7"/>
    <w:rsid w:val="00DC3A5C"/>
    <w:rsid w:val="00DC3A9E"/>
    <w:rsid w:val="00DC3B26"/>
    <w:rsid w:val="00DC3FB4"/>
    <w:rsid w:val="00DC4BFE"/>
    <w:rsid w:val="00DC4D73"/>
    <w:rsid w:val="00DC5431"/>
    <w:rsid w:val="00DC544D"/>
    <w:rsid w:val="00DC797F"/>
    <w:rsid w:val="00DD0FFC"/>
    <w:rsid w:val="00DD1457"/>
    <w:rsid w:val="00DD2FC8"/>
    <w:rsid w:val="00DD337C"/>
    <w:rsid w:val="00DD3ABC"/>
    <w:rsid w:val="00DD3D84"/>
    <w:rsid w:val="00DD4790"/>
    <w:rsid w:val="00DD4E50"/>
    <w:rsid w:val="00DD4E91"/>
    <w:rsid w:val="00DD55A8"/>
    <w:rsid w:val="00DD62A5"/>
    <w:rsid w:val="00DD6750"/>
    <w:rsid w:val="00DD6A60"/>
    <w:rsid w:val="00DD6E97"/>
    <w:rsid w:val="00DD708C"/>
    <w:rsid w:val="00DE07F5"/>
    <w:rsid w:val="00DE0FFC"/>
    <w:rsid w:val="00DE1B46"/>
    <w:rsid w:val="00DE1E45"/>
    <w:rsid w:val="00DE2C3A"/>
    <w:rsid w:val="00DE2C86"/>
    <w:rsid w:val="00DE39FA"/>
    <w:rsid w:val="00DE5005"/>
    <w:rsid w:val="00DE53C7"/>
    <w:rsid w:val="00DE6C19"/>
    <w:rsid w:val="00DE7193"/>
    <w:rsid w:val="00DF0D0E"/>
    <w:rsid w:val="00DF1347"/>
    <w:rsid w:val="00DF188B"/>
    <w:rsid w:val="00DF24CE"/>
    <w:rsid w:val="00DF2D83"/>
    <w:rsid w:val="00DF30BB"/>
    <w:rsid w:val="00DF3497"/>
    <w:rsid w:val="00DF412D"/>
    <w:rsid w:val="00DF415D"/>
    <w:rsid w:val="00DF4591"/>
    <w:rsid w:val="00DF5493"/>
    <w:rsid w:val="00DF5521"/>
    <w:rsid w:val="00DF5B77"/>
    <w:rsid w:val="00DF5E03"/>
    <w:rsid w:val="00DF70B9"/>
    <w:rsid w:val="00DF7C3E"/>
    <w:rsid w:val="00E00BDA"/>
    <w:rsid w:val="00E0166F"/>
    <w:rsid w:val="00E019FE"/>
    <w:rsid w:val="00E01D5A"/>
    <w:rsid w:val="00E0209A"/>
    <w:rsid w:val="00E02382"/>
    <w:rsid w:val="00E02748"/>
    <w:rsid w:val="00E02DAD"/>
    <w:rsid w:val="00E02DD9"/>
    <w:rsid w:val="00E03B7C"/>
    <w:rsid w:val="00E0437E"/>
    <w:rsid w:val="00E04A02"/>
    <w:rsid w:val="00E04E34"/>
    <w:rsid w:val="00E05E63"/>
    <w:rsid w:val="00E06749"/>
    <w:rsid w:val="00E07080"/>
    <w:rsid w:val="00E073B8"/>
    <w:rsid w:val="00E10188"/>
    <w:rsid w:val="00E11C77"/>
    <w:rsid w:val="00E12A8D"/>
    <w:rsid w:val="00E12AAE"/>
    <w:rsid w:val="00E133DC"/>
    <w:rsid w:val="00E13DB2"/>
    <w:rsid w:val="00E13EA3"/>
    <w:rsid w:val="00E14240"/>
    <w:rsid w:val="00E142D3"/>
    <w:rsid w:val="00E161C3"/>
    <w:rsid w:val="00E16828"/>
    <w:rsid w:val="00E203CC"/>
    <w:rsid w:val="00E2303C"/>
    <w:rsid w:val="00E2464E"/>
    <w:rsid w:val="00E256C0"/>
    <w:rsid w:val="00E2686B"/>
    <w:rsid w:val="00E26B6F"/>
    <w:rsid w:val="00E274DA"/>
    <w:rsid w:val="00E2784F"/>
    <w:rsid w:val="00E27F32"/>
    <w:rsid w:val="00E3085F"/>
    <w:rsid w:val="00E308AA"/>
    <w:rsid w:val="00E30A34"/>
    <w:rsid w:val="00E30A60"/>
    <w:rsid w:val="00E31353"/>
    <w:rsid w:val="00E31B27"/>
    <w:rsid w:val="00E3249C"/>
    <w:rsid w:val="00E326DE"/>
    <w:rsid w:val="00E336C8"/>
    <w:rsid w:val="00E33E2B"/>
    <w:rsid w:val="00E34D60"/>
    <w:rsid w:val="00E35EEF"/>
    <w:rsid w:val="00E36BD4"/>
    <w:rsid w:val="00E373CF"/>
    <w:rsid w:val="00E419F3"/>
    <w:rsid w:val="00E41C3D"/>
    <w:rsid w:val="00E42046"/>
    <w:rsid w:val="00E44368"/>
    <w:rsid w:val="00E4446B"/>
    <w:rsid w:val="00E44D02"/>
    <w:rsid w:val="00E44D6F"/>
    <w:rsid w:val="00E44F98"/>
    <w:rsid w:val="00E45542"/>
    <w:rsid w:val="00E45CB9"/>
    <w:rsid w:val="00E46266"/>
    <w:rsid w:val="00E4676D"/>
    <w:rsid w:val="00E46A69"/>
    <w:rsid w:val="00E50808"/>
    <w:rsid w:val="00E5095B"/>
    <w:rsid w:val="00E52542"/>
    <w:rsid w:val="00E526C6"/>
    <w:rsid w:val="00E52B05"/>
    <w:rsid w:val="00E52D02"/>
    <w:rsid w:val="00E52F5B"/>
    <w:rsid w:val="00E538E8"/>
    <w:rsid w:val="00E5594F"/>
    <w:rsid w:val="00E55988"/>
    <w:rsid w:val="00E55A91"/>
    <w:rsid w:val="00E55B86"/>
    <w:rsid w:val="00E5649A"/>
    <w:rsid w:val="00E568AB"/>
    <w:rsid w:val="00E56937"/>
    <w:rsid w:val="00E56A4B"/>
    <w:rsid w:val="00E575C3"/>
    <w:rsid w:val="00E57C5C"/>
    <w:rsid w:val="00E6010C"/>
    <w:rsid w:val="00E609C2"/>
    <w:rsid w:val="00E60B27"/>
    <w:rsid w:val="00E60C89"/>
    <w:rsid w:val="00E61B86"/>
    <w:rsid w:val="00E62568"/>
    <w:rsid w:val="00E63168"/>
    <w:rsid w:val="00E63C09"/>
    <w:rsid w:val="00E652CC"/>
    <w:rsid w:val="00E65400"/>
    <w:rsid w:val="00E660B2"/>
    <w:rsid w:val="00E660FF"/>
    <w:rsid w:val="00E672AF"/>
    <w:rsid w:val="00E67640"/>
    <w:rsid w:val="00E67F5B"/>
    <w:rsid w:val="00E67FC5"/>
    <w:rsid w:val="00E70C06"/>
    <w:rsid w:val="00E70F26"/>
    <w:rsid w:val="00E70FB3"/>
    <w:rsid w:val="00E70FC7"/>
    <w:rsid w:val="00E7113B"/>
    <w:rsid w:val="00E71A56"/>
    <w:rsid w:val="00E72ADB"/>
    <w:rsid w:val="00E739D5"/>
    <w:rsid w:val="00E742E8"/>
    <w:rsid w:val="00E74902"/>
    <w:rsid w:val="00E74A48"/>
    <w:rsid w:val="00E75106"/>
    <w:rsid w:val="00E75710"/>
    <w:rsid w:val="00E75E2D"/>
    <w:rsid w:val="00E76453"/>
    <w:rsid w:val="00E76B8F"/>
    <w:rsid w:val="00E77238"/>
    <w:rsid w:val="00E77466"/>
    <w:rsid w:val="00E778A9"/>
    <w:rsid w:val="00E77D2B"/>
    <w:rsid w:val="00E77D73"/>
    <w:rsid w:val="00E77F5B"/>
    <w:rsid w:val="00E800A0"/>
    <w:rsid w:val="00E80663"/>
    <w:rsid w:val="00E820CF"/>
    <w:rsid w:val="00E82632"/>
    <w:rsid w:val="00E82CA7"/>
    <w:rsid w:val="00E8390A"/>
    <w:rsid w:val="00E83AAE"/>
    <w:rsid w:val="00E844EE"/>
    <w:rsid w:val="00E84BB5"/>
    <w:rsid w:val="00E84BE4"/>
    <w:rsid w:val="00E854A8"/>
    <w:rsid w:val="00E86170"/>
    <w:rsid w:val="00E861CD"/>
    <w:rsid w:val="00E86C50"/>
    <w:rsid w:val="00E87854"/>
    <w:rsid w:val="00E87F80"/>
    <w:rsid w:val="00E90211"/>
    <w:rsid w:val="00E90E27"/>
    <w:rsid w:val="00E91276"/>
    <w:rsid w:val="00E91A55"/>
    <w:rsid w:val="00E91DCE"/>
    <w:rsid w:val="00E9324E"/>
    <w:rsid w:val="00E936F9"/>
    <w:rsid w:val="00E93D82"/>
    <w:rsid w:val="00E94599"/>
    <w:rsid w:val="00E94C4F"/>
    <w:rsid w:val="00E95A89"/>
    <w:rsid w:val="00E96BC9"/>
    <w:rsid w:val="00E97007"/>
    <w:rsid w:val="00E97E64"/>
    <w:rsid w:val="00EA0030"/>
    <w:rsid w:val="00EA0F19"/>
    <w:rsid w:val="00EA1389"/>
    <w:rsid w:val="00EA1E97"/>
    <w:rsid w:val="00EA2FA6"/>
    <w:rsid w:val="00EA3636"/>
    <w:rsid w:val="00EA4003"/>
    <w:rsid w:val="00EA4D00"/>
    <w:rsid w:val="00EA568B"/>
    <w:rsid w:val="00EA61DD"/>
    <w:rsid w:val="00EA64A6"/>
    <w:rsid w:val="00EA68A7"/>
    <w:rsid w:val="00EA696E"/>
    <w:rsid w:val="00EA6B21"/>
    <w:rsid w:val="00EA719F"/>
    <w:rsid w:val="00EA7F71"/>
    <w:rsid w:val="00EA7FB7"/>
    <w:rsid w:val="00EB02CE"/>
    <w:rsid w:val="00EB05FB"/>
    <w:rsid w:val="00EB1B9F"/>
    <w:rsid w:val="00EB1EAC"/>
    <w:rsid w:val="00EB2485"/>
    <w:rsid w:val="00EB27C2"/>
    <w:rsid w:val="00EB2E01"/>
    <w:rsid w:val="00EB3748"/>
    <w:rsid w:val="00EB3BA0"/>
    <w:rsid w:val="00EB3D74"/>
    <w:rsid w:val="00EB3EF5"/>
    <w:rsid w:val="00EB4B98"/>
    <w:rsid w:val="00EB50E9"/>
    <w:rsid w:val="00EB53DF"/>
    <w:rsid w:val="00EB58D6"/>
    <w:rsid w:val="00EB5CF7"/>
    <w:rsid w:val="00EB5D2A"/>
    <w:rsid w:val="00EB6B72"/>
    <w:rsid w:val="00EC047D"/>
    <w:rsid w:val="00EC0EB2"/>
    <w:rsid w:val="00EC118E"/>
    <w:rsid w:val="00EC143B"/>
    <w:rsid w:val="00EC1760"/>
    <w:rsid w:val="00EC262C"/>
    <w:rsid w:val="00EC3524"/>
    <w:rsid w:val="00EC45D7"/>
    <w:rsid w:val="00EC48AE"/>
    <w:rsid w:val="00EC4AC7"/>
    <w:rsid w:val="00EC4C91"/>
    <w:rsid w:val="00EC517D"/>
    <w:rsid w:val="00EC5AA6"/>
    <w:rsid w:val="00EC5C4A"/>
    <w:rsid w:val="00EC648B"/>
    <w:rsid w:val="00EC7533"/>
    <w:rsid w:val="00EC7F2C"/>
    <w:rsid w:val="00ED0313"/>
    <w:rsid w:val="00ED04C7"/>
    <w:rsid w:val="00ED094D"/>
    <w:rsid w:val="00ED0C1E"/>
    <w:rsid w:val="00ED11C9"/>
    <w:rsid w:val="00ED12B9"/>
    <w:rsid w:val="00ED131F"/>
    <w:rsid w:val="00ED1332"/>
    <w:rsid w:val="00ED1D6A"/>
    <w:rsid w:val="00ED242A"/>
    <w:rsid w:val="00ED28A6"/>
    <w:rsid w:val="00ED2AD4"/>
    <w:rsid w:val="00ED2C49"/>
    <w:rsid w:val="00ED432D"/>
    <w:rsid w:val="00ED458F"/>
    <w:rsid w:val="00ED6237"/>
    <w:rsid w:val="00ED78AC"/>
    <w:rsid w:val="00EE0695"/>
    <w:rsid w:val="00EE2488"/>
    <w:rsid w:val="00EE2959"/>
    <w:rsid w:val="00EE2FE3"/>
    <w:rsid w:val="00EE313F"/>
    <w:rsid w:val="00EE3311"/>
    <w:rsid w:val="00EE3375"/>
    <w:rsid w:val="00EE34D5"/>
    <w:rsid w:val="00EE354B"/>
    <w:rsid w:val="00EE3DBA"/>
    <w:rsid w:val="00EE4024"/>
    <w:rsid w:val="00EE44B3"/>
    <w:rsid w:val="00EE4958"/>
    <w:rsid w:val="00EE4F25"/>
    <w:rsid w:val="00EE5E86"/>
    <w:rsid w:val="00EE6390"/>
    <w:rsid w:val="00EE6447"/>
    <w:rsid w:val="00EE666F"/>
    <w:rsid w:val="00EE7525"/>
    <w:rsid w:val="00EE7A31"/>
    <w:rsid w:val="00EE7A96"/>
    <w:rsid w:val="00EE7DB0"/>
    <w:rsid w:val="00EE7E76"/>
    <w:rsid w:val="00EF0DC4"/>
    <w:rsid w:val="00EF4F2B"/>
    <w:rsid w:val="00EF6241"/>
    <w:rsid w:val="00EF6282"/>
    <w:rsid w:val="00EF7D58"/>
    <w:rsid w:val="00F0201B"/>
    <w:rsid w:val="00F02A42"/>
    <w:rsid w:val="00F031C0"/>
    <w:rsid w:val="00F045DE"/>
    <w:rsid w:val="00F04BDC"/>
    <w:rsid w:val="00F07194"/>
    <w:rsid w:val="00F10107"/>
    <w:rsid w:val="00F10980"/>
    <w:rsid w:val="00F109B4"/>
    <w:rsid w:val="00F10C9E"/>
    <w:rsid w:val="00F11DF8"/>
    <w:rsid w:val="00F1255A"/>
    <w:rsid w:val="00F128D3"/>
    <w:rsid w:val="00F12B2A"/>
    <w:rsid w:val="00F12C82"/>
    <w:rsid w:val="00F1340E"/>
    <w:rsid w:val="00F138CE"/>
    <w:rsid w:val="00F13B77"/>
    <w:rsid w:val="00F13C79"/>
    <w:rsid w:val="00F14D30"/>
    <w:rsid w:val="00F15178"/>
    <w:rsid w:val="00F151E0"/>
    <w:rsid w:val="00F154FD"/>
    <w:rsid w:val="00F16140"/>
    <w:rsid w:val="00F20387"/>
    <w:rsid w:val="00F2101E"/>
    <w:rsid w:val="00F21AA7"/>
    <w:rsid w:val="00F22A19"/>
    <w:rsid w:val="00F22F25"/>
    <w:rsid w:val="00F235F1"/>
    <w:rsid w:val="00F24094"/>
    <w:rsid w:val="00F243AD"/>
    <w:rsid w:val="00F24F8B"/>
    <w:rsid w:val="00F25E7C"/>
    <w:rsid w:val="00F2663D"/>
    <w:rsid w:val="00F26AFB"/>
    <w:rsid w:val="00F27FBE"/>
    <w:rsid w:val="00F30471"/>
    <w:rsid w:val="00F30568"/>
    <w:rsid w:val="00F30D02"/>
    <w:rsid w:val="00F31A31"/>
    <w:rsid w:val="00F31BD4"/>
    <w:rsid w:val="00F31FD9"/>
    <w:rsid w:val="00F32DD1"/>
    <w:rsid w:val="00F33219"/>
    <w:rsid w:val="00F332A6"/>
    <w:rsid w:val="00F338AB"/>
    <w:rsid w:val="00F33A40"/>
    <w:rsid w:val="00F343BA"/>
    <w:rsid w:val="00F35617"/>
    <w:rsid w:val="00F35A0F"/>
    <w:rsid w:val="00F35A38"/>
    <w:rsid w:val="00F35D5E"/>
    <w:rsid w:val="00F36303"/>
    <w:rsid w:val="00F36871"/>
    <w:rsid w:val="00F37548"/>
    <w:rsid w:val="00F376A9"/>
    <w:rsid w:val="00F376EC"/>
    <w:rsid w:val="00F40928"/>
    <w:rsid w:val="00F40AC3"/>
    <w:rsid w:val="00F40B8F"/>
    <w:rsid w:val="00F41AB4"/>
    <w:rsid w:val="00F43138"/>
    <w:rsid w:val="00F44DF6"/>
    <w:rsid w:val="00F450EA"/>
    <w:rsid w:val="00F45132"/>
    <w:rsid w:val="00F454A0"/>
    <w:rsid w:val="00F45752"/>
    <w:rsid w:val="00F46CE0"/>
    <w:rsid w:val="00F46E4F"/>
    <w:rsid w:val="00F46EC5"/>
    <w:rsid w:val="00F50487"/>
    <w:rsid w:val="00F504D4"/>
    <w:rsid w:val="00F50A16"/>
    <w:rsid w:val="00F50EE5"/>
    <w:rsid w:val="00F513A9"/>
    <w:rsid w:val="00F517DF"/>
    <w:rsid w:val="00F51D5C"/>
    <w:rsid w:val="00F523A1"/>
    <w:rsid w:val="00F52461"/>
    <w:rsid w:val="00F53015"/>
    <w:rsid w:val="00F537C4"/>
    <w:rsid w:val="00F53B79"/>
    <w:rsid w:val="00F53C42"/>
    <w:rsid w:val="00F544E9"/>
    <w:rsid w:val="00F54A65"/>
    <w:rsid w:val="00F555B6"/>
    <w:rsid w:val="00F55855"/>
    <w:rsid w:val="00F569A8"/>
    <w:rsid w:val="00F602B0"/>
    <w:rsid w:val="00F607B1"/>
    <w:rsid w:val="00F60893"/>
    <w:rsid w:val="00F60C79"/>
    <w:rsid w:val="00F61115"/>
    <w:rsid w:val="00F6143E"/>
    <w:rsid w:val="00F61BB0"/>
    <w:rsid w:val="00F61F83"/>
    <w:rsid w:val="00F626D3"/>
    <w:rsid w:val="00F642C8"/>
    <w:rsid w:val="00F6434B"/>
    <w:rsid w:val="00F6502F"/>
    <w:rsid w:val="00F651E6"/>
    <w:rsid w:val="00F655F8"/>
    <w:rsid w:val="00F658D6"/>
    <w:rsid w:val="00F65C2B"/>
    <w:rsid w:val="00F66518"/>
    <w:rsid w:val="00F703AA"/>
    <w:rsid w:val="00F706BE"/>
    <w:rsid w:val="00F70A41"/>
    <w:rsid w:val="00F716BC"/>
    <w:rsid w:val="00F71923"/>
    <w:rsid w:val="00F720AD"/>
    <w:rsid w:val="00F72AB0"/>
    <w:rsid w:val="00F73201"/>
    <w:rsid w:val="00F736DE"/>
    <w:rsid w:val="00F73E53"/>
    <w:rsid w:val="00F7425F"/>
    <w:rsid w:val="00F743A9"/>
    <w:rsid w:val="00F751B8"/>
    <w:rsid w:val="00F753E5"/>
    <w:rsid w:val="00F75E1D"/>
    <w:rsid w:val="00F77211"/>
    <w:rsid w:val="00F804B0"/>
    <w:rsid w:val="00F81B73"/>
    <w:rsid w:val="00F81F0C"/>
    <w:rsid w:val="00F8294C"/>
    <w:rsid w:val="00F83ED5"/>
    <w:rsid w:val="00F83FAE"/>
    <w:rsid w:val="00F85B40"/>
    <w:rsid w:val="00F85EC3"/>
    <w:rsid w:val="00F85F73"/>
    <w:rsid w:val="00F867B0"/>
    <w:rsid w:val="00F86C13"/>
    <w:rsid w:val="00F87111"/>
    <w:rsid w:val="00F87453"/>
    <w:rsid w:val="00F87DFA"/>
    <w:rsid w:val="00F90568"/>
    <w:rsid w:val="00F90AE7"/>
    <w:rsid w:val="00F90C29"/>
    <w:rsid w:val="00F90CB3"/>
    <w:rsid w:val="00F90DC9"/>
    <w:rsid w:val="00F915DC"/>
    <w:rsid w:val="00F91964"/>
    <w:rsid w:val="00F928B3"/>
    <w:rsid w:val="00F93B24"/>
    <w:rsid w:val="00F944BE"/>
    <w:rsid w:val="00F959E8"/>
    <w:rsid w:val="00F960A4"/>
    <w:rsid w:val="00FA078C"/>
    <w:rsid w:val="00FA0A5F"/>
    <w:rsid w:val="00FA15E1"/>
    <w:rsid w:val="00FA2E59"/>
    <w:rsid w:val="00FA2FA0"/>
    <w:rsid w:val="00FA34CC"/>
    <w:rsid w:val="00FA3752"/>
    <w:rsid w:val="00FA393C"/>
    <w:rsid w:val="00FA3CA1"/>
    <w:rsid w:val="00FA4A22"/>
    <w:rsid w:val="00FA5065"/>
    <w:rsid w:val="00FA5219"/>
    <w:rsid w:val="00FA5655"/>
    <w:rsid w:val="00FA65F1"/>
    <w:rsid w:val="00FA6FBE"/>
    <w:rsid w:val="00FA71BC"/>
    <w:rsid w:val="00FB0068"/>
    <w:rsid w:val="00FB0DF3"/>
    <w:rsid w:val="00FB1B3A"/>
    <w:rsid w:val="00FB1DD8"/>
    <w:rsid w:val="00FB1FE8"/>
    <w:rsid w:val="00FB2626"/>
    <w:rsid w:val="00FB2A71"/>
    <w:rsid w:val="00FB2EF9"/>
    <w:rsid w:val="00FB3285"/>
    <w:rsid w:val="00FB3B25"/>
    <w:rsid w:val="00FB3BE8"/>
    <w:rsid w:val="00FB4F07"/>
    <w:rsid w:val="00FB5B62"/>
    <w:rsid w:val="00FB70D6"/>
    <w:rsid w:val="00FC035E"/>
    <w:rsid w:val="00FC04A5"/>
    <w:rsid w:val="00FC083B"/>
    <w:rsid w:val="00FC1280"/>
    <w:rsid w:val="00FC14F0"/>
    <w:rsid w:val="00FC15BB"/>
    <w:rsid w:val="00FC1E12"/>
    <w:rsid w:val="00FC1EB6"/>
    <w:rsid w:val="00FC2921"/>
    <w:rsid w:val="00FC3AC5"/>
    <w:rsid w:val="00FC3C67"/>
    <w:rsid w:val="00FC4C9B"/>
    <w:rsid w:val="00FC5260"/>
    <w:rsid w:val="00FC63F7"/>
    <w:rsid w:val="00FC6786"/>
    <w:rsid w:val="00FC6CD1"/>
    <w:rsid w:val="00FC7722"/>
    <w:rsid w:val="00FC7BB6"/>
    <w:rsid w:val="00FC7D0C"/>
    <w:rsid w:val="00FD084A"/>
    <w:rsid w:val="00FD207F"/>
    <w:rsid w:val="00FD32BD"/>
    <w:rsid w:val="00FD3861"/>
    <w:rsid w:val="00FD3B05"/>
    <w:rsid w:val="00FD49F3"/>
    <w:rsid w:val="00FD4E45"/>
    <w:rsid w:val="00FD5191"/>
    <w:rsid w:val="00FD54F3"/>
    <w:rsid w:val="00FD57FA"/>
    <w:rsid w:val="00FD5B56"/>
    <w:rsid w:val="00FD62B4"/>
    <w:rsid w:val="00FD6569"/>
    <w:rsid w:val="00FD6AC4"/>
    <w:rsid w:val="00FD6E0F"/>
    <w:rsid w:val="00FD6EDA"/>
    <w:rsid w:val="00FD71F3"/>
    <w:rsid w:val="00FD7EE9"/>
    <w:rsid w:val="00FE0122"/>
    <w:rsid w:val="00FE0FCD"/>
    <w:rsid w:val="00FE165D"/>
    <w:rsid w:val="00FE1CD1"/>
    <w:rsid w:val="00FE3876"/>
    <w:rsid w:val="00FE4C3C"/>
    <w:rsid w:val="00FE4C64"/>
    <w:rsid w:val="00FE4D3F"/>
    <w:rsid w:val="00FE5CE0"/>
    <w:rsid w:val="00FE608D"/>
    <w:rsid w:val="00FE62D4"/>
    <w:rsid w:val="00FF028B"/>
    <w:rsid w:val="00FF02FE"/>
    <w:rsid w:val="00FF0461"/>
    <w:rsid w:val="00FF099D"/>
    <w:rsid w:val="00FF2013"/>
    <w:rsid w:val="00FF21B0"/>
    <w:rsid w:val="00FF26E0"/>
    <w:rsid w:val="00FF2B0A"/>
    <w:rsid w:val="00FF2C78"/>
    <w:rsid w:val="00FF32D9"/>
    <w:rsid w:val="00FF3368"/>
    <w:rsid w:val="00FF386E"/>
    <w:rsid w:val="00FF420F"/>
    <w:rsid w:val="00FF42B2"/>
    <w:rsid w:val="00FF49D0"/>
    <w:rsid w:val="00FF531D"/>
    <w:rsid w:val="00FF5720"/>
    <w:rsid w:val="00FF5B5B"/>
    <w:rsid w:val="00FF6F3C"/>
    <w:rsid w:val="00FF70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0FD75"/>
  <w15:chartTrackingRefBased/>
  <w15:docId w15:val="{DAFFECBF-A37F-4A07-93C4-76F8BFD6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575D"/>
    <w:pPr>
      <w:widowControl w:val="0"/>
      <w:adjustRightInd w:val="0"/>
      <w:spacing w:line="340" w:lineRule="atLeast"/>
      <w:jc w:val="both"/>
      <w:textAlignment w:val="baseline"/>
    </w:pPr>
    <w:rPr>
      <w:sz w:val="22"/>
      <w:szCs w:val="24"/>
    </w:rPr>
  </w:style>
  <w:style w:type="paragraph" w:styleId="Nadpis1">
    <w:name w:val="heading 1"/>
    <w:basedOn w:val="Normln"/>
    <w:next w:val="Normln"/>
    <w:qFormat/>
    <w:rsid w:val="00B8403C"/>
    <w:pPr>
      <w:keepNext/>
      <w:spacing w:before="240" w:after="60"/>
      <w:outlineLvl w:val="0"/>
    </w:pPr>
    <w:rPr>
      <w:rFonts w:cs="Arial"/>
      <w:b/>
      <w:bCs/>
      <w:kern w:val="32"/>
      <w:sz w:val="28"/>
      <w:szCs w:val="32"/>
    </w:rPr>
  </w:style>
  <w:style w:type="paragraph" w:styleId="Nadpis2">
    <w:name w:val="heading 2"/>
    <w:basedOn w:val="Normln"/>
    <w:next w:val="Normln"/>
    <w:qFormat/>
    <w:rsid w:val="00B8403C"/>
    <w:pPr>
      <w:keepNext/>
      <w:spacing w:before="240" w:after="60"/>
      <w:outlineLvl w:val="1"/>
    </w:pPr>
    <w:rPr>
      <w:rFonts w:cs="Arial"/>
      <w:b/>
      <w:bCs/>
      <w:i/>
      <w:iCs/>
      <w:sz w:val="24"/>
      <w:szCs w:val="28"/>
    </w:rPr>
  </w:style>
  <w:style w:type="paragraph" w:styleId="Nadpis3">
    <w:name w:val="heading 3"/>
    <w:basedOn w:val="Normln"/>
    <w:next w:val="Normln"/>
    <w:qFormat/>
    <w:rsid w:val="00B8403C"/>
    <w:pPr>
      <w:keepNext/>
      <w:spacing w:before="240" w:after="60"/>
      <w:outlineLvl w:val="2"/>
    </w:pPr>
    <w:rPr>
      <w:rFonts w:cs="Arial"/>
      <w:b/>
      <w:bCs/>
      <w:szCs w:val="26"/>
    </w:rPr>
  </w:style>
  <w:style w:type="paragraph" w:styleId="Nadpis4">
    <w:name w:val="heading 4"/>
    <w:basedOn w:val="Normln"/>
    <w:next w:val="Normln"/>
    <w:qFormat/>
    <w:rsid w:val="00477468"/>
    <w:pPr>
      <w:keepNext/>
      <w:spacing w:before="240" w:after="60"/>
      <w:outlineLvl w:val="3"/>
    </w:pPr>
    <w:rPr>
      <w:b/>
      <w:bCs/>
      <w:sz w:val="28"/>
      <w:szCs w:val="28"/>
    </w:rPr>
  </w:style>
  <w:style w:type="paragraph" w:styleId="Nadpis5">
    <w:name w:val="heading 5"/>
    <w:basedOn w:val="Normln"/>
    <w:next w:val="Normln"/>
    <w:qFormat/>
    <w:rsid w:val="0024722C"/>
    <w:pPr>
      <w:spacing w:before="240" w:after="60"/>
      <w:outlineLvl w:val="4"/>
    </w:pPr>
    <w:rPr>
      <w:b/>
      <w:bCs/>
      <w:i/>
      <w:iCs/>
      <w:sz w:val="26"/>
      <w:szCs w:val="26"/>
    </w:rPr>
  </w:style>
  <w:style w:type="paragraph" w:styleId="Nadpis6">
    <w:name w:val="heading 6"/>
    <w:basedOn w:val="Normln"/>
    <w:next w:val="Normln"/>
    <w:qFormat/>
    <w:rsid w:val="00710E95"/>
    <w:pPr>
      <w:spacing w:before="240" w:after="60"/>
      <w:outlineLvl w:val="5"/>
    </w:pPr>
    <w:rPr>
      <w:b/>
      <w:bCs/>
      <w:szCs w:val="22"/>
    </w:rPr>
  </w:style>
  <w:style w:type="paragraph" w:styleId="Nadpis8">
    <w:name w:val="heading 8"/>
    <w:basedOn w:val="Normln"/>
    <w:next w:val="Normln"/>
    <w:qFormat/>
    <w:rsid w:val="00060699"/>
    <w:pPr>
      <w:spacing w:before="240" w:after="60"/>
      <w:outlineLvl w:val="7"/>
    </w:pPr>
    <w:rPr>
      <w:i/>
      <w:iCs/>
      <w:sz w:val="24"/>
    </w:rPr>
  </w:style>
  <w:style w:type="paragraph" w:styleId="Nadpis9">
    <w:name w:val="heading 9"/>
    <w:basedOn w:val="Normln"/>
    <w:next w:val="Normln"/>
    <w:qFormat/>
    <w:rsid w:val="004774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B27C2"/>
    <w:pPr>
      <w:tabs>
        <w:tab w:val="center" w:pos="4536"/>
        <w:tab w:val="right" w:pos="9072"/>
      </w:tabs>
      <w:jc w:val="right"/>
    </w:pPr>
  </w:style>
  <w:style w:type="paragraph" w:styleId="Zpat">
    <w:name w:val="footer"/>
    <w:basedOn w:val="Normln"/>
    <w:rsid w:val="002D3A50"/>
    <w:pPr>
      <w:tabs>
        <w:tab w:val="center" w:pos="4536"/>
        <w:tab w:val="right" w:pos="9072"/>
      </w:tabs>
      <w:spacing w:line="240" w:lineRule="atLeast"/>
      <w:ind w:right="-1134"/>
    </w:pPr>
    <w:rPr>
      <w:sz w:val="18"/>
    </w:rPr>
  </w:style>
  <w:style w:type="character" w:styleId="Hypertextovodkaz">
    <w:name w:val="Hyperlink"/>
    <w:rsid w:val="007D5212"/>
    <w:rPr>
      <w:color w:val="0000FF"/>
      <w:u w:val="single"/>
    </w:rPr>
  </w:style>
  <w:style w:type="paragraph" w:customStyle="1" w:styleId="jmeno">
    <w:name w:val="jmeno"/>
    <w:basedOn w:val="Normln"/>
    <w:rsid w:val="0065342D"/>
    <w:pPr>
      <w:spacing w:after="1260" w:line="780" w:lineRule="exact"/>
      <w:ind w:left="3544"/>
    </w:pPr>
    <w:rPr>
      <w:color w:val="777881"/>
    </w:rPr>
  </w:style>
  <w:style w:type="paragraph" w:customStyle="1" w:styleId="datum">
    <w:name w:val="datum"/>
    <w:basedOn w:val="Normln"/>
    <w:next w:val="Normln"/>
    <w:rsid w:val="00F504D4"/>
    <w:pPr>
      <w:jc w:val="right"/>
    </w:pPr>
  </w:style>
  <w:style w:type="character" w:styleId="slostrnky">
    <w:name w:val="page number"/>
    <w:basedOn w:val="Standardnpsmoodstavce"/>
    <w:rsid w:val="00EB27C2"/>
  </w:style>
  <w:style w:type="table" w:styleId="Mkatabulky">
    <w:name w:val="Table Grid"/>
    <w:basedOn w:val="Normlntabulka"/>
    <w:rsid w:val="00EB27C2"/>
    <w:pPr>
      <w:spacing w:line="3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n">
    <w:name w:val="tučně"/>
    <w:basedOn w:val="Normln"/>
    <w:link w:val="tunChar"/>
    <w:rsid w:val="002973D2"/>
    <w:rPr>
      <w:b/>
    </w:rPr>
  </w:style>
  <w:style w:type="character" w:customStyle="1" w:styleId="tunChar">
    <w:name w:val="tučně Char"/>
    <w:link w:val="tun"/>
    <w:rsid w:val="00CC456E"/>
    <w:rPr>
      <w:b/>
      <w:sz w:val="22"/>
      <w:szCs w:val="24"/>
      <w:lang w:val="cs-CZ" w:eastAsia="cs-CZ" w:bidi="ar-SA"/>
    </w:rPr>
  </w:style>
  <w:style w:type="paragraph" w:customStyle="1" w:styleId="odbor">
    <w:name w:val="odbor"/>
    <w:basedOn w:val="Zpat"/>
    <w:rsid w:val="008F2783"/>
    <w:rPr>
      <w:b/>
      <w:color w:val="184195"/>
    </w:rPr>
  </w:style>
  <w:style w:type="paragraph" w:customStyle="1" w:styleId="Normlnvyhlaka">
    <w:name w:val="Normální.vyhlaška"/>
    <w:rsid w:val="00824B96"/>
    <w:pPr>
      <w:widowControl w:val="0"/>
      <w:overflowPunct w:val="0"/>
      <w:autoSpaceDE w:val="0"/>
      <w:autoSpaceDN w:val="0"/>
      <w:adjustRightInd w:val="0"/>
      <w:spacing w:line="360" w:lineRule="atLeast"/>
      <w:jc w:val="both"/>
      <w:textAlignment w:val="baseline"/>
    </w:pPr>
    <w:rPr>
      <w:rFonts w:ascii="Courier New" w:hAnsi="Courier New"/>
    </w:rPr>
  </w:style>
  <w:style w:type="paragraph" w:styleId="Zkladntext">
    <w:name w:val="Body Text"/>
    <w:aliases w:val="termo,()odstaved,Tučný text,Char Char,Char Char Char"/>
    <w:basedOn w:val="Normln"/>
    <w:link w:val="ZkladntextChar"/>
    <w:rsid w:val="0024722C"/>
    <w:pPr>
      <w:overflowPunct w:val="0"/>
      <w:autoSpaceDE w:val="0"/>
      <w:autoSpaceDN w:val="0"/>
      <w:spacing w:line="240" w:lineRule="auto"/>
    </w:pPr>
    <w:rPr>
      <w:sz w:val="24"/>
      <w:szCs w:val="20"/>
    </w:rPr>
  </w:style>
  <w:style w:type="paragraph" w:styleId="Titulek">
    <w:name w:val="caption"/>
    <w:basedOn w:val="Normln"/>
    <w:next w:val="Normln"/>
    <w:qFormat/>
    <w:rsid w:val="0024722C"/>
    <w:pPr>
      <w:overflowPunct w:val="0"/>
      <w:autoSpaceDE w:val="0"/>
      <w:autoSpaceDN w:val="0"/>
      <w:spacing w:line="240" w:lineRule="auto"/>
    </w:pPr>
    <w:rPr>
      <w:b/>
      <w:sz w:val="24"/>
      <w:szCs w:val="20"/>
    </w:rPr>
  </w:style>
  <w:style w:type="paragraph" w:customStyle="1" w:styleId="Zkladntext21">
    <w:name w:val="Základní text 21"/>
    <w:basedOn w:val="Normln"/>
    <w:rsid w:val="0024722C"/>
    <w:pPr>
      <w:tabs>
        <w:tab w:val="left" w:pos="6733"/>
      </w:tabs>
      <w:overflowPunct w:val="0"/>
      <w:autoSpaceDE w:val="0"/>
      <w:autoSpaceDN w:val="0"/>
      <w:spacing w:line="240" w:lineRule="auto"/>
    </w:pPr>
    <w:rPr>
      <w:szCs w:val="20"/>
    </w:rPr>
  </w:style>
  <w:style w:type="paragraph" w:styleId="Zkladntext2">
    <w:name w:val="Body Text 2"/>
    <w:basedOn w:val="Normln"/>
    <w:rsid w:val="0024722C"/>
    <w:pPr>
      <w:overflowPunct w:val="0"/>
      <w:autoSpaceDE w:val="0"/>
      <w:autoSpaceDN w:val="0"/>
      <w:spacing w:after="120" w:line="480" w:lineRule="auto"/>
    </w:pPr>
    <w:rPr>
      <w:sz w:val="24"/>
      <w:szCs w:val="20"/>
    </w:rPr>
  </w:style>
  <w:style w:type="paragraph" w:customStyle="1" w:styleId="Normal">
    <w:name w:val="[Normal]"/>
    <w:rsid w:val="0024722C"/>
    <w:pPr>
      <w:widowControl w:val="0"/>
      <w:autoSpaceDE w:val="0"/>
      <w:autoSpaceDN w:val="0"/>
      <w:adjustRightInd w:val="0"/>
      <w:spacing w:line="360" w:lineRule="atLeast"/>
      <w:jc w:val="both"/>
      <w:textAlignment w:val="baseline"/>
    </w:pPr>
    <w:rPr>
      <w:rFonts w:ascii="Arial" w:hAnsi="Arial" w:cs="Arial"/>
      <w:sz w:val="24"/>
      <w:szCs w:val="24"/>
    </w:rPr>
  </w:style>
  <w:style w:type="paragraph" w:styleId="Nzev">
    <w:name w:val="Title"/>
    <w:basedOn w:val="Normln"/>
    <w:qFormat/>
    <w:rsid w:val="00E609C2"/>
    <w:pPr>
      <w:overflowPunct w:val="0"/>
      <w:autoSpaceDE w:val="0"/>
      <w:autoSpaceDN w:val="0"/>
      <w:spacing w:after="120" w:line="240" w:lineRule="auto"/>
      <w:jc w:val="center"/>
    </w:pPr>
    <w:rPr>
      <w:b/>
      <w:sz w:val="36"/>
      <w:szCs w:val="20"/>
    </w:rPr>
  </w:style>
  <w:style w:type="paragraph" w:styleId="Zkladntextodsazen">
    <w:name w:val="Body Text Indent"/>
    <w:basedOn w:val="Normln"/>
    <w:rsid w:val="00E609C2"/>
    <w:pPr>
      <w:overflowPunct w:val="0"/>
      <w:autoSpaceDE w:val="0"/>
      <w:autoSpaceDN w:val="0"/>
      <w:spacing w:after="120" w:line="240" w:lineRule="auto"/>
      <w:ind w:left="283"/>
    </w:pPr>
    <w:rPr>
      <w:sz w:val="24"/>
      <w:szCs w:val="20"/>
    </w:rPr>
  </w:style>
  <w:style w:type="paragraph" w:styleId="Zkladntextodsazen2">
    <w:name w:val="Body Text Indent 2"/>
    <w:basedOn w:val="Normln"/>
    <w:rsid w:val="00E609C2"/>
    <w:pPr>
      <w:overflowPunct w:val="0"/>
      <w:autoSpaceDE w:val="0"/>
      <w:autoSpaceDN w:val="0"/>
      <w:spacing w:after="120" w:line="480" w:lineRule="auto"/>
      <w:ind w:left="283"/>
    </w:pPr>
    <w:rPr>
      <w:sz w:val="24"/>
      <w:szCs w:val="20"/>
    </w:rPr>
  </w:style>
  <w:style w:type="paragraph" w:customStyle="1" w:styleId="Nadpis50">
    <w:name w:val="Nadpis5"/>
    <w:basedOn w:val="Normln"/>
    <w:rsid w:val="00E609C2"/>
    <w:pPr>
      <w:spacing w:before="100" w:after="60" w:line="240" w:lineRule="auto"/>
    </w:pPr>
    <w:rPr>
      <w:b/>
      <w:sz w:val="24"/>
      <w:szCs w:val="20"/>
      <w:u w:val="single"/>
    </w:rPr>
  </w:style>
  <w:style w:type="paragraph" w:customStyle="1" w:styleId="Nadpis30">
    <w:name w:val="Nadpis3"/>
    <w:basedOn w:val="Normln"/>
    <w:rsid w:val="00060699"/>
    <w:pPr>
      <w:spacing w:before="100" w:after="100" w:line="240" w:lineRule="auto"/>
    </w:pPr>
    <w:rPr>
      <w:b/>
      <w:sz w:val="28"/>
      <w:szCs w:val="20"/>
      <w:u w:val="single"/>
    </w:rPr>
  </w:style>
  <w:style w:type="paragraph" w:customStyle="1" w:styleId="Opaten">
    <w:name w:val="Opatření"/>
    <w:basedOn w:val="Normln"/>
    <w:rsid w:val="00060699"/>
    <w:pPr>
      <w:numPr>
        <w:numId w:val="1"/>
      </w:numPr>
      <w:spacing w:before="60" w:after="60" w:line="306" w:lineRule="atLeast"/>
    </w:pPr>
    <w:rPr>
      <w:rFonts w:ascii="Arial" w:hAnsi="Arial"/>
      <w:i/>
      <w:color w:val="FF0000"/>
      <w:szCs w:val="20"/>
    </w:rPr>
  </w:style>
  <w:style w:type="paragraph" w:customStyle="1" w:styleId="Normln10">
    <w:name w:val="Normální1"/>
    <w:basedOn w:val="Normln"/>
    <w:rsid w:val="00060699"/>
    <w:pPr>
      <w:overflowPunct w:val="0"/>
      <w:autoSpaceDE w:val="0"/>
      <w:autoSpaceDN w:val="0"/>
      <w:spacing w:line="240" w:lineRule="auto"/>
      <w:ind w:firstLine="709"/>
    </w:pPr>
    <w:rPr>
      <w:sz w:val="24"/>
      <w:szCs w:val="20"/>
    </w:rPr>
  </w:style>
  <w:style w:type="paragraph" w:customStyle="1" w:styleId="Textvbloku1">
    <w:name w:val="Text v bloku1"/>
    <w:basedOn w:val="Normln"/>
    <w:rsid w:val="00A95A4D"/>
    <w:pPr>
      <w:overflowPunct w:val="0"/>
      <w:autoSpaceDE w:val="0"/>
      <w:autoSpaceDN w:val="0"/>
      <w:spacing w:line="240" w:lineRule="auto"/>
      <w:ind w:left="426" w:right="567" w:firstLine="1134"/>
    </w:pPr>
    <w:rPr>
      <w:sz w:val="24"/>
      <w:szCs w:val="20"/>
    </w:rPr>
  </w:style>
  <w:style w:type="paragraph" w:styleId="Zkladntextodsazen3">
    <w:name w:val="Body Text Indent 3"/>
    <w:basedOn w:val="Normln"/>
    <w:rsid w:val="004E6D57"/>
    <w:pPr>
      <w:spacing w:after="120"/>
      <w:ind w:left="283"/>
    </w:pPr>
    <w:rPr>
      <w:sz w:val="16"/>
      <w:szCs w:val="16"/>
    </w:rPr>
  </w:style>
  <w:style w:type="paragraph" w:styleId="Zkladntext3">
    <w:name w:val="Body Text 3"/>
    <w:basedOn w:val="Normln"/>
    <w:rsid w:val="004E6D57"/>
    <w:pPr>
      <w:spacing w:after="120"/>
    </w:pPr>
    <w:rPr>
      <w:sz w:val="16"/>
      <w:szCs w:val="16"/>
    </w:rPr>
  </w:style>
  <w:style w:type="paragraph" w:styleId="Zkladntext-prvnodsazen">
    <w:name w:val="Body Text First Indent"/>
    <w:basedOn w:val="Zkladntext"/>
    <w:rsid w:val="004E6D57"/>
    <w:pPr>
      <w:overflowPunct/>
      <w:autoSpaceDE/>
      <w:autoSpaceDN/>
      <w:adjustRightInd/>
      <w:spacing w:after="120" w:line="340" w:lineRule="atLeast"/>
      <w:ind w:firstLine="210"/>
      <w:jc w:val="left"/>
      <w:textAlignment w:val="auto"/>
    </w:pPr>
    <w:rPr>
      <w:sz w:val="22"/>
      <w:szCs w:val="24"/>
    </w:rPr>
  </w:style>
  <w:style w:type="paragraph" w:customStyle="1" w:styleId="Normln0">
    <w:name w:val="Norm‡ln’"/>
    <w:rsid w:val="004E6D57"/>
    <w:pPr>
      <w:widowControl w:val="0"/>
      <w:adjustRightInd w:val="0"/>
      <w:spacing w:line="360" w:lineRule="atLeast"/>
      <w:jc w:val="both"/>
      <w:textAlignment w:val="baseline"/>
    </w:pPr>
  </w:style>
  <w:style w:type="paragraph" w:customStyle="1" w:styleId="normln2">
    <w:name w:val="normální"/>
    <w:basedOn w:val="Normln"/>
    <w:rsid w:val="004E6D57"/>
    <w:pPr>
      <w:spacing w:line="240" w:lineRule="auto"/>
    </w:pPr>
    <w:rPr>
      <w:sz w:val="24"/>
      <w:szCs w:val="20"/>
    </w:rPr>
  </w:style>
  <w:style w:type="paragraph" w:customStyle="1" w:styleId="normln1">
    <w:name w:val="normální1"/>
    <w:basedOn w:val="Normln"/>
    <w:next w:val="Normln"/>
    <w:rsid w:val="00FC2921"/>
    <w:pPr>
      <w:keepNext/>
      <w:keepLines/>
      <w:numPr>
        <w:numId w:val="2"/>
      </w:numPr>
      <w:tabs>
        <w:tab w:val="left" w:pos="709"/>
      </w:tabs>
      <w:spacing w:before="120" w:line="288" w:lineRule="auto"/>
    </w:pPr>
    <w:rPr>
      <w:sz w:val="24"/>
      <w:szCs w:val="20"/>
    </w:rPr>
  </w:style>
  <w:style w:type="paragraph" w:styleId="Seznamsodrkami2">
    <w:name w:val="List Bullet 2"/>
    <w:basedOn w:val="Normln"/>
    <w:autoRedefine/>
    <w:rsid w:val="00FC2921"/>
    <w:pPr>
      <w:keepNext/>
      <w:keepLines/>
      <w:numPr>
        <w:numId w:val="3"/>
      </w:numPr>
      <w:tabs>
        <w:tab w:val="left" w:pos="709"/>
      </w:tabs>
      <w:spacing w:line="288" w:lineRule="auto"/>
      <w:ind w:left="714"/>
    </w:pPr>
    <w:rPr>
      <w:sz w:val="24"/>
      <w:szCs w:val="20"/>
    </w:rPr>
  </w:style>
  <w:style w:type="paragraph" w:customStyle="1" w:styleId="Podnadpis1">
    <w:name w:val="Podnadpis1"/>
    <w:rsid w:val="00E019FE"/>
    <w:pPr>
      <w:widowControl w:val="0"/>
      <w:overflowPunct w:val="0"/>
      <w:autoSpaceDE w:val="0"/>
      <w:autoSpaceDN w:val="0"/>
      <w:adjustRightInd w:val="0"/>
      <w:spacing w:line="360" w:lineRule="atLeast"/>
      <w:jc w:val="both"/>
      <w:textAlignment w:val="baseline"/>
    </w:pPr>
    <w:rPr>
      <w:rFonts w:ascii="Garamond" w:hAnsi="Garamond"/>
      <w:color w:val="000000"/>
      <w:sz w:val="24"/>
    </w:rPr>
  </w:style>
  <w:style w:type="paragraph" w:customStyle="1" w:styleId="zkladn4">
    <w:name w:val="základní4"/>
    <w:basedOn w:val="Normln"/>
    <w:rsid w:val="00842AF2"/>
    <w:pPr>
      <w:overflowPunct w:val="0"/>
      <w:autoSpaceDE w:val="0"/>
      <w:autoSpaceDN w:val="0"/>
      <w:spacing w:after="140" w:line="240" w:lineRule="auto"/>
    </w:pPr>
    <w:rPr>
      <w:sz w:val="24"/>
      <w:szCs w:val="20"/>
    </w:rPr>
  </w:style>
  <w:style w:type="paragraph" w:customStyle="1" w:styleId="a">
    <w:basedOn w:val="Normln"/>
    <w:next w:val="Textkomente"/>
    <w:semiHidden/>
    <w:rsid w:val="00447771"/>
    <w:pPr>
      <w:spacing w:before="120" w:line="240" w:lineRule="auto"/>
    </w:pPr>
    <w:rPr>
      <w:rFonts w:ascii="Arial" w:hAnsi="Arial" w:cs="Arial"/>
      <w:sz w:val="20"/>
      <w:szCs w:val="20"/>
    </w:rPr>
  </w:style>
  <w:style w:type="paragraph" w:styleId="Textkomente">
    <w:name w:val="annotation text"/>
    <w:basedOn w:val="Normln"/>
    <w:semiHidden/>
    <w:rsid w:val="00447771"/>
    <w:rPr>
      <w:sz w:val="20"/>
      <w:szCs w:val="20"/>
    </w:rPr>
  </w:style>
  <w:style w:type="paragraph" w:customStyle="1" w:styleId="NormlnStyl2">
    <w:name w:val="Normální.Styl_2"/>
    <w:rsid w:val="00AA4BFF"/>
    <w:pPr>
      <w:widowControl w:val="0"/>
      <w:overflowPunct w:val="0"/>
      <w:autoSpaceDE w:val="0"/>
      <w:autoSpaceDN w:val="0"/>
      <w:adjustRightInd w:val="0"/>
      <w:spacing w:line="360" w:lineRule="atLeast"/>
      <w:jc w:val="both"/>
      <w:textAlignment w:val="baseline"/>
    </w:pPr>
    <w:rPr>
      <w:rFonts w:ascii="Arial" w:hAnsi="Arial" w:cs="Arial"/>
      <w:sz w:val="24"/>
      <w:szCs w:val="24"/>
    </w:rPr>
  </w:style>
  <w:style w:type="paragraph" w:customStyle="1" w:styleId="xl25">
    <w:name w:val="xl25"/>
    <w:basedOn w:val="Normln"/>
    <w:rsid w:val="00495ABB"/>
    <w:pPr>
      <w:spacing w:before="100" w:beforeAutospacing="1" w:after="100" w:afterAutospacing="1" w:line="240" w:lineRule="auto"/>
      <w:jc w:val="center"/>
    </w:pPr>
    <w:rPr>
      <w:rFonts w:ascii="Arial" w:eastAsia="Arial Unicode MS" w:hAnsi="Arial" w:cs="Courier New"/>
      <w:b/>
      <w:bCs/>
      <w:sz w:val="24"/>
    </w:rPr>
  </w:style>
  <w:style w:type="paragraph" w:styleId="Rozloendokumentu">
    <w:name w:val="Document Map"/>
    <w:basedOn w:val="Normln"/>
    <w:semiHidden/>
    <w:rsid w:val="007B0C2E"/>
    <w:pPr>
      <w:shd w:val="clear" w:color="auto" w:fill="000080"/>
    </w:pPr>
    <w:rPr>
      <w:rFonts w:ascii="Tahoma" w:hAnsi="Tahoma" w:cs="Tahoma"/>
    </w:rPr>
  </w:style>
  <w:style w:type="paragraph" w:styleId="Textbubliny">
    <w:name w:val="Balloon Text"/>
    <w:basedOn w:val="Normln"/>
    <w:semiHidden/>
    <w:rsid w:val="00523157"/>
    <w:rPr>
      <w:rFonts w:ascii="Tahoma" w:hAnsi="Tahoma" w:cs="Tahoma"/>
      <w:sz w:val="16"/>
      <w:szCs w:val="16"/>
    </w:rPr>
  </w:style>
  <w:style w:type="character" w:customStyle="1" w:styleId="street-address">
    <w:name w:val="street-address"/>
    <w:basedOn w:val="Standardnpsmoodstavce"/>
    <w:rsid w:val="00EC143B"/>
  </w:style>
  <w:style w:type="character" w:customStyle="1" w:styleId="code">
    <w:name w:val="code"/>
    <w:basedOn w:val="Standardnpsmoodstavce"/>
    <w:rsid w:val="00EC143B"/>
  </w:style>
  <w:style w:type="character" w:customStyle="1" w:styleId="locality">
    <w:name w:val="locality"/>
    <w:basedOn w:val="Standardnpsmoodstavce"/>
    <w:rsid w:val="00EC143B"/>
  </w:style>
  <w:style w:type="paragraph" w:customStyle="1" w:styleId="Zkladntext31">
    <w:name w:val="Základní text 31"/>
    <w:basedOn w:val="Normln"/>
    <w:rsid w:val="00EC143B"/>
    <w:pPr>
      <w:widowControl/>
      <w:adjustRightInd/>
      <w:spacing w:line="240" w:lineRule="auto"/>
      <w:jc w:val="left"/>
      <w:textAlignment w:val="auto"/>
    </w:pPr>
    <w:rPr>
      <w:sz w:val="24"/>
      <w:szCs w:val="20"/>
    </w:rPr>
  </w:style>
  <w:style w:type="paragraph" w:customStyle="1" w:styleId="BodyText21">
    <w:name w:val="Body Text 21"/>
    <w:basedOn w:val="Normln"/>
    <w:rsid w:val="00560C8E"/>
    <w:pPr>
      <w:widowControl/>
      <w:autoSpaceDE w:val="0"/>
      <w:autoSpaceDN w:val="0"/>
      <w:adjustRightInd/>
      <w:spacing w:line="240" w:lineRule="auto"/>
      <w:textAlignment w:val="auto"/>
    </w:pPr>
    <w:rPr>
      <w:rFonts w:ascii="Arial" w:hAnsi="Arial" w:cs="Arial"/>
      <w:color w:val="FF0000"/>
      <w:sz w:val="24"/>
    </w:rPr>
  </w:style>
  <w:style w:type="paragraph" w:customStyle="1" w:styleId="Ej">
    <w:name w:val="Ej"/>
    <w:basedOn w:val="Normlnvyhlaka"/>
    <w:rsid w:val="00560C8E"/>
    <w:pPr>
      <w:widowControl/>
      <w:spacing w:before="120" w:line="240" w:lineRule="auto"/>
      <w:jc w:val="left"/>
    </w:pPr>
    <w:rPr>
      <w:rFonts w:ascii="Times New Roman" w:hAnsi="Times New Roman"/>
      <w:sz w:val="24"/>
    </w:rPr>
  </w:style>
  <w:style w:type="paragraph" w:styleId="Odstavecseseznamem">
    <w:name w:val="List Paragraph"/>
    <w:basedOn w:val="Normln"/>
    <w:qFormat/>
    <w:rsid w:val="00CA3ACC"/>
    <w:pPr>
      <w:widowControl/>
      <w:adjustRightInd/>
      <w:spacing w:line="240" w:lineRule="auto"/>
      <w:ind w:left="720"/>
      <w:contextualSpacing/>
      <w:textAlignment w:val="auto"/>
    </w:pPr>
    <w:rPr>
      <w:rFonts w:ascii="Cambria" w:hAnsi="Cambria"/>
      <w:szCs w:val="22"/>
      <w:lang w:eastAsia="en-US" w:bidi="en-US"/>
    </w:rPr>
  </w:style>
  <w:style w:type="character" w:styleId="Siln">
    <w:name w:val="Strong"/>
    <w:qFormat/>
    <w:rsid w:val="00514D2F"/>
    <w:rPr>
      <w:b/>
      <w:bCs/>
    </w:rPr>
  </w:style>
  <w:style w:type="paragraph" w:styleId="Textvbloku">
    <w:name w:val="Block Text"/>
    <w:basedOn w:val="Normln"/>
    <w:rsid w:val="00710E95"/>
    <w:pPr>
      <w:widowControl/>
      <w:adjustRightInd/>
      <w:spacing w:line="240" w:lineRule="auto"/>
      <w:ind w:left="284" w:right="-1"/>
      <w:textAlignment w:val="auto"/>
    </w:pPr>
    <w:rPr>
      <w:rFonts w:ascii="Arial" w:hAnsi="Arial" w:cs="Arial"/>
      <w:sz w:val="26"/>
      <w:szCs w:val="20"/>
    </w:rPr>
  </w:style>
  <w:style w:type="paragraph" w:customStyle="1" w:styleId="CharCharCharCharCharChar4">
    <w:name w:val="Char Char Char Char Char Char4"/>
    <w:basedOn w:val="Normln"/>
    <w:rsid w:val="000663D2"/>
    <w:pPr>
      <w:widowControl/>
      <w:adjustRightInd/>
      <w:spacing w:after="160" w:line="240" w:lineRule="exact"/>
      <w:textAlignment w:val="auto"/>
    </w:pPr>
    <w:rPr>
      <w:rFonts w:ascii="Times New Roman Bold" w:hAnsi="Times New Roman Bold"/>
      <w:szCs w:val="26"/>
      <w:lang w:val="sk-SK" w:eastAsia="en-US"/>
    </w:rPr>
  </w:style>
  <w:style w:type="paragraph" w:styleId="Normlnodsazen">
    <w:name w:val="Normal Indent"/>
    <w:basedOn w:val="Normln"/>
    <w:rsid w:val="00A73421"/>
    <w:pPr>
      <w:widowControl/>
      <w:adjustRightInd/>
      <w:spacing w:before="120" w:line="240" w:lineRule="auto"/>
      <w:ind w:firstLine="709"/>
      <w:textAlignment w:val="auto"/>
    </w:pPr>
    <w:rPr>
      <w:sz w:val="24"/>
    </w:rPr>
  </w:style>
  <w:style w:type="paragraph" w:customStyle="1" w:styleId="normlnodsaz">
    <w:name w:val="normální odsaz"/>
    <w:basedOn w:val="Normln"/>
    <w:rsid w:val="001C69E2"/>
    <w:pPr>
      <w:widowControl/>
      <w:adjustRightInd/>
      <w:spacing w:before="120" w:line="240" w:lineRule="auto"/>
      <w:ind w:firstLine="720"/>
      <w:textAlignment w:val="auto"/>
    </w:pPr>
    <w:rPr>
      <w:sz w:val="24"/>
      <w:szCs w:val="20"/>
    </w:rPr>
  </w:style>
  <w:style w:type="paragraph" w:customStyle="1" w:styleId="CharCharCharCharCharChar4CharCharChar">
    <w:name w:val="Char Char Char Char Char Char4 Char Char Char"/>
    <w:basedOn w:val="Normln"/>
    <w:rsid w:val="007A7CEC"/>
    <w:pPr>
      <w:widowControl/>
      <w:adjustRightInd/>
      <w:spacing w:after="160" w:line="240" w:lineRule="exact"/>
      <w:textAlignment w:val="auto"/>
    </w:pPr>
    <w:rPr>
      <w:rFonts w:ascii="Times New Roman Bold" w:hAnsi="Times New Roman Bold"/>
      <w:szCs w:val="26"/>
      <w:lang w:val="sk-SK" w:eastAsia="en-US"/>
    </w:rPr>
  </w:style>
  <w:style w:type="paragraph" w:customStyle="1" w:styleId="KRUTEXTODSTAVCE">
    <w:name w:val="_KRU_TEXT_ODSTAVCE"/>
    <w:basedOn w:val="Normln"/>
    <w:rsid w:val="00E5594F"/>
    <w:pPr>
      <w:widowControl/>
      <w:adjustRightInd/>
      <w:spacing w:line="288" w:lineRule="auto"/>
      <w:jc w:val="left"/>
      <w:textAlignment w:val="auto"/>
    </w:pPr>
    <w:rPr>
      <w:rFonts w:ascii="Arial" w:hAnsi="Arial" w:cs="Arial"/>
    </w:rPr>
  </w:style>
  <w:style w:type="paragraph" w:customStyle="1" w:styleId="Styl1">
    <w:name w:val="Styl1"/>
    <w:basedOn w:val="Normln"/>
    <w:rsid w:val="00C7422F"/>
    <w:pPr>
      <w:widowControl/>
      <w:adjustRightInd/>
      <w:spacing w:after="120" w:line="240" w:lineRule="auto"/>
      <w:ind w:firstLine="567"/>
      <w:textAlignment w:val="auto"/>
    </w:pPr>
    <w:rPr>
      <w:sz w:val="24"/>
      <w:szCs w:val="20"/>
    </w:rPr>
  </w:style>
  <w:style w:type="paragraph" w:customStyle="1" w:styleId="CharCharCharCharCharChar4CharCharCharCharCharChar1">
    <w:name w:val="Char Char Char Char Char Char4 Char Char Char Char Char Char1"/>
    <w:basedOn w:val="Normln"/>
    <w:rsid w:val="0028341C"/>
    <w:pPr>
      <w:widowControl/>
      <w:adjustRightInd/>
      <w:spacing w:after="160" w:line="240" w:lineRule="exact"/>
      <w:textAlignment w:val="auto"/>
    </w:pPr>
    <w:rPr>
      <w:rFonts w:ascii="Times New Roman Bold" w:hAnsi="Times New Roman Bold"/>
      <w:szCs w:val="26"/>
      <w:lang w:val="sk-SK" w:eastAsia="en-US"/>
    </w:rPr>
  </w:style>
  <w:style w:type="paragraph" w:customStyle="1" w:styleId="dka">
    <w:name w:val="Řádka"/>
    <w:basedOn w:val="Normln"/>
    <w:rsid w:val="00AD1C5D"/>
    <w:pPr>
      <w:widowControl/>
      <w:tabs>
        <w:tab w:val="left" w:pos="567"/>
      </w:tabs>
      <w:adjustRightInd/>
      <w:spacing w:line="240" w:lineRule="auto"/>
      <w:textAlignment w:val="auto"/>
    </w:pPr>
    <w:rPr>
      <w:sz w:val="24"/>
    </w:rPr>
  </w:style>
  <w:style w:type="paragraph" w:customStyle="1" w:styleId="Znaka2">
    <w:name w:val="Značka 2"/>
    <w:basedOn w:val="Normln"/>
    <w:rsid w:val="00AD1C5D"/>
    <w:pPr>
      <w:widowControl/>
      <w:numPr>
        <w:numId w:val="5"/>
      </w:numPr>
      <w:tabs>
        <w:tab w:val="left" w:pos="284"/>
        <w:tab w:val="left" w:pos="567"/>
      </w:tabs>
      <w:adjustRightInd/>
      <w:spacing w:line="240" w:lineRule="auto"/>
      <w:textAlignment w:val="auto"/>
    </w:pPr>
    <w:rPr>
      <w:snapToGrid w:val="0"/>
      <w:color w:val="000000"/>
      <w:sz w:val="24"/>
      <w:szCs w:val="20"/>
    </w:rPr>
  </w:style>
  <w:style w:type="paragraph" w:customStyle="1" w:styleId="Znaka1">
    <w:name w:val="Značka 1"/>
    <w:basedOn w:val="dka"/>
    <w:rsid w:val="00E3249C"/>
    <w:pPr>
      <w:numPr>
        <w:numId w:val="6"/>
      </w:numPr>
      <w:tabs>
        <w:tab w:val="left" w:pos="284"/>
      </w:tabs>
    </w:pPr>
    <w:rPr>
      <w:snapToGrid w:val="0"/>
      <w:color w:val="000000"/>
      <w:szCs w:val="20"/>
    </w:rPr>
  </w:style>
  <w:style w:type="paragraph" w:customStyle="1" w:styleId="Odrka1">
    <w:name w:val="Odrážka 1"/>
    <w:next w:val="Normln"/>
    <w:link w:val="Odrka1Char"/>
    <w:rsid w:val="00EE0695"/>
    <w:pPr>
      <w:widowControl w:val="0"/>
      <w:numPr>
        <w:numId w:val="7"/>
      </w:numPr>
      <w:tabs>
        <w:tab w:val="clear" w:pos="360"/>
      </w:tabs>
      <w:spacing w:before="60"/>
      <w:ind w:left="284" w:hanging="227"/>
    </w:pPr>
    <w:rPr>
      <w:rFonts w:ascii="Tahoma" w:hAnsi="Tahoma"/>
      <w:snapToGrid w:val="0"/>
      <w:color w:val="000000"/>
      <w:sz w:val="22"/>
      <w:szCs w:val="24"/>
    </w:rPr>
  </w:style>
  <w:style w:type="paragraph" w:customStyle="1" w:styleId="Texttabulky">
    <w:name w:val="Text tabulky"/>
    <w:rsid w:val="00EE0695"/>
    <w:pPr>
      <w:widowControl w:val="0"/>
    </w:pPr>
    <w:rPr>
      <w:rFonts w:ascii="Tahoma" w:hAnsi="Tahoma"/>
      <w:snapToGrid w:val="0"/>
      <w:color w:val="000000"/>
      <w:sz w:val="16"/>
      <w:szCs w:val="16"/>
    </w:rPr>
  </w:style>
  <w:style w:type="character" w:customStyle="1" w:styleId="Odrka1Char">
    <w:name w:val="Odrážka 1 Char"/>
    <w:link w:val="Odrka1"/>
    <w:rsid w:val="00EE0695"/>
    <w:rPr>
      <w:rFonts w:ascii="Tahoma" w:hAnsi="Tahoma"/>
      <w:snapToGrid w:val="0"/>
      <w:color w:val="000000"/>
      <w:sz w:val="22"/>
      <w:szCs w:val="24"/>
    </w:rPr>
  </w:style>
  <w:style w:type="paragraph" w:customStyle="1" w:styleId="Pojem">
    <w:name w:val="Pojem"/>
    <w:rsid w:val="00EE0695"/>
    <w:pPr>
      <w:spacing w:before="120"/>
      <w:ind w:left="1985" w:hanging="1985"/>
      <w:jc w:val="both"/>
    </w:pPr>
    <w:rPr>
      <w:rFonts w:ascii="Tahoma" w:hAnsi="Tahoma"/>
      <w:snapToGrid w:val="0"/>
      <w:color w:val="000000"/>
    </w:rPr>
  </w:style>
  <w:style w:type="paragraph" w:customStyle="1" w:styleId="CharChar">
    <w:name w:val="Char Char"/>
    <w:basedOn w:val="Normln"/>
    <w:rsid w:val="00041BB6"/>
    <w:pPr>
      <w:widowControl/>
      <w:adjustRightInd/>
      <w:spacing w:after="160" w:line="240" w:lineRule="exact"/>
      <w:textAlignment w:val="auto"/>
    </w:pPr>
    <w:rPr>
      <w:rFonts w:ascii="Times New Roman Bold" w:hAnsi="Times New Roman Bold"/>
      <w:szCs w:val="26"/>
      <w:lang w:val="sk-SK" w:eastAsia="en-US"/>
    </w:rPr>
  </w:style>
  <w:style w:type="paragraph" w:customStyle="1" w:styleId="Default">
    <w:name w:val="Default"/>
    <w:rsid w:val="008C5AC0"/>
    <w:pPr>
      <w:autoSpaceDE w:val="0"/>
      <w:autoSpaceDN w:val="0"/>
      <w:adjustRightInd w:val="0"/>
    </w:pPr>
    <w:rPr>
      <w:color w:val="000000"/>
      <w:sz w:val="24"/>
      <w:szCs w:val="24"/>
    </w:rPr>
  </w:style>
  <w:style w:type="character" w:customStyle="1" w:styleId="ZkladntextChar">
    <w:name w:val="Základní text Char"/>
    <w:aliases w:val="termo Char,()odstaved Char,Tučný text Char,Char Char Char1,Char Char Char Char"/>
    <w:link w:val="Zkladntext"/>
    <w:rsid w:val="009D66E6"/>
    <w:rPr>
      <w:sz w:val="24"/>
    </w:rPr>
  </w:style>
  <w:style w:type="paragraph" w:customStyle="1" w:styleId="CharCharCharCharCharChar40">
    <w:name w:val="Char Char Char Char Char Char4"/>
    <w:basedOn w:val="Normln"/>
    <w:rsid w:val="00FD6569"/>
    <w:pPr>
      <w:widowControl/>
      <w:adjustRightInd/>
      <w:spacing w:after="160" w:line="240" w:lineRule="exact"/>
      <w:textAlignment w:val="auto"/>
    </w:pPr>
    <w:rPr>
      <w:rFonts w:ascii="Times New Roman Bold" w:hAnsi="Times New Roman Bold"/>
      <w:szCs w:val="26"/>
      <w:lang w:val="sk-SK" w:eastAsia="en-US"/>
    </w:rPr>
  </w:style>
  <w:style w:type="paragraph" w:customStyle="1" w:styleId="CharCharCharCharCharChar41">
    <w:name w:val="Char Char Char Char Char Char4"/>
    <w:basedOn w:val="Normln"/>
    <w:rsid w:val="00FC1EB6"/>
    <w:pPr>
      <w:widowControl/>
      <w:adjustRightInd/>
      <w:spacing w:after="160" w:line="240" w:lineRule="exact"/>
      <w:textAlignment w:val="auto"/>
    </w:pPr>
    <w:rPr>
      <w:rFonts w:ascii="Times New Roman Bold" w:hAnsi="Times New Roman Bold"/>
      <w:szCs w:val="26"/>
      <w:lang w:val="sk-SK" w:eastAsia="en-US"/>
    </w:rPr>
  </w:style>
  <w:style w:type="paragraph" w:styleId="Normlnweb">
    <w:name w:val="Normal (Web)"/>
    <w:basedOn w:val="Normln"/>
    <w:uiPriority w:val="99"/>
    <w:semiHidden/>
    <w:unhideWhenUsed/>
    <w:rsid w:val="00F338AB"/>
    <w:pPr>
      <w:widowControl/>
      <w:adjustRightInd/>
      <w:spacing w:before="100" w:beforeAutospacing="1" w:after="100" w:afterAutospacing="1" w:line="240" w:lineRule="auto"/>
      <w:jc w:val="left"/>
      <w:textAlignment w:val="auto"/>
    </w:pPr>
    <w:rPr>
      <w:sz w:val="24"/>
    </w:rPr>
  </w:style>
  <w:style w:type="paragraph" w:customStyle="1" w:styleId="CharCharCharCharCharChar42">
    <w:name w:val="Char Char Char Char Char Char4"/>
    <w:basedOn w:val="Normln"/>
    <w:rsid w:val="0068070B"/>
    <w:pPr>
      <w:widowControl/>
      <w:adjustRightInd/>
      <w:spacing w:after="160" w:line="240" w:lineRule="exact"/>
      <w:textAlignment w:val="auto"/>
    </w:pPr>
    <w:rPr>
      <w:rFonts w:ascii="Times New Roman Bold" w:hAnsi="Times New Roman Bold"/>
      <w:szCs w:val="26"/>
      <w:lang w:val="sk-SK" w:eastAsia="en-US"/>
    </w:rPr>
  </w:style>
  <w:style w:type="paragraph" w:customStyle="1" w:styleId="CharCharCharCharCharChar43">
    <w:name w:val="Char Char Char Char Char Char4"/>
    <w:basedOn w:val="Normln"/>
    <w:rsid w:val="00DE07F5"/>
    <w:pPr>
      <w:widowControl/>
      <w:adjustRightInd/>
      <w:spacing w:after="160" w:line="240" w:lineRule="exact"/>
      <w:textAlignment w:val="auto"/>
    </w:pPr>
    <w:rPr>
      <w:rFonts w:ascii="Times New Roman Bold" w:hAnsi="Times New Roman Bold"/>
      <w:szCs w:val="26"/>
      <w:lang w:val="sk-SK" w:eastAsia="en-US"/>
    </w:rPr>
  </w:style>
  <w:style w:type="character" w:customStyle="1" w:styleId="normaltextrun">
    <w:name w:val="normaltextrun"/>
    <w:basedOn w:val="Standardnpsmoodstavce"/>
    <w:rsid w:val="00FE4C3C"/>
  </w:style>
  <w:style w:type="paragraph" w:customStyle="1" w:styleId="CharCharCharCharCharChar44">
    <w:name w:val="Char Char Char Char Char Char4"/>
    <w:basedOn w:val="Normln"/>
    <w:rsid w:val="0005484B"/>
    <w:pPr>
      <w:widowControl/>
      <w:adjustRightInd/>
      <w:spacing w:after="160" w:line="240" w:lineRule="exact"/>
      <w:textAlignment w:val="auto"/>
    </w:pPr>
    <w:rPr>
      <w:rFonts w:ascii="Times New Roman Bold" w:hAnsi="Times New Roman Bold"/>
      <w:szCs w:val="26"/>
      <w:lang w:val="sk-SK" w:eastAsia="en-US"/>
    </w:rPr>
  </w:style>
  <w:style w:type="paragraph" w:customStyle="1" w:styleId="Texdokumentu">
    <w:name w:val="Tex dokumentu"/>
    <w:basedOn w:val="Normln"/>
    <w:next w:val="Normln"/>
    <w:link w:val="TexdokumentuChar"/>
    <w:qFormat/>
    <w:rsid w:val="009571AF"/>
    <w:pPr>
      <w:widowControl/>
      <w:adjustRightInd/>
      <w:spacing w:after="120" w:line="240" w:lineRule="auto"/>
      <w:ind w:firstLine="284"/>
      <w:textAlignment w:val="auto"/>
    </w:pPr>
    <w:rPr>
      <w:sz w:val="24"/>
    </w:rPr>
  </w:style>
  <w:style w:type="character" w:customStyle="1" w:styleId="TexdokumentuChar">
    <w:name w:val="Tex dokumentu Char"/>
    <w:link w:val="Texdokumentu"/>
    <w:rsid w:val="009571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7207">
      <w:bodyDiv w:val="1"/>
      <w:marLeft w:val="0"/>
      <w:marRight w:val="0"/>
      <w:marTop w:val="0"/>
      <w:marBottom w:val="0"/>
      <w:divBdr>
        <w:top w:val="none" w:sz="0" w:space="0" w:color="auto"/>
        <w:left w:val="none" w:sz="0" w:space="0" w:color="auto"/>
        <w:bottom w:val="none" w:sz="0" w:space="0" w:color="auto"/>
        <w:right w:val="none" w:sz="0" w:space="0" w:color="auto"/>
      </w:divBdr>
      <w:divsChild>
        <w:div w:id="641274795">
          <w:marLeft w:val="0"/>
          <w:marRight w:val="0"/>
          <w:marTop w:val="0"/>
          <w:marBottom w:val="0"/>
          <w:divBdr>
            <w:top w:val="none" w:sz="0" w:space="0" w:color="auto"/>
            <w:left w:val="none" w:sz="0" w:space="0" w:color="auto"/>
            <w:bottom w:val="none" w:sz="0" w:space="0" w:color="auto"/>
            <w:right w:val="none" w:sz="0" w:space="0" w:color="auto"/>
          </w:divBdr>
          <w:divsChild>
            <w:div w:id="168831290">
              <w:marLeft w:val="0"/>
              <w:marRight w:val="0"/>
              <w:marTop w:val="0"/>
              <w:marBottom w:val="0"/>
              <w:divBdr>
                <w:top w:val="none" w:sz="0" w:space="0" w:color="auto"/>
                <w:left w:val="none" w:sz="0" w:space="0" w:color="auto"/>
                <w:bottom w:val="none" w:sz="0" w:space="0" w:color="auto"/>
                <w:right w:val="none" w:sz="0" w:space="0" w:color="auto"/>
              </w:divBdr>
              <w:divsChild>
                <w:div w:id="1480419569">
                  <w:marLeft w:val="0"/>
                  <w:marRight w:val="0"/>
                  <w:marTop w:val="0"/>
                  <w:marBottom w:val="0"/>
                  <w:divBdr>
                    <w:top w:val="none" w:sz="0" w:space="0" w:color="auto"/>
                    <w:left w:val="none" w:sz="0" w:space="0" w:color="auto"/>
                    <w:bottom w:val="none" w:sz="0" w:space="0" w:color="auto"/>
                    <w:right w:val="none" w:sz="0" w:space="0" w:color="auto"/>
                  </w:divBdr>
                  <w:divsChild>
                    <w:div w:id="6480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74707">
      <w:bodyDiv w:val="1"/>
      <w:marLeft w:val="0"/>
      <w:marRight w:val="0"/>
      <w:marTop w:val="0"/>
      <w:marBottom w:val="0"/>
      <w:divBdr>
        <w:top w:val="none" w:sz="0" w:space="0" w:color="auto"/>
        <w:left w:val="none" w:sz="0" w:space="0" w:color="auto"/>
        <w:bottom w:val="none" w:sz="0" w:space="0" w:color="auto"/>
        <w:right w:val="none" w:sz="0" w:space="0" w:color="auto"/>
      </w:divBdr>
      <w:divsChild>
        <w:div w:id="101153350">
          <w:marLeft w:val="0"/>
          <w:marRight w:val="0"/>
          <w:marTop w:val="0"/>
          <w:marBottom w:val="0"/>
          <w:divBdr>
            <w:top w:val="none" w:sz="0" w:space="0" w:color="auto"/>
            <w:left w:val="none" w:sz="0" w:space="0" w:color="auto"/>
            <w:bottom w:val="none" w:sz="0" w:space="0" w:color="auto"/>
            <w:right w:val="none" w:sz="0" w:space="0" w:color="auto"/>
          </w:divBdr>
          <w:divsChild>
            <w:div w:id="361982490">
              <w:marLeft w:val="0"/>
              <w:marRight w:val="0"/>
              <w:marTop w:val="0"/>
              <w:marBottom w:val="0"/>
              <w:divBdr>
                <w:top w:val="none" w:sz="0" w:space="0" w:color="auto"/>
                <w:left w:val="none" w:sz="0" w:space="0" w:color="auto"/>
                <w:bottom w:val="none" w:sz="0" w:space="0" w:color="auto"/>
                <w:right w:val="none" w:sz="0" w:space="0" w:color="auto"/>
              </w:divBdr>
              <w:divsChild>
                <w:div w:id="876434942">
                  <w:marLeft w:val="0"/>
                  <w:marRight w:val="0"/>
                  <w:marTop w:val="0"/>
                  <w:marBottom w:val="0"/>
                  <w:divBdr>
                    <w:top w:val="none" w:sz="0" w:space="0" w:color="auto"/>
                    <w:left w:val="none" w:sz="0" w:space="0" w:color="auto"/>
                    <w:bottom w:val="none" w:sz="0" w:space="0" w:color="auto"/>
                    <w:right w:val="none" w:sz="0" w:space="0" w:color="auto"/>
                  </w:divBdr>
                  <w:divsChild>
                    <w:div w:id="159601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64814">
      <w:bodyDiv w:val="1"/>
      <w:marLeft w:val="0"/>
      <w:marRight w:val="0"/>
      <w:marTop w:val="0"/>
      <w:marBottom w:val="0"/>
      <w:divBdr>
        <w:top w:val="none" w:sz="0" w:space="0" w:color="auto"/>
        <w:left w:val="none" w:sz="0" w:space="0" w:color="auto"/>
        <w:bottom w:val="none" w:sz="0" w:space="0" w:color="auto"/>
        <w:right w:val="none" w:sz="0" w:space="0" w:color="auto"/>
      </w:divBdr>
      <w:divsChild>
        <w:div w:id="1128399629">
          <w:marLeft w:val="0"/>
          <w:marRight w:val="0"/>
          <w:marTop w:val="0"/>
          <w:marBottom w:val="0"/>
          <w:divBdr>
            <w:top w:val="none" w:sz="0" w:space="0" w:color="auto"/>
            <w:left w:val="none" w:sz="0" w:space="0" w:color="auto"/>
            <w:bottom w:val="none" w:sz="0" w:space="0" w:color="auto"/>
            <w:right w:val="none" w:sz="0" w:space="0" w:color="auto"/>
          </w:divBdr>
          <w:divsChild>
            <w:div w:id="1606615811">
              <w:marLeft w:val="0"/>
              <w:marRight w:val="0"/>
              <w:marTop w:val="0"/>
              <w:marBottom w:val="0"/>
              <w:divBdr>
                <w:top w:val="none" w:sz="0" w:space="0" w:color="auto"/>
                <w:left w:val="none" w:sz="0" w:space="0" w:color="auto"/>
                <w:bottom w:val="none" w:sz="0" w:space="0" w:color="auto"/>
                <w:right w:val="none" w:sz="0" w:space="0" w:color="auto"/>
              </w:divBdr>
              <w:divsChild>
                <w:div w:id="1660380533">
                  <w:marLeft w:val="0"/>
                  <w:marRight w:val="0"/>
                  <w:marTop w:val="0"/>
                  <w:marBottom w:val="0"/>
                  <w:divBdr>
                    <w:top w:val="none" w:sz="0" w:space="0" w:color="auto"/>
                    <w:left w:val="none" w:sz="0" w:space="0" w:color="auto"/>
                    <w:bottom w:val="none" w:sz="0" w:space="0" w:color="auto"/>
                    <w:right w:val="none" w:sz="0" w:space="0" w:color="auto"/>
                  </w:divBdr>
                </w:div>
              </w:divsChild>
            </w:div>
            <w:div w:id="807480847">
              <w:marLeft w:val="0"/>
              <w:marRight w:val="0"/>
              <w:marTop w:val="0"/>
              <w:marBottom w:val="0"/>
              <w:divBdr>
                <w:top w:val="none" w:sz="0" w:space="0" w:color="auto"/>
                <w:left w:val="none" w:sz="0" w:space="0" w:color="auto"/>
                <w:bottom w:val="none" w:sz="0" w:space="0" w:color="auto"/>
                <w:right w:val="none" w:sz="0" w:space="0" w:color="auto"/>
              </w:divBdr>
              <w:divsChild>
                <w:div w:id="379987298">
                  <w:marLeft w:val="0"/>
                  <w:marRight w:val="0"/>
                  <w:marTop w:val="0"/>
                  <w:marBottom w:val="0"/>
                  <w:divBdr>
                    <w:top w:val="none" w:sz="0" w:space="0" w:color="auto"/>
                    <w:left w:val="none" w:sz="0" w:space="0" w:color="auto"/>
                    <w:bottom w:val="none" w:sz="0" w:space="0" w:color="auto"/>
                    <w:right w:val="none" w:sz="0" w:space="0" w:color="auto"/>
                  </w:divBdr>
                </w:div>
              </w:divsChild>
            </w:div>
            <w:div w:id="1532841869">
              <w:marLeft w:val="0"/>
              <w:marRight w:val="0"/>
              <w:marTop w:val="0"/>
              <w:marBottom w:val="0"/>
              <w:divBdr>
                <w:top w:val="none" w:sz="0" w:space="0" w:color="auto"/>
                <w:left w:val="none" w:sz="0" w:space="0" w:color="auto"/>
                <w:bottom w:val="none" w:sz="0" w:space="0" w:color="auto"/>
                <w:right w:val="none" w:sz="0" w:space="0" w:color="auto"/>
              </w:divBdr>
              <w:divsChild>
                <w:div w:id="337077998">
                  <w:marLeft w:val="0"/>
                  <w:marRight w:val="0"/>
                  <w:marTop w:val="0"/>
                  <w:marBottom w:val="0"/>
                  <w:divBdr>
                    <w:top w:val="none" w:sz="0" w:space="0" w:color="auto"/>
                    <w:left w:val="none" w:sz="0" w:space="0" w:color="auto"/>
                    <w:bottom w:val="none" w:sz="0" w:space="0" w:color="auto"/>
                    <w:right w:val="none" w:sz="0" w:space="0" w:color="auto"/>
                  </w:divBdr>
                </w:div>
              </w:divsChild>
            </w:div>
            <w:div w:id="1746340468">
              <w:marLeft w:val="0"/>
              <w:marRight w:val="0"/>
              <w:marTop w:val="0"/>
              <w:marBottom w:val="0"/>
              <w:divBdr>
                <w:top w:val="none" w:sz="0" w:space="0" w:color="auto"/>
                <w:left w:val="none" w:sz="0" w:space="0" w:color="auto"/>
                <w:bottom w:val="none" w:sz="0" w:space="0" w:color="auto"/>
                <w:right w:val="none" w:sz="0" w:space="0" w:color="auto"/>
              </w:divBdr>
              <w:divsChild>
                <w:div w:id="6105550">
                  <w:marLeft w:val="0"/>
                  <w:marRight w:val="0"/>
                  <w:marTop w:val="0"/>
                  <w:marBottom w:val="0"/>
                  <w:divBdr>
                    <w:top w:val="none" w:sz="0" w:space="0" w:color="auto"/>
                    <w:left w:val="none" w:sz="0" w:space="0" w:color="auto"/>
                    <w:bottom w:val="none" w:sz="0" w:space="0" w:color="auto"/>
                    <w:right w:val="none" w:sz="0" w:space="0" w:color="auto"/>
                  </w:divBdr>
                </w:div>
              </w:divsChild>
            </w:div>
            <w:div w:id="31075419">
              <w:marLeft w:val="0"/>
              <w:marRight w:val="0"/>
              <w:marTop w:val="0"/>
              <w:marBottom w:val="0"/>
              <w:divBdr>
                <w:top w:val="none" w:sz="0" w:space="0" w:color="auto"/>
                <w:left w:val="none" w:sz="0" w:space="0" w:color="auto"/>
                <w:bottom w:val="none" w:sz="0" w:space="0" w:color="auto"/>
                <w:right w:val="none" w:sz="0" w:space="0" w:color="auto"/>
              </w:divBdr>
              <w:divsChild>
                <w:div w:id="418717007">
                  <w:marLeft w:val="0"/>
                  <w:marRight w:val="0"/>
                  <w:marTop w:val="0"/>
                  <w:marBottom w:val="0"/>
                  <w:divBdr>
                    <w:top w:val="none" w:sz="0" w:space="0" w:color="auto"/>
                    <w:left w:val="none" w:sz="0" w:space="0" w:color="auto"/>
                    <w:bottom w:val="none" w:sz="0" w:space="0" w:color="auto"/>
                    <w:right w:val="none" w:sz="0" w:space="0" w:color="auto"/>
                  </w:divBdr>
                </w:div>
              </w:divsChild>
            </w:div>
            <w:div w:id="2072534475">
              <w:marLeft w:val="0"/>
              <w:marRight w:val="0"/>
              <w:marTop w:val="0"/>
              <w:marBottom w:val="0"/>
              <w:divBdr>
                <w:top w:val="none" w:sz="0" w:space="0" w:color="auto"/>
                <w:left w:val="none" w:sz="0" w:space="0" w:color="auto"/>
                <w:bottom w:val="none" w:sz="0" w:space="0" w:color="auto"/>
                <w:right w:val="none" w:sz="0" w:space="0" w:color="auto"/>
              </w:divBdr>
              <w:divsChild>
                <w:div w:id="874197175">
                  <w:marLeft w:val="0"/>
                  <w:marRight w:val="0"/>
                  <w:marTop w:val="0"/>
                  <w:marBottom w:val="0"/>
                  <w:divBdr>
                    <w:top w:val="none" w:sz="0" w:space="0" w:color="auto"/>
                    <w:left w:val="none" w:sz="0" w:space="0" w:color="auto"/>
                    <w:bottom w:val="none" w:sz="0" w:space="0" w:color="auto"/>
                    <w:right w:val="none" w:sz="0" w:space="0" w:color="auto"/>
                  </w:divBdr>
                </w:div>
              </w:divsChild>
            </w:div>
            <w:div w:id="799498094">
              <w:marLeft w:val="0"/>
              <w:marRight w:val="0"/>
              <w:marTop w:val="0"/>
              <w:marBottom w:val="0"/>
              <w:divBdr>
                <w:top w:val="none" w:sz="0" w:space="0" w:color="auto"/>
                <w:left w:val="none" w:sz="0" w:space="0" w:color="auto"/>
                <w:bottom w:val="none" w:sz="0" w:space="0" w:color="auto"/>
                <w:right w:val="none" w:sz="0" w:space="0" w:color="auto"/>
              </w:divBdr>
              <w:divsChild>
                <w:div w:id="1373463423">
                  <w:marLeft w:val="0"/>
                  <w:marRight w:val="0"/>
                  <w:marTop w:val="0"/>
                  <w:marBottom w:val="0"/>
                  <w:divBdr>
                    <w:top w:val="none" w:sz="0" w:space="0" w:color="auto"/>
                    <w:left w:val="none" w:sz="0" w:space="0" w:color="auto"/>
                    <w:bottom w:val="none" w:sz="0" w:space="0" w:color="auto"/>
                    <w:right w:val="none" w:sz="0" w:space="0" w:color="auto"/>
                  </w:divBdr>
                </w:div>
              </w:divsChild>
            </w:div>
            <w:div w:id="2117943636">
              <w:marLeft w:val="0"/>
              <w:marRight w:val="0"/>
              <w:marTop w:val="0"/>
              <w:marBottom w:val="0"/>
              <w:divBdr>
                <w:top w:val="none" w:sz="0" w:space="0" w:color="auto"/>
                <w:left w:val="none" w:sz="0" w:space="0" w:color="auto"/>
                <w:bottom w:val="none" w:sz="0" w:space="0" w:color="auto"/>
                <w:right w:val="none" w:sz="0" w:space="0" w:color="auto"/>
              </w:divBdr>
              <w:divsChild>
                <w:div w:id="3379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39088">
      <w:bodyDiv w:val="1"/>
      <w:marLeft w:val="0"/>
      <w:marRight w:val="0"/>
      <w:marTop w:val="0"/>
      <w:marBottom w:val="0"/>
      <w:divBdr>
        <w:top w:val="none" w:sz="0" w:space="0" w:color="auto"/>
        <w:left w:val="none" w:sz="0" w:space="0" w:color="auto"/>
        <w:bottom w:val="none" w:sz="0" w:space="0" w:color="auto"/>
        <w:right w:val="none" w:sz="0" w:space="0" w:color="auto"/>
      </w:divBdr>
      <w:divsChild>
        <w:div w:id="577178388">
          <w:marLeft w:val="0"/>
          <w:marRight w:val="0"/>
          <w:marTop w:val="0"/>
          <w:marBottom w:val="0"/>
          <w:divBdr>
            <w:top w:val="none" w:sz="0" w:space="0" w:color="auto"/>
            <w:left w:val="none" w:sz="0" w:space="0" w:color="auto"/>
            <w:bottom w:val="none" w:sz="0" w:space="0" w:color="auto"/>
            <w:right w:val="none" w:sz="0" w:space="0" w:color="auto"/>
          </w:divBdr>
          <w:divsChild>
            <w:div w:id="994840631">
              <w:marLeft w:val="0"/>
              <w:marRight w:val="0"/>
              <w:marTop w:val="0"/>
              <w:marBottom w:val="0"/>
              <w:divBdr>
                <w:top w:val="none" w:sz="0" w:space="0" w:color="auto"/>
                <w:left w:val="none" w:sz="0" w:space="0" w:color="auto"/>
                <w:bottom w:val="none" w:sz="0" w:space="0" w:color="auto"/>
                <w:right w:val="none" w:sz="0" w:space="0" w:color="auto"/>
              </w:divBdr>
              <w:divsChild>
                <w:div w:id="797145365">
                  <w:marLeft w:val="0"/>
                  <w:marRight w:val="0"/>
                  <w:marTop w:val="0"/>
                  <w:marBottom w:val="0"/>
                  <w:divBdr>
                    <w:top w:val="none" w:sz="0" w:space="0" w:color="auto"/>
                    <w:left w:val="none" w:sz="0" w:space="0" w:color="auto"/>
                    <w:bottom w:val="none" w:sz="0" w:space="0" w:color="auto"/>
                    <w:right w:val="none" w:sz="0" w:space="0" w:color="auto"/>
                  </w:divBdr>
                  <w:divsChild>
                    <w:div w:id="106163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483209">
      <w:bodyDiv w:val="1"/>
      <w:marLeft w:val="0"/>
      <w:marRight w:val="0"/>
      <w:marTop w:val="0"/>
      <w:marBottom w:val="0"/>
      <w:divBdr>
        <w:top w:val="none" w:sz="0" w:space="0" w:color="auto"/>
        <w:left w:val="none" w:sz="0" w:space="0" w:color="auto"/>
        <w:bottom w:val="none" w:sz="0" w:space="0" w:color="auto"/>
        <w:right w:val="none" w:sz="0" w:space="0" w:color="auto"/>
      </w:divBdr>
      <w:divsChild>
        <w:div w:id="1594432958">
          <w:marLeft w:val="0"/>
          <w:marRight w:val="0"/>
          <w:marTop w:val="0"/>
          <w:marBottom w:val="0"/>
          <w:divBdr>
            <w:top w:val="none" w:sz="0" w:space="0" w:color="auto"/>
            <w:left w:val="none" w:sz="0" w:space="0" w:color="auto"/>
            <w:bottom w:val="none" w:sz="0" w:space="0" w:color="auto"/>
            <w:right w:val="none" w:sz="0" w:space="0" w:color="auto"/>
          </w:divBdr>
          <w:divsChild>
            <w:div w:id="1292513176">
              <w:marLeft w:val="0"/>
              <w:marRight w:val="0"/>
              <w:marTop w:val="0"/>
              <w:marBottom w:val="0"/>
              <w:divBdr>
                <w:top w:val="none" w:sz="0" w:space="0" w:color="auto"/>
                <w:left w:val="none" w:sz="0" w:space="0" w:color="auto"/>
                <w:bottom w:val="none" w:sz="0" w:space="0" w:color="auto"/>
                <w:right w:val="none" w:sz="0" w:space="0" w:color="auto"/>
              </w:divBdr>
              <w:divsChild>
                <w:div w:id="2050304188">
                  <w:marLeft w:val="0"/>
                  <w:marRight w:val="0"/>
                  <w:marTop w:val="0"/>
                  <w:marBottom w:val="0"/>
                  <w:divBdr>
                    <w:top w:val="none" w:sz="0" w:space="0" w:color="auto"/>
                    <w:left w:val="none" w:sz="0" w:space="0" w:color="auto"/>
                    <w:bottom w:val="none" w:sz="0" w:space="0" w:color="auto"/>
                    <w:right w:val="none" w:sz="0" w:space="0" w:color="auto"/>
                  </w:divBdr>
                  <w:divsChild>
                    <w:div w:id="189754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044098">
      <w:bodyDiv w:val="1"/>
      <w:marLeft w:val="0"/>
      <w:marRight w:val="0"/>
      <w:marTop w:val="0"/>
      <w:marBottom w:val="0"/>
      <w:divBdr>
        <w:top w:val="none" w:sz="0" w:space="0" w:color="auto"/>
        <w:left w:val="none" w:sz="0" w:space="0" w:color="auto"/>
        <w:bottom w:val="none" w:sz="0" w:space="0" w:color="auto"/>
        <w:right w:val="none" w:sz="0" w:space="0" w:color="auto"/>
      </w:divBdr>
      <w:divsChild>
        <w:div w:id="137307426">
          <w:marLeft w:val="0"/>
          <w:marRight w:val="0"/>
          <w:marTop w:val="0"/>
          <w:marBottom w:val="0"/>
          <w:divBdr>
            <w:top w:val="none" w:sz="0" w:space="0" w:color="auto"/>
            <w:left w:val="none" w:sz="0" w:space="0" w:color="auto"/>
            <w:bottom w:val="none" w:sz="0" w:space="0" w:color="auto"/>
            <w:right w:val="none" w:sz="0" w:space="0" w:color="auto"/>
          </w:divBdr>
          <w:divsChild>
            <w:div w:id="1049187144">
              <w:marLeft w:val="0"/>
              <w:marRight w:val="0"/>
              <w:marTop w:val="0"/>
              <w:marBottom w:val="0"/>
              <w:divBdr>
                <w:top w:val="none" w:sz="0" w:space="0" w:color="auto"/>
                <w:left w:val="none" w:sz="0" w:space="0" w:color="auto"/>
                <w:bottom w:val="none" w:sz="0" w:space="0" w:color="auto"/>
                <w:right w:val="none" w:sz="0" w:space="0" w:color="auto"/>
              </w:divBdr>
              <w:divsChild>
                <w:div w:id="1989943473">
                  <w:marLeft w:val="0"/>
                  <w:marRight w:val="0"/>
                  <w:marTop w:val="0"/>
                  <w:marBottom w:val="0"/>
                  <w:divBdr>
                    <w:top w:val="none" w:sz="0" w:space="0" w:color="auto"/>
                    <w:left w:val="none" w:sz="0" w:space="0" w:color="auto"/>
                    <w:bottom w:val="none" w:sz="0" w:space="0" w:color="auto"/>
                    <w:right w:val="none" w:sz="0" w:space="0" w:color="auto"/>
                  </w:divBdr>
                  <w:divsChild>
                    <w:div w:id="85133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732329">
      <w:bodyDiv w:val="1"/>
      <w:marLeft w:val="0"/>
      <w:marRight w:val="0"/>
      <w:marTop w:val="0"/>
      <w:marBottom w:val="0"/>
      <w:divBdr>
        <w:top w:val="none" w:sz="0" w:space="0" w:color="auto"/>
        <w:left w:val="none" w:sz="0" w:space="0" w:color="auto"/>
        <w:bottom w:val="none" w:sz="0" w:space="0" w:color="auto"/>
        <w:right w:val="none" w:sz="0" w:space="0" w:color="auto"/>
      </w:divBdr>
      <w:divsChild>
        <w:div w:id="752702687">
          <w:marLeft w:val="0"/>
          <w:marRight w:val="0"/>
          <w:marTop w:val="0"/>
          <w:marBottom w:val="0"/>
          <w:divBdr>
            <w:top w:val="none" w:sz="0" w:space="0" w:color="auto"/>
            <w:left w:val="none" w:sz="0" w:space="0" w:color="auto"/>
            <w:bottom w:val="none" w:sz="0" w:space="0" w:color="auto"/>
            <w:right w:val="none" w:sz="0" w:space="0" w:color="auto"/>
          </w:divBdr>
          <w:divsChild>
            <w:div w:id="2065324376">
              <w:marLeft w:val="0"/>
              <w:marRight w:val="0"/>
              <w:marTop w:val="0"/>
              <w:marBottom w:val="0"/>
              <w:divBdr>
                <w:top w:val="none" w:sz="0" w:space="0" w:color="auto"/>
                <w:left w:val="none" w:sz="0" w:space="0" w:color="auto"/>
                <w:bottom w:val="none" w:sz="0" w:space="0" w:color="auto"/>
                <w:right w:val="none" w:sz="0" w:space="0" w:color="auto"/>
              </w:divBdr>
              <w:divsChild>
                <w:div w:id="1998653887">
                  <w:marLeft w:val="0"/>
                  <w:marRight w:val="0"/>
                  <w:marTop w:val="0"/>
                  <w:marBottom w:val="0"/>
                  <w:divBdr>
                    <w:top w:val="none" w:sz="0" w:space="0" w:color="auto"/>
                    <w:left w:val="none" w:sz="0" w:space="0" w:color="auto"/>
                    <w:bottom w:val="none" w:sz="0" w:space="0" w:color="auto"/>
                    <w:right w:val="none" w:sz="0" w:space="0" w:color="auto"/>
                  </w:divBdr>
                  <w:divsChild>
                    <w:div w:id="2244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192666">
      <w:bodyDiv w:val="1"/>
      <w:marLeft w:val="0"/>
      <w:marRight w:val="0"/>
      <w:marTop w:val="0"/>
      <w:marBottom w:val="0"/>
      <w:divBdr>
        <w:top w:val="none" w:sz="0" w:space="0" w:color="auto"/>
        <w:left w:val="none" w:sz="0" w:space="0" w:color="auto"/>
        <w:bottom w:val="none" w:sz="0" w:space="0" w:color="auto"/>
        <w:right w:val="none" w:sz="0" w:space="0" w:color="auto"/>
      </w:divBdr>
      <w:divsChild>
        <w:div w:id="2001887076">
          <w:marLeft w:val="0"/>
          <w:marRight w:val="0"/>
          <w:marTop w:val="0"/>
          <w:marBottom w:val="0"/>
          <w:divBdr>
            <w:top w:val="none" w:sz="0" w:space="0" w:color="auto"/>
            <w:left w:val="none" w:sz="0" w:space="0" w:color="auto"/>
            <w:bottom w:val="none" w:sz="0" w:space="0" w:color="auto"/>
            <w:right w:val="none" w:sz="0" w:space="0" w:color="auto"/>
          </w:divBdr>
          <w:divsChild>
            <w:div w:id="1783451256">
              <w:marLeft w:val="0"/>
              <w:marRight w:val="0"/>
              <w:marTop w:val="0"/>
              <w:marBottom w:val="0"/>
              <w:divBdr>
                <w:top w:val="none" w:sz="0" w:space="0" w:color="auto"/>
                <w:left w:val="none" w:sz="0" w:space="0" w:color="auto"/>
                <w:bottom w:val="none" w:sz="0" w:space="0" w:color="auto"/>
                <w:right w:val="none" w:sz="0" w:space="0" w:color="auto"/>
              </w:divBdr>
              <w:divsChild>
                <w:div w:id="1991907429">
                  <w:marLeft w:val="0"/>
                  <w:marRight w:val="0"/>
                  <w:marTop w:val="0"/>
                  <w:marBottom w:val="0"/>
                  <w:divBdr>
                    <w:top w:val="none" w:sz="0" w:space="0" w:color="auto"/>
                    <w:left w:val="none" w:sz="0" w:space="0" w:color="auto"/>
                    <w:bottom w:val="none" w:sz="0" w:space="0" w:color="auto"/>
                    <w:right w:val="none" w:sz="0" w:space="0" w:color="auto"/>
                  </w:divBdr>
                  <w:divsChild>
                    <w:div w:id="37758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42392">
      <w:bodyDiv w:val="1"/>
      <w:marLeft w:val="0"/>
      <w:marRight w:val="0"/>
      <w:marTop w:val="0"/>
      <w:marBottom w:val="0"/>
      <w:divBdr>
        <w:top w:val="none" w:sz="0" w:space="0" w:color="auto"/>
        <w:left w:val="none" w:sz="0" w:space="0" w:color="auto"/>
        <w:bottom w:val="none" w:sz="0" w:space="0" w:color="auto"/>
        <w:right w:val="none" w:sz="0" w:space="0" w:color="auto"/>
      </w:divBdr>
      <w:divsChild>
        <w:div w:id="1556432528">
          <w:marLeft w:val="0"/>
          <w:marRight w:val="0"/>
          <w:marTop w:val="0"/>
          <w:marBottom w:val="0"/>
          <w:divBdr>
            <w:top w:val="none" w:sz="0" w:space="0" w:color="auto"/>
            <w:left w:val="none" w:sz="0" w:space="0" w:color="auto"/>
            <w:bottom w:val="none" w:sz="0" w:space="0" w:color="auto"/>
            <w:right w:val="none" w:sz="0" w:space="0" w:color="auto"/>
          </w:divBdr>
          <w:divsChild>
            <w:div w:id="1904757337">
              <w:marLeft w:val="0"/>
              <w:marRight w:val="0"/>
              <w:marTop w:val="0"/>
              <w:marBottom w:val="0"/>
              <w:divBdr>
                <w:top w:val="none" w:sz="0" w:space="0" w:color="auto"/>
                <w:left w:val="none" w:sz="0" w:space="0" w:color="auto"/>
                <w:bottom w:val="none" w:sz="0" w:space="0" w:color="auto"/>
                <w:right w:val="none" w:sz="0" w:space="0" w:color="auto"/>
              </w:divBdr>
              <w:divsChild>
                <w:div w:id="1972441169">
                  <w:marLeft w:val="0"/>
                  <w:marRight w:val="0"/>
                  <w:marTop w:val="0"/>
                  <w:marBottom w:val="0"/>
                  <w:divBdr>
                    <w:top w:val="none" w:sz="0" w:space="0" w:color="auto"/>
                    <w:left w:val="none" w:sz="0" w:space="0" w:color="auto"/>
                    <w:bottom w:val="none" w:sz="0" w:space="0" w:color="auto"/>
                    <w:right w:val="none" w:sz="0" w:space="0" w:color="auto"/>
                  </w:divBdr>
                </w:div>
              </w:divsChild>
            </w:div>
            <w:div w:id="2038659551">
              <w:marLeft w:val="0"/>
              <w:marRight w:val="0"/>
              <w:marTop w:val="0"/>
              <w:marBottom w:val="0"/>
              <w:divBdr>
                <w:top w:val="none" w:sz="0" w:space="0" w:color="auto"/>
                <w:left w:val="none" w:sz="0" w:space="0" w:color="auto"/>
                <w:bottom w:val="none" w:sz="0" w:space="0" w:color="auto"/>
                <w:right w:val="none" w:sz="0" w:space="0" w:color="auto"/>
              </w:divBdr>
              <w:divsChild>
                <w:div w:id="1603955145">
                  <w:marLeft w:val="0"/>
                  <w:marRight w:val="0"/>
                  <w:marTop w:val="0"/>
                  <w:marBottom w:val="0"/>
                  <w:divBdr>
                    <w:top w:val="none" w:sz="0" w:space="0" w:color="auto"/>
                    <w:left w:val="none" w:sz="0" w:space="0" w:color="auto"/>
                    <w:bottom w:val="none" w:sz="0" w:space="0" w:color="auto"/>
                    <w:right w:val="none" w:sz="0" w:space="0" w:color="auto"/>
                  </w:divBdr>
                </w:div>
              </w:divsChild>
            </w:div>
            <w:div w:id="2096434485">
              <w:marLeft w:val="0"/>
              <w:marRight w:val="0"/>
              <w:marTop w:val="0"/>
              <w:marBottom w:val="0"/>
              <w:divBdr>
                <w:top w:val="none" w:sz="0" w:space="0" w:color="auto"/>
                <w:left w:val="none" w:sz="0" w:space="0" w:color="auto"/>
                <w:bottom w:val="none" w:sz="0" w:space="0" w:color="auto"/>
                <w:right w:val="none" w:sz="0" w:space="0" w:color="auto"/>
              </w:divBdr>
              <w:divsChild>
                <w:div w:id="142935210">
                  <w:marLeft w:val="0"/>
                  <w:marRight w:val="0"/>
                  <w:marTop w:val="0"/>
                  <w:marBottom w:val="0"/>
                  <w:divBdr>
                    <w:top w:val="none" w:sz="0" w:space="0" w:color="auto"/>
                    <w:left w:val="none" w:sz="0" w:space="0" w:color="auto"/>
                    <w:bottom w:val="none" w:sz="0" w:space="0" w:color="auto"/>
                    <w:right w:val="none" w:sz="0" w:space="0" w:color="auto"/>
                  </w:divBdr>
                </w:div>
              </w:divsChild>
            </w:div>
            <w:div w:id="1174078466">
              <w:marLeft w:val="0"/>
              <w:marRight w:val="0"/>
              <w:marTop w:val="0"/>
              <w:marBottom w:val="0"/>
              <w:divBdr>
                <w:top w:val="none" w:sz="0" w:space="0" w:color="auto"/>
                <w:left w:val="none" w:sz="0" w:space="0" w:color="auto"/>
                <w:bottom w:val="none" w:sz="0" w:space="0" w:color="auto"/>
                <w:right w:val="none" w:sz="0" w:space="0" w:color="auto"/>
              </w:divBdr>
              <w:divsChild>
                <w:div w:id="703404896">
                  <w:marLeft w:val="0"/>
                  <w:marRight w:val="0"/>
                  <w:marTop w:val="0"/>
                  <w:marBottom w:val="0"/>
                  <w:divBdr>
                    <w:top w:val="none" w:sz="0" w:space="0" w:color="auto"/>
                    <w:left w:val="none" w:sz="0" w:space="0" w:color="auto"/>
                    <w:bottom w:val="none" w:sz="0" w:space="0" w:color="auto"/>
                    <w:right w:val="none" w:sz="0" w:space="0" w:color="auto"/>
                  </w:divBdr>
                </w:div>
              </w:divsChild>
            </w:div>
            <w:div w:id="1139760596">
              <w:marLeft w:val="0"/>
              <w:marRight w:val="0"/>
              <w:marTop w:val="0"/>
              <w:marBottom w:val="0"/>
              <w:divBdr>
                <w:top w:val="none" w:sz="0" w:space="0" w:color="auto"/>
                <w:left w:val="none" w:sz="0" w:space="0" w:color="auto"/>
                <w:bottom w:val="none" w:sz="0" w:space="0" w:color="auto"/>
                <w:right w:val="none" w:sz="0" w:space="0" w:color="auto"/>
              </w:divBdr>
              <w:divsChild>
                <w:div w:id="1081752562">
                  <w:marLeft w:val="0"/>
                  <w:marRight w:val="0"/>
                  <w:marTop w:val="0"/>
                  <w:marBottom w:val="0"/>
                  <w:divBdr>
                    <w:top w:val="none" w:sz="0" w:space="0" w:color="auto"/>
                    <w:left w:val="none" w:sz="0" w:space="0" w:color="auto"/>
                    <w:bottom w:val="none" w:sz="0" w:space="0" w:color="auto"/>
                    <w:right w:val="none" w:sz="0" w:space="0" w:color="auto"/>
                  </w:divBdr>
                </w:div>
              </w:divsChild>
            </w:div>
            <w:div w:id="2118400059">
              <w:marLeft w:val="0"/>
              <w:marRight w:val="0"/>
              <w:marTop w:val="0"/>
              <w:marBottom w:val="0"/>
              <w:divBdr>
                <w:top w:val="none" w:sz="0" w:space="0" w:color="auto"/>
                <w:left w:val="none" w:sz="0" w:space="0" w:color="auto"/>
                <w:bottom w:val="none" w:sz="0" w:space="0" w:color="auto"/>
                <w:right w:val="none" w:sz="0" w:space="0" w:color="auto"/>
              </w:divBdr>
              <w:divsChild>
                <w:div w:id="532108721">
                  <w:marLeft w:val="0"/>
                  <w:marRight w:val="0"/>
                  <w:marTop w:val="0"/>
                  <w:marBottom w:val="0"/>
                  <w:divBdr>
                    <w:top w:val="none" w:sz="0" w:space="0" w:color="auto"/>
                    <w:left w:val="none" w:sz="0" w:space="0" w:color="auto"/>
                    <w:bottom w:val="none" w:sz="0" w:space="0" w:color="auto"/>
                    <w:right w:val="none" w:sz="0" w:space="0" w:color="auto"/>
                  </w:divBdr>
                </w:div>
              </w:divsChild>
            </w:div>
            <w:div w:id="1263879789">
              <w:marLeft w:val="0"/>
              <w:marRight w:val="0"/>
              <w:marTop w:val="0"/>
              <w:marBottom w:val="0"/>
              <w:divBdr>
                <w:top w:val="none" w:sz="0" w:space="0" w:color="auto"/>
                <w:left w:val="none" w:sz="0" w:space="0" w:color="auto"/>
                <w:bottom w:val="none" w:sz="0" w:space="0" w:color="auto"/>
                <w:right w:val="none" w:sz="0" w:space="0" w:color="auto"/>
              </w:divBdr>
              <w:divsChild>
                <w:div w:id="1103455978">
                  <w:marLeft w:val="0"/>
                  <w:marRight w:val="0"/>
                  <w:marTop w:val="0"/>
                  <w:marBottom w:val="0"/>
                  <w:divBdr>
                    <w:top w:val="none" w:sz="0" w:space="0" w:color="auto"/>
                    <w:left w:val="none" w:sz="0" w:space="0" w:color="auto"/>
                    <w:bottom w:val="none" w:sz="0" w:space="0" w:color="auto"/>
                    <w:right w:val="none" w:sz="0" w:space="0" w:color="auto"/>
                  </w:divBdr>
                </w:div>
              </w:divsChild>
            </w:div>
            <w:div w:id="1391541662">
              <w:marLeft w:val="0"/>
              <w:marRight w:val="0"/>
              <w:marTop w:val="0"/>
              <w:marBottom w:val="0"/>
              <w:divBdr>
                <w:top w:val="none" w:sz="0" w:space="0" w:color="auto"/>
                <w:left w:val="none" w:sz="0" w:space="0" w:color="auto"/>
                <w:bottom w:val="none" w:sz="0" w:space="0" w:color="auto"/>
                <w:right w:val="none" w:sz="0" w:space="0" w:color="auto"/>
              </w:divBdr>
              <w:divsChild>
                <w:div w:id="150728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26050">
      <w:bodyDiv w:val="1"/>
      <w:marLeft w:val="0"/>
      <w:marRight w:val="0"/>
      <w:marTop w:val="0"/>
      <w:marBottom w:val="0"/>
      <w:divBdr>
        <w:top w:val="none" w:sz="0" w:space="0" w:color="auto"/>
        <w:left w:val="none" w:sz="0" w:space="0" w:color="auto"/>
        <w:bottom w:val="none" w:sz="0" w:space="0" w:color="auto"/>
        <w:right w:val="none" w:sz="0" w:space="0" w:color="auto"/>
      </w:divBdr>
      <w:divsChild>
        <w:div w:id="1068458229">
          <w:marLeft w:val="0"/>
          <w:marRight w:val="0"/>
          <w:marTop w:val="0"/>
          <w:marBottom w:val="0"/>
          <w:divBdr>
            <w:top w:val="none" w:sz="0" w:space="0" w:color="auto"/>
            <w:left w:val="none" w:sz="0" w:space="0" w:color="auto"/>
            <w:bottom w:val="none" w:sz="0" w:space="0" w:color="auto"/>
            <w:right w:val="none" w:sz="0" w:space="0" w:color="auto"/>
          </w:divBdr>
          <w:divsChild>
            <w:div w:id="609236997">
              <w:marLeft w:val="0"/>
              <w:marRight w:val="0"/>
              <w:marTop w:val="0"/>
              <w:marBottom w:val="0"/>
              <w:divBdr>
                <w:top w:val="none" w:sz="0" w:space="0" w:color="auto"/>
                <w:left w:val="none" w:sz="0" w:space="0" w:color="auto"/>
                <w:bottom w:val="none" w:sz="0" w:space="0" w:color="auto"/>
                <w:right w:val="none" w:sz="0" w:space="0" w:color="auto"/>
              </w:divBdr>
              <w:divsChild>
                <w:div w:id="50739922">
                  <w:marLeft w:val="0"/>
                  <w:marRight w:val="0"/>
                  <w:marTop w:val="0"/>
                  <w:marBottom w:val="0"/>
                  <w:divBdr>
                    <w:top w:val="none" w:sz="0" w:space="0" w:color="auto"/>
                    <w:left w:val="none" w:sz="0" w:space="0" w:color="auto"/>
                    <w:bottom w:val="none" w:sz="0" w:space="0" w:color="auto"/>
                    <w:right w:val="none" w:sz="0" w:space="0" w:color="auto"/>
                  </w:divBdr>
                  <w:divsChild>
                    <w:div w:id="5109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952803">
      <w:bodyDiv w:val="1"/>
      <w:marLeft w:val="0"/>
      <w:marRight w:val="0"/>
      <w:marTop w:val="0"/>
      <w:marBottom w:val="0"/>
      <w:divBdr>
        <w:top w:val="none" w:sz="0" w:space="0" w:color="auto"/>
        <w:left w:val="none" w:sz="0" w:space="0" w:color="auto"/>
        <w:bottom w:val="none" w:sz="0" w:space="0" w:color="auto"/>
        <w:right w:val="none" w:sz="0" w:space="0" w:color="auto"/>
      </w:divBdr>
      <w:divsChild>
        <w:div w:id="1152866825">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sChild>
                <w:div w:id="80369630">
                  <w:marLeft w:val="0"/>
                  <w:marRight w:val="0"/>
                  <w:marTop w:val="0"/>
                  <w:marBottom w:val="0"/>
                  <w:divBdr>
                    <w:top w:val="none" w:sz="0" w:space="0" w:color="auto"/>
                    <w:left w:val="none" w:sz="0" w:space="0" w:color="auto"/>
                    <w:bottom w:val="none" w:sz="0" w:space="0" w:color="auto"/>
                    <w:right w:val="none" w:sz="0" w:space="0" w:color="auto"/>
                  </w:divBdr>
                  <w:divsChild>
                    <w:div w:id="71049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018902">
      <w:bodyDiv w:val="1"/>
      <w:marLeft w:val="0"/>
      <w:marRight w:val="0"/>
      <w:marTop w:val="0"/>
      <w:marBottom w:val="0"/>
      <w:divBdr>
        <w:top w:val="none" w:sz="0" w:space="0" w:color="auto"/>
        <w:left w:val="none" w:sz="0" w:space="0" w:color="auto"/>
        <w:bottom w:val="none" w:sz="0" w:space="0" w:color="auto"/>
        <w:right w:val="none" w:sz="0" w:space="0" w:color="auto"/>
      </w:divBdr>
      <w:divsChild>
        <w:div w:id="1171868338">
          <w:marLeft w:val="0"/>
          <w:marRight w:val="0"/>
          <w:marTop w:val="0"/>
          <w:marBottom w:val="0"/>
          <w:divBdr>
            <w:top w:val="none" w:sz="0" w:space="0" w:color="auto"/>
            <w:left w:val="none" w:sz="0" w:space="0" w:color="auto"/>
            <w:bottom w:val="none" w:sz="0" w:space="0" w:color="auto"/>
            <w:right w:val="none" w:sz="0" w:space="0" w:color="auto"/>
          </w:divBdr>
          <w:divsChild>
            <w:div w:id="1058170552">
              <w:marLeft w:val="0"/>
              <w:marRight w:val="0"/>
              <w:marTop w:val="0"/>
              <w:marBottom w:val="0"/>
              <w:divBdr>
                <w:top w:val="none" w:sz="0" w:space="0" w:color="auto"/>
                <w:left w:val="none" w:sz="0" w:space="0" w:color="auto"/>
                <w:bottom w:val="none" w:sz="0" w:space="0" w:color="auto"/>
                <w:right w:val="none" w:sz="0" w:space="0" w:color="auto"/>
              </w:divBdr>
              <w:divsChild>
                <w:div w:id="488443283">
                  <w:marLeft w:val="0"/>
                  <w:marRight w:val="0"/>
                  <w:marTop w:val="0"/>
                  <w:marBottom w:val="0"/>
                  <w:divBdr>
                    <w:top w:val="none" w:sz="0" w:space="0" w:color="auto"/>
                    <w:left w:val="none" w:sz="0" w:space="0" w:color="auto"/>
                    <w:bottom w:val="none" w:sz="0" w:space="0" w:color="auto"/>
                    <w:right w:val="none" w:sz="0" w:space="0" w:color="auto"/>
                  </w:divBdr>
                  <w:divsChild>
                    <w:div w:id="161101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3192">
      <w:bodyDiv w:val="1"/>
      <w:marLeft w:val="0"/>
      <w:marRight w:val="0"/>
      <w:marTop w:val="0"/>
      <w:marBottom w:val="0"/>
      <w:divBdr>
        <w:top w:val="none" w:sz="0" w:space="0" w:color="auto"/>
        <w:left w:val="none" w:sz="0" w:space="0" w:color="auto"/>
        <w:bottom w:val="none" w:sz="0" w:space="0" w:color="auto"/>
        <w:right w:val="none" w:sz="0" w:space="0" w:color="auto"/>
      </w:divBdr>
      <w:divsChild>
        <w:div w:id="11222008">
          <w:marLeft w:val="0"/>
          <w:marRight w:val="0"/>
          <w:marTop w:val="0"/>
          <w:marBottom w:val="0"/>
          <w:divBdr>
            <w:top w:val="none" w:sz="0" w:space="0" w:color="auto"/>
            <w:left w:val="none" w:sz="0" w:space="0" w:color="auto"/>
            <w:bottom w:val="none" w:sz="0" w:space="0" w:color="auto"/>
            <w:right w:val="none" w:sz="0" w:space="0" w:color="auto"/>
          </w:divBdr>
          <w:divsChild>
            <w:div w:id="2113935644">
              <w:marLeft w:val="0"/>
              <w:marRight w:val="0"/>
              <w:marTop w:val="0"/>
              <w:marBottom w:val="0"/>
              <w:divBdr>
                <w:top w:val="none" w:sz="0" w:space="0" w:color="auto"/>
                <w:left w:val="none" w:sz="0" w:space="0" w:color="auto"/>
                <w:bottom w:val="none" w:sz="0" w:space="0" w:color="auto"/>
                <w:right w:val="none" w:sz="0" w:space="0" w:color="auto"/>
              </w:divBdr>
              <w:divsChild>
                <w:div w:id="598873726">
                  <w:marLeft w:val="0"/>
                  <w:marRight w:val="0"/>
                  <w:marTop w:val="0"/>
                  <w:marBottom w:val="0"/>
                  <w:divBdr>
                    <w:top w:val="none" w:sz="0" w:space="0" w:color="auto"/>
                    <w:left w:val="none" w:sz="0" w:space="0" w:color="auto"/>
                    <w:bottom w:val="none" w:sz="0" w:space="0" w:color="auto"/>
                    <w:right w:val="none" w:sz="0" w:space="0" w:color="auto"/>
                  </w:divBdr>
                </w:div>
              </w:divsChild>
            </w:div>
            <w:div w:id="1670602117">
              <w:marLeft w:val="0"/>
              <w:marRight w:val="0"/>
              <w:marTop w:val="0"/>
              <w:marBottom w:val="0"/>
              <w:divBdr>
                <w:top w:val="none" w:sz="0" w:space="0" w:color="auto"/>
                <w:left w:val="none" w:sz="0" w:space="0" w:color="auto"/>
                <w:bottom w:val="none" w:sz="0" w:space="0" w:color="auto"/>
                <w:right w:val="none" w:sz="0" w:space="0" w:color="auto"/>
              </w:divBdr>
              <w:divsChild>
                <w:div w:id="1716393131">
                  <w:marLeft w:val="0"/>
                  <w:marRight w:val="0"/>
                  <w:marTop w:val="0"/>
                  <w:marBottom w:val="0"/>
                  <w:divBdr>
                    <w:top w:val="none" w:sz="0" w:space="0" w:color="auto"/>
                    <w:left w:val="none" w:sz="0" w:space="0" w:color="auto"/>
                    <w:bottom w:val="none" w:sz="0" w:space="0" w:color="auto"/>
                    <w:right w:val="none" w:sz="0" w:space="0" w:color="auto"/>
                  </w:divBdr>
                </w:div>
              </w:divsChild>
            </w:div>
            <w:div w:id="1544832391">
              <w:marLeft w:val="0"/>
              <w:marRight w:val="0"/>
              <w:marTop w:val="0"/>
              <w:marBottom w:val="0"/>
              <w:divBdr>
                <w:top w:val="none" w:sz="0" w:space="0" w:color="auto"/>
                <w:left w:val="none" w:sz="0" w:space="0" w:color="auto"/>
                <w:bottom w:val="none" w:sz="0" w:space="0" w:color="auto"/>
                <w:right w:val="none" w:sz="0" w:space="0" w:color="auto"/>
              </w:divBdr>
              <w:divsChild>
                <w:div w:id="1676155061">
                  <w:marLeft w:val="0"/>
                  <w:marRight w:val="0"/>
                  <w:marTop w:val="0"/>
                  <w:marBottom w:val="0"/>
                  <w:divBdr>
                    <w:top w:val="none" w:sz="0" w:space="0" w:color="auto"/>
                    <w:left w:val="none" w:sz="0" w:space="0" w:color="auto"/>
                    <w:bottom w:val="none" w:sz="0" w:space="0" w:color="auto"/>
                    <w:right w:val="none" w:sz="0" w:space="0" w:color="auto"/>
                  </w:divBdr>
                </w:div>
              </w:divsChild>
            </w:div>
            <w:div w:id="127091328">
              <w:marLeft w:val="0"/>
              <w:marRight w:val="0"/>
              <w:marTop w:val="0"/>
              <w:marBottom w:val="0"/>
              <w:divBdr>
                <w:top w:val="none" w:sz="0" w:space="0" w:color="auto"/>
                <w:left w:val="none" w:sz="0" w:space="0" w:color="auto"/>
                <w:bottom w:val="none" w:sz="0" w:space="0" w:color="auto"/>
                <w:right w:val="none" w:sz="0" w:space="0" w:color="auto"/>
              </w:divBdr>
              <w:divsChild>
                <w:div w:id="1639266308">
                  <w:marLeft w:val="0"/>
                  <w:marRight w:val="0"/>
                  <w:marTop w:val="0"/>
                  <w:marBottom w:val="0"/>
                  <w:divBdr>
                    <w:top w:val="none" w:sz="0" w:space="0" w:color="auto"/>
                    <w:left w:val="none" w:sz="0" w:space="0" w:color="auto"/>
                    <w:bottom w:val="none" w:sz="0" w:space="0" w:color="auto"/>
                    <w:right w:val="none" w:sz="0" w:space="0" w:color="auto"/>
                  </w:divBdr>
                </w:div>
              </w:divsChild>
            </w:div>
            <w:div w:id="2081243971">
              <w:marLeft w:val="0"/>
              <w:marRight w:val="0"/>
              <w:marTop w:val="0"/>
              <w:marBottom w:val="0"/>
              <w:divBdr>
                <w:top w:val="none" w:sz="0" w:space="0" w:color="auto"/>
                <w:left w:val="none" w:sz="0" w:space="0" w:color="auto"/>
                <w:bottom w:val="none" w:sz="0" w:space="0" w:color="auto"/>
                <w:right w:val="none" w:sz="0" w:space="0" w:color="auto"/>
              </w:divBdr>
              <w:divsChild>
                <w:div w:id="890074180">
                  <w:marLeft w:val="0"/>
                  <w:marRight w:val="0"/>
                  <w:marTop w:val="0"/>
                  <w:marBottom w:val="0"/>
                  <w:divBdr>
                    <w:top w:val="none" w:sz="0" w:space="0" w:color="auto"/>
                    <w:left w:val="none" w:sz="0" w:space="0" w:color="auto"/>
                    <w:bottom w:val="none" w:sz="0" w:space="0" w:color="auto"/>
                    <w:right w:val="none" w:sz="0" w:space="0" w:color="auto"/>
                  </w:divBdr>
                </w:div>
              </w:divsChild>
            </w:div>
            <w:div w:id="474302828">
              <w:marLeft w:val="0"/>
              <w:marRight w:val="0"/>
              <w:marTop w:val="0"/>
              <w:marBottom w:val="0"/>
              <w:divBdr>
                <w:top w:val="none" w:sz="0" w:space="0" w:color="auto"/>
                <w:left w:val="none" w:sz="0" w:space="0" w:color="auto"/>
                <w:bottom w:val="none" w:sz="0" w:space="0" w:color="auto"/>
                <w:right w:val="none" w:sz="0" w:space="0" w:color="auto"/>
              </w:divBdr>
              <w:divsChild>
                <w:div w:id="1805851117">
                  <w:marLeft w:val="0"/>
                  <w:marRight w:val="0"/>
                  <w:marTop w:val="0"/>
                  <w:marBottom w:val="0"/>
                  <w:divBdr>
                    <w:top w:val="none" w:sz="0" w:space="0" w:color="auto"/>
                    <w:left w:val="none" w:sz="0" w:space="0" w:color="auto"/>
                    <w:bottom w:val="none" w:sz="0" w:space="0" w:color="auto"/>
                    <w:right w:val="none" w:sz="0" w:space="0" w:color="auto"/>
                  </w:divBdr>
                </w:div>
              </w:divsChild>
            </w:div>
            <w:div w:id="715012043">
              <w:marLeft w:val="0"/>
              <w:marRight w:val="0"/>
              <w:marTop w:val="0"/>
              <w:marBottom w:val="0"/>
              <w:divBdr>
                <w:top w:val="none" w:sz="0" w:space="0" w:color="auto"/>
                <w:left w:val="none" w:sz="0" w:space="0" w:color="auto"/>
                <w:bottom w:val="none" w:sz="0" w:space="0" w:color="auto"/>
                <w:right w:val="none" w:sz="0" w:space="0" w:color="auto"/>
              </w:divBdr>
              <w:divsChild>
                <w:div w:id="1120302930">
                  <w:marLeft w:val="0"/>
                  <w:marRight w:val="0"/>
                  <w:marTop w:val="0"/>
                  <w:marBottom w:val="0"/>
                  <w:divBdr>
                    <w:top w:val="none" w:sz="0" w:space="0" w:color="auto"/>
                    <w:left w:val="none" w:sz="0" w:space="0" w:color="auto"/>
                    <w:bottom w:val="none" w:sz="0" w:space="0" w:color="auto"/>
                    <w:right w:val="none" w:sz="0" w:space="0" w:color="auto"/>
                  </w:divBdr>
                </w:div>
              </w:divsChild>
            </w:div>
            <w:div w:id="288511105">
              <w:marLeft w:val="0"/>
              <w:marRight w:val="0"/>
              <w:marTop w:val="0"/>
              <w:marBottom w:val="0"/>
              <w:divBdr>
                <w:top w:val="none" w:sz="0" w:space="0" w:color="auto"/>
                <w:left w:val="none" w:sz="0" w:space="0" w:color="auto"/>
                <w:bottom w:val="none" w:sz="0" w:space="0" w:color="auto"/>
                <w:right w:val="none" w:sz="0" w:space="0" w:color="auto"/>
              </w:divBdr>
              <w:divsChild>
                <w:div w:id="6364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077093">
      <w:bodyDiv w:val="1"/>
      <w:marLeft w:val="0"/>
      <w:marRight w:val="0"/>
      <w:marTop w:val="0"/>
      <w:marBottom w:val="0"/>
      <w:divBdr>
        <w:top w:val="none" w:sz="0" w:space="0" w:color="auto"/>
        <w:left w:val="none" w:sz="0" w:space="0" w:color="auto"/>
        <w:bottom w:val="none" w:sz="0" w:space="0" w:color="auto"/>
        <w:right w:val="none" w:sz="0" w:space="0" w:color="auto"/>
      </w:divBdr>
      <w:divsChild>
        <w:div w:id="426923522">
          <w:marLeft w:val="0"/>
          <w:marRight w:val="0"/>
          <w:marTop w:val="0"/>
          <w:marBottom w:val="0"/>
          <w:divBdr>
            <w:top w:val="none" w:sz="0" w:space="0" w:color="auto"/>
            <w:left w:val="none" w:sz="0" w:space="0" w:color="auto"/>
            <w:bottom w:val="none" w:sz="0" w:space="0" w:color="auto"/>
            <w:right w:val="none" w:sz="0" w:space="0" w:color="auto"/>
          </w:divBdr>
          <w:divsChild>
            <w:div w:id="1522938524">
              <w:marLeft w:val="0"/>
              <w:marRight w:val="0"/>
              <w:marTop w:val="0"/>
              <w:marBottom w:val="0"/>
              <w:divBdr>
                <w:top w:val="none" w:sz="0" w:space="0" w:color="auto"/>
                <w:left w:val="none" w:sz="0" w:space="0" w:color="auto"/>
                <w:bottom w:val="none" w:sz="0" w:space="0" w:color="auto"/>
                <w:right w:val="none" w:sz="0" w:space="0" w:color="auto"/>
              </w:divBdr>
              <w:divsChild>
                <w:div w:id="790899440">
                  <w:marLeft w:val="0"/>
                  <w:marRight w:val="0"/>
                  <w:marTop w:val="0"/>
                  <w:marBottom w:val="0"/>
                  <w:divBdr>
                    <w:top w:val="none" w:sz="0" w:space="0" w:color="auto"/>
                    <w:left w:val="none" w:sz="0" w:space="0" w:color="auto"/>
                    <w:bottom w:val="none" w:sz="0" w:space="0" w:color="auto"/>
                    <w:right w:val="none" w:sz="0" w:space="0" w:color="auto"/>
                  </w:divBdr>
                  <w:divsChild>
                    <w:div w:id="204551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538653">
      <w:bodyDiv w:val="1"/>
      <w:marLeft w:val="0"/>
      <w:marRight w:val="0"/>
      <w:marTop w:val="0"/>
      <w:marBottom w:val="0"/>
      <w:divBdr>
        <w:top w:val="none" w:sz="0" w:space="0" w:color="auto"/>
        <w:left w:val="none" w:sz="0" w:space="0" w:color="auto"/>
        <w:bottom w:val="none" w:sz="0" w:space="0" w:color="auto"/>
        <w:right w:val="none" w:sz="0" w:space="0" w:color="auto"/>
      </w:divBdr>
      <w:divsChild>
        <w:div w:id="1961954033">
          <w:marLeft w:val="0"/>
          <w:marRight w:val="0"/>
          <w:marTop w:val="0"/>
          <w:marBottom w:val="0"/>
          <w:divBdr>
            <w:top w:val="none" w:sz="0" w:space="0" w:color="auto"/>
            <w:left w:val="none" w:sz="0" w:space="0" w:color="auto"/>
            <w:bottom w:val="none" w:sz="0" w:space="0" w:color="auto"/>
            <w:right w:val="none" w:sz="0" w:space="0" w:color="auto"/>
          </w:divBdr>
          <w:divsChild>
            <w:div w:id="497422910">
              <w:marLeft w:val="0"/>
              <w:marRight w:val="0"/>
              <w:marTop w:val="0"/>
              <w:marBottom w:val="0"/>
              <w:divBdr>
                <w:top w:val="none" w:sz="0" w:space="0" w:color="auto"/>
                <w:left w:val="none" w:sz="0" w:space="0" w:color="auto"/>
                <w:bottom w:val="none" w:sz="0" w:space="0" w:color="auto"/>
                <w:right w:val="none" w:sz="0" w:space="0" w:color="auto"/>
              </w:divBdr>
              <w:divsChild>
                <w:div w:id="986982750">
                  <w:marLeft w:val="0"/>
                  <w:marRight w:val="0"/>
                  <w:marTop w:val="0"/>
                  <w:marBottom w:val="0"/>
                  <w:divBdr>
                    <w:top w:val="none" w:sz="0" w:space="0" w:color="auto"/>
                    <w:left w:val="none" w:sz="0" w:space="0" w:color="auto"/>
                    <w:bottom w:val="none" w:sz="0" w:space="0" w:color="auto"/>
                    <w:right w:val="none" w:sz="0" w:space="0" w:color="auto"/>
                  </w:divBdr>
                  <w:divsChild>
                    <w:div w:id="173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198613">
      <w:bodyDiv w:val="1"/>
      <w:marLeft w:val="0"/>
      <w:marRight w:val="0"/>
      <w:marTop w:val="0"/>
      <w:marBottom w:val="0"/>
      <w:divBdr>
        <w:top w:val="none" w:sz="0" w:space="0" w:color="auto"/>
        <w:left w:val="none" w:sz="0" w:space="0" w:color="auto"/>
        <w:bottom w:val="none" w:sz="0" w:space="0" w:color="auto"/>
        <w:right w:val="none" w:sz="0" w:space="0" w:color="auto"/>
      </w:divBdr>
      <w:divsChild>
        <w:div w:id="232661633">
          <w:marLeft w:val="0"/>
          <w:marRight w:val="0"/>
          <w:marTop w:val="0"/>
          <w:marBottom w:val="0"/>
          <w:divBdr>
            <w:top w:val="none" w:sz="0" w:space="0" w:color="auto"/>
            <w:left w:val="none" w:sz="0" w:space="0" w:color="auto"/>
            <w:bottom w:val="none" w:sz="0" w:space="0" w:color="auto"/>
            <w:right w:val="none" w:sz="0" w:space="0" w:color="auto"/>
          </w:divBdr>
          <w:divsChild>
            <w:div w:id="628439738">
              <w:marLeft w:val="0"/>
              <w:marRight w:val="0"/>
              <w:marTop w:val="0"/>
              <w:marBottom w:val="0"/>
              <w:divBdr>
                <w:top w:val="none" w:sz="0" w:space="0" w:color="auto"/>
                <w:left w:val="none" w:sz="0" w:space="0" w:color="auto"/>
                <w:bottom w:val="none" w:sz="0" w:space="0" w:color="auto"/>
                <w:right w:val="none" w:sz="0" w:space="0" w:color="auto"/>
              </w:divBdr>
              <w:divsChild>
                <w:div w:id="418648406">
                  <w:marLeft w:val="0"/>
                  <w:marRight w:val="0"/>
                  <w:marTop w:val="0"/>
                  <w:marBottom w:val="0"/>
                  <w:divBdr>
                    <w:top w:val="none" w:sz="0" w:space="0" w:color="auto"/>
                    <w:left w:val="none" w:sz="0" w:space="0" w:color="auto"/>
                    <w:bottom w:val="none" w:sz="0" w:space="0" w:color="auto"/>
                    <w:right w:val="none" w:sz="0" w:space="0" w:color="auto"/>
                  </w:divBdr>
                  <w:divsChild>
                    <w:div w:id="33261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822666">
      <w:bodyDiv w:val="1"/>
      <w:marLeft w:val="0"/>
      <w:marRight w:val="0"/>
      <w:marTop w:val="0"/>
      <w:marBottom w:val="0"/>
      <w:divBdr>
        <w:top w:val="none" w:sz="0" w:space="0" w:color="auto"/>
        <w:left w:val="none" w:sz="0" w:space="0" w:color="auto"/>
        <w:bottom w:val="none" w:sz="0" w:space="0" w:color="auto"/>
        <w:right w:val="none" w:sz="0" w:space="0" w:color="auto"/>
      </w:divBdr>
    </w:div>
    <w:div w:id="1317297094">
      <w:bodyDiv w:val="1"/>
      <w:marLeft w:val="0"/>
      <w:marRight w:val="0"/>
      <w:marTop w:val="0"/>
      <w:marBottom w:val="0"/>
      <w:divBdr>
        <w:top w:val="none" w:sz="0" w:space="0" w:color="auto"/>
        <w:left w:val="none" w:sz="0" w:space="0" w:color="auto"/>
        <w:bottom w:val="none" w:sz="0" w:space="0" w:color="auto"/>
        <w:right w:val="none" w:sz="0" w:space="0" w:color="auto"/>
      </w:divBdr>
      <w:divsChild>
        <w:div w:id="628557967">
          <w:marLeft w:val="0"/>
          <w:marRight w:val="0"/>
          <w:marTop w:val="0"/>
          <w:marBottom w:val="0"/>
          <w:divBdr>
            <w:top w:val="none" w:sz="0" w:space="0" w:color="auto"/>
            <w:left w:val="none" w:sz="0" w:space="0" w:color="auto"/>
            <w:bottom w:val="none" w:sz="0" w:space="0" w:color="auto"/>
            <w:right w:val="none" w:sz="0" w:space="0" w:color="auto"/>
          </w:divBdr>
          <w:divsChild>
            <w:div w:id="2060786010">
              <w:marLeft w:val="0"/>
              <w:marRight w:val="0"/>
              <w:marTop w:val="0"/>
              <w:marBottom w:val="0"/>
              <w:divBdr>
                <w:top w:val="none" w:sz="0" w:space="0" w:color="auto"/>
                <w:left w:val="none" w:sz="0" w:space="0" w:color="auto"/>
                <w:bottom w:val="none" w:sz="0" w:space="0" w:color="auto"/>
                <w:right w:val="none" w:sz="0" w:space="0" w:color="auto"/>
              </w:divBdr>
              <w:divsChild>
                <w:div w:id="2077508983">
                  <w:marLeft w:val="0"/>
                  <w:marRight w:val="0"/>
                  <w:marTop w:val="0"/>
                  <w:marBottom w:val="0"/>
                  <w:divBdr>
                    <w:top w:val="none" w:sz="0" w:space="0" w:color="auto"/>
                    <w:left w:val="none" w:sz="0" w:space="0" w:color="auto"/>
                    <w:bottom w:val="none" w:sz="0" w:space="0" w:color="auto"/>
                    <w:right w:val="none" w:sz="0" w:space="0" w:color="auto"/>
                  </w:divBdr>
                  <w:divsChild>
                    <w:div w:id="4051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716046">
      <w:bodyDiv w:val="1"/>
      <w:marLeft w:val="0"/>
      <w:marRight w:val="0"/>
      <w:marTop w:val="0"/>
      <w:marBottom w:val="0"/>
      <w:divBdr>
        <w:top w:val="none" w:sz="0" w:space="0" w:color="auto"/>
        <w:left w:val="none" w:sz="0" w:space="0" w:color="auto"/>
        <w:bottom w:val="none" w:sz="0" w:space="0" w:color="auto"/>
        <w:right w:val="none" w:sz="0" w:space="0" w:color="auto"/>
      </w:divBdr>
      <w:divsChild>
        <w:div w:id="1720785430">
          <w:marLeft w:val="0"/>
          <w:marRight w:val="0"/>
          <w:marTop w:val="0"/>
          <w:marBottom w:val="0"/>
          <w:divBdr>
            <w:top w:val="none" w:sz="0" w:space="0" w:color="auto"/>
            <w:left w:val="none" w:sz="0" w:space="0" w:color="auto"/>
            <w:bottom w:val="none" w:sz="0" w:space="0" w:color="auto"/>
            <w:right w:val="none" w:sz="0" w:space="0" w:color="auto"/>
          </w:divBdr>
          <w:divsChild>
            <w:div w:id="1656952583">
              <w:marLeft w:val="0"/>
              <w:marRight w:val="0"/>
              <w:marTop w:val="0"/>
              <w:marBottom w:val="0"/>
              <w:divBdr>
                <w:top w:val="none" w:sz="0" w:space="0" w:color="auto"/>
                <w:left w:val="none" w:sz="0" w:space="0" w:color="auto"/>
                <w:bottom w:val="none" w:sz="0" w:space="0" w:color="auto"/>
                <w:right w:val="none" w:sz="0" w:space="0" w:color="auto"/>
              </w:divBdr>
              <w:divsChild>
                <w:div w:id="1368989077">
                  <w:marLeft w:val="0"/>
                  <w:marRight w:val="0"/>
                  <w:marTop w:val="0"/>
                  <w:marBottom w:val="0"/>
                  <w:divBdr>
                    <w:top w:val="none" w:sz="0" w:space="0" w:color="auto"/>
                    <w:left w:val="none" w:sz="0" w:space="0" w:color="auto"/>
                    <w:bottom w:val="none" w:sz="0" w:space="0" w:color="auto"/>
                    <w:right w:val="none" w:sz="0" w:space="0" w:color="auto"/>
                  </w:divBdr>
                  <w:divsChild>
                    <w:div w:id="38892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3686">
      <w:bodyDiv w:val="1"/>
      <w:marLeft w:val="0"/>
      <w:marRight w:val="0"/>
      <w:marTop w:val="0"/>
      <w:marBottom w:val="0"/>
      <w:divBdr>
        <w:top w:val="none" w:sz="0" w:space="0" w:color="auto"/>
        <w:left w:val="none" w:sz="0" w:space="0" w:color="auto"/>
        <w:bottom w:val="none" w:sz="0" w:space="0" w:color="auto"/>
        <w:right w:val="none" w:sz="0" w:space="0" w:color="auto"/>
      </w:divBdr>
      <w:divsChild>
        <w:div w:id="1931428517">
          <w:marLeft w:val="0"/>
          <w:marRight w:val="0"/>
          <w:marTop w:val="0"/>
          <w:marBottom w:val="0"/>
          <w:divBdr>
            <w:top w:val="none" w:sz="0" w:space="0" w:color="auto"/>
            <w:left w:val="none" w:sz="0" w:space="0" w:color="auto"/>
            <w:bottom w:val="none" w:sz="0" w:space="0" w:color="auto"/>
            <w:right w:val="none" w:sz="0" w:space="0" w:color="auto"/>
          </w:divBdr>
          <w:divsChild>
            <w:div w:id="1111316983">
              <w:marLeft w:val="0"/>
              <w:marRight w:val="0"/>
              <w:marTop w:val="0"/>
              <w:marBottom w:val="0"/>
              <w:divBdr>
                <w:top w:val="none" w:sz="0" w:space="0" w:color="auto"/>
                <w:left w:val="none" w:sz="0" w:space="0" w:color="auto"/>
                <w:bottom w:val="none" w:sz="0" w:space="0" w:color="auto"/>
                <w:right w:val="none" w:sz="0" w:space="0" w:color="auto"/>
              </w:divBdr>
              <w:divsChild>
                <w:div w:id="475798788">
                  <w:marLeft w:val="0"/>
                  <w:marRight w:val="0"/>
                  <w:marTop w:val="0"/>
                  <w:marBottom w:val="0"/>
                  <w:divBdr>
                    <w:top w:val="none" w:sz="0" w:space="0" w:color="auto"/>
                    <w:left w:val="none" w:sz="0" w:space="0" w:color="auto"/>
                    <w:bottom w:val="none" w:sz="0" w:space="0" w:color="auto"/>
                    <w:right w:val="none" w:sz="0" w:space="0" w:color="auto"/>
                  </w:divBdr>
                  <w:divsChild>
                    <w:div w:id="129729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7878">
      <w:bodyDiv w:val="1"/>
      <w:marLeft w:val="0"/>
      <w:marRight w:val="0"/>
      <w:marTop w:val="0"/>
      <w:marBottom w:val="0"/>
      <w:divBdr>
        <w:top w:val="none" w:sz="0" w:space="0" w:color="auto"/>
        <w:left w:val="none" w:sz="0" w:space="0" w:color="auto"/>
        <w:bottom w:val="none" w:sz="0" w:space="0" w:color="auto"/>
        <w:right w:val="none" w:sz="0" w:space="0" w:color="auto"/>
      </w:divBdr>
    </w:div>
    <w:div w:id="1514025763">
      <w:bodyDiv w:val="1"/>
      <w:marLeft w:val="0"/>
      <w:marRight w:val="0"/>
      <w:marTop w:val="0"/>
      <w:marBottom w:val="0"/>
      <w:divBdr>
        <w:top w:val="none" w:sz="0" w:space="0" w:color="auto"/>
        <w:left w:val="none" w:sz="0" w:space="0" w:color="auto"/>
        <w:bottom w:val="none" w:sz="0" w:space="0" w:color="auto"/>
        <w:right w:val="none" w:sz="0" w:space="0" w:color="auto"/>
      </w:divBdr>
      <w:divsChild>
        <w:div w:id="2093744367">
          <w:marLeft w:val="0"/>
          <w:marRight w:val="0"/>
          <w:marTop w:val="0"/>
          <w:marBottom w:val="0"/>
          <w:divBdr>
            <w:top w:val="none" w:sz="0" w:space="0" w:color="auto"/>
            <w:left w:val="none" w:sz="0" w:space="0" w:color="auto"/>
            <w:bottom w:val="none" w:sz="0" w:space="0" w:color="auto"/>
            <w:right w:val="none" w:sz="0" w:space="0" w:color="auto"/>
          </w:divBdr>
          <w:divsChild>
            <w:div w:id="1639460410">
              <w:marLeft w:val="0"/>
              <w:marRight w:val="0"/>
              <w:marTop w:val="0"/>
              <w:marBottom w:val="0"/>
              <w:divBdr>
                <w:top w:val="none" w:sz="0" w:space="0" w:color="auto"/>
                <w:left w:val="none" w:sz="0" w:space="0" w:color="auto"/>
                <w:bottom w:val="none" w:sz="0" w:space="0" w:color="auto"/>
                <w:right w:val="none" w:sz="0" w:space="0" w:color="auto"/>
              </w:divBdr>
              <w:divsChild>
                <w:div w:id="691497744">
                  <w:marLeft w:val="0"/>
                  <w:marRight w:val="0"/>
                  <w:marTop w:val="0"/>
                  <w:marBottom w:val="0"/>
                  <w:divBdr>
                    <w:top w:val="none" w:sz="0" w:space="0" w:color="auto"/>
                    <w:left w:val="none" w:sz="0" w:space="0" w:color="auto"/>
                    <w:bottom w:val="none" w:sz="0" w:space="0" w:color="auto"/>
                    <w:right w:val="none" w:sz="0" w:space="0" w:color="auto"/>
                  </w:divBdr>
                  <w:divsChild>
                    <w:div w:id="88895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414914">
      <w:bodyDiv w:val="1"/>
      <w:marLeft w:val="0"/>
      <w:marRight w:val="0"/>
      <w:marTop w:val="0"/>
      <w:marBottom w:val="0"/>
      <w:divBdr>
        <w:top w:val="none" w:sz="0" w:space="0" w:color="auto"/>
        <w:left w:val="none" w:sz="0" w:space="0" w:color="auto"/>
        <w:bottom w:val="none" w:sz="0" w:space="0" w:color="auto"/>
        <w:right w:val="none" w:sz="0" w:space="0" w:color="auto"/>
      </w:divBdr>
      <w:divsChild>
        <w:div w:id="421295278">
          <w:marLeft w:val="0"/>
          <w:marRight w:val="0"/>
          <w:marTop w:val="0"/>
          <w:marBottom w:val="0"/>
          <w:divBdr>
            <w:top w:val="none" w:sz="0" w:space="0" w:color="auto"/>
            <w:left w:val="none" w:sz="0" w:space="0" w:color="auto"/>
            <w:bottom w:val="none" w:sz="0" w:space="0" w:color="auto"/>
            <w:right w:val="none" w:sz="0" w:space="0" w:color="auto"/>
          </w:divBdr>
          <w:divsChild>
            <w:div w:id="1892108627">
              <w:marLeft w:val="0"/>
              <w:marRight w:val="0"/>
              <w:marTop w:val="0"/>
              <w:marBottom w:val="0"/>
              <w:divBdr>
                <w:top w:val="none" w:sz="0" w:space="0" w:color="auto"/>
                <w:left w:val="none" w:sz="0" w:space="0" w:color="auto"/>
                <w:bottom w:val="none" w:sz="0" w:space="0" w:color="auto"/>
                <w:right w:val="none" w:sz="0" w:space="0" w:color="auto"/>
              </w:divBdr>
              <w:divsChild>
                <w:div w:id="1093012130">
                  <w:marLeft w:val="0"/>
                  <w:marRight w:val="0"/>
                  <w:marTop w:val="0"/>
                  <w:marBottom w:val="0"/>
                  <w:divBdr>
                    <w:top w:val="none" w:sz="0" w:space="0" w:color="auto"/>
                    <w:left w:val="none" w:sz="0" w:space="0" w:color="auto"/>
                    <w:bottom w:val="none" w:sz="0" w:space="0" w:color="auto"/>
                    <w:right w:val="none" w:sz="0" w:space="0" w:color="auto"/>
                  </w:divBdr>
                  <w:divsChild>
                    <w:div w:id="196650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867053">
      <w:bodyDiv w:val="1"/>
      <w:marLeft w:val="0"/>
      <w:marRight w:val="0"/>
      <w:marTop w:val="0"/>
      <w:marBottom w:val="0"/>
      <w:divBdr>
        <w:top w:val="none" w:sz="0" w:space="0" w:color="auto"/>
        <w:left w:val="none" w:sz="0" w:space="0" w:color="auto"/>
        <w:bottom w:val="none" w:sz="0" w:space="0" w:color="auto"/>
        <w:right w:val="none" w:sz="0" w:space="0" w:color="auto"/>
      </w:divBdr>
      <w:divsChild>
        <w:div w:id="1053625094">
          <w:marLeft w:val="0"/>
          <w:marRight w:val="0"/>
          <w:marTop w:val="0"/>
          <w:marBottom w:val="0"/>
          <w:divBdr>
            <w:top w:val="none" w:sz="0" w:space="0" w:color="auto"/>
            <w:left w:val="none" w:sz="0" w:space="0" w:color="auto"/>
            <w:bottom w:val="none" w:sz="0" w:space="0" w:color="auto"/>
            <w:right w:val="none" w:sz="0" w:space="0" w:color="auto"/>
          </w:divBdr>
          <w:divsChild>
            <w:div w:id="1647078616">
              <w:marLeft w:val="0"/>
              <w:marRight w:val="0"/>
              <w:marTop w:val="0"/>
              <w:marBottom w:val="0"/>
              <w:divBdr>
                <w:top w:val="none" w:sz="0" w:space="0" w:color="auto"/>
                <w:left w:val="none" w:sz="0" w:space="0" w:color="auto"/>
                <w:bottom w:val="none" w:sz="0" w:space="0" w:color="auto"/>
                <w:right w:val="none" w:sz="0" w:space="0" w:color="auto"/>
              </w:divBdr>
              <w:divsChild>
                <w:div w:id="1176504617">
                  <w:marLeft w:val="0"/>
                  <w:marRight w:val="0"/>
                  <w:marTop w:val="0"/>
                  <w:marBottom w:val="0"/>
                  <w:divBdr>
                    <w:top w:val="none" w:sz="0" w:space="0" w:color="auto"/>
                    <w:left w:val="none" w:sz="0" w:space="0" w:color="auto"/>
                    <w:bottom w:val="none" w:sz="0" w:space="0" w:color="auto"/>
                    <w:right w:val="none" w:sz="0" w:space="0" w:color="auto"/>
                  </w:divBdr>
                  <w:divsChild>
                    <w:div w:id="18960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48057">
      <w:bodyDiv w:val="1"/>
      <w:marLeft w:val="0"/>
      <w:marRight w:val="0"/>
      <w:marTop w:val="0"/>
      <w:marBottom w:val="0"/>
      <w:divBdr>
        <w:top w:val="none" w:sz="0" w:space="0" w:color="auto"/>
        <w:left w:val="none" w:sz="0" w:space="0" w:color="auto"/>
        <w:bottom w:val="none" w:sz="0" w:space="0" w:color="auto"/>
        <w:right w:val="none" w:sz="0" w:space="0" w:color="auto"/>
      </w:divBdr>
      <w:divsChild>
        <w:div w:id="1218933744">
          <w:marLeft w:val="0"/>
          <w:marRight w:val="0"/>
          <w:marTop w:val="0"/>
          <w:marBottom w:val="0"/>
          <w:divBdr>
            <w:top w:val="none" w:sz="0" w:space="0" w:color="auto"/>
            <w:left w:val="none" w:sz="0" w:space="0" w:color="auto"/>
            <w:bottom w:val="none" w:sz="0" w:space="0" w:color="auto"/>
            <w:right w:val="none" w:sz="0" w:space="0" w:color="auto"/>
          </w:divBdr>
          <w:divsChild>
            <w:div w:id="2140953979">
              <w:marLeft w:val="0"/>
              <w:marRight w:val="0"/>
              <w:marTop w:val="0"/>
              <w:marBottom w:val="0"/>
              <w:divBdr>
                <w:top w:val="none" w:sz="0" w:space="0" w:color="auto"/>
                <w:left w:val="none" w:sz="0" w:space="0" w:color="auto"/>
                <w:bottom w:val="none" w:sz="0" w:space="0" w:color="auto"/>
                <w:right w:val="none" w:sz="0" w:space="0" w:color="auto"/>
              </w:divBdr>
              <w:divsChild>
                <w:div w:id="2135638594">
                  <w:marLeft w:val="0"/>
                  <w:marRight w:val="0"/>
                  <w:marTop w:val="0"/>
                  <w:marBottom w:val="0"/>
                  <w:divBdr>
                    <w:top w:val="none" w:sz="0" w:space="0" w:color="auto"/>
                    <w:left w:val="none" w:sz="0" w:space="0" w:color="auto"/>
                    <w:bottom w:val="none" w:sz="0" w:space="0" w:color="auto"/>
                    <w:right w:val="none" w:sz="0" w:space="0" w:color="auto"/>
                  </w:divBdr>
                  <w:divsChild>
                    <w:div w:id="129790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24048">
      <w:bodyDiv w:val="1"/>
      <w:marLeft w:val="0"/>
      <w:marRight w:val="0"/>
      <w:marTop w:val="0"/>
      <w:marBottom w:val="0"/>
      <w:divBdr>
        <w:top w:val="none" w:sz="0" w:space="0" w:color="auto"/>
        <w:left w:val="none" w:sz="0" w:space="0" w:color="auto"/>
        <w:bottom w:val="none" w:sz="0" w:space="0" w:color="auto"/>
        <w:right w:val="none" w:sz="0" w:space="0" w:color="auto"/>
      </w:divBdr>
    </w:div>
    <w:div w:id="1861774839">
      <w:bodyDiv w:val="1"/>
      <w:marLeft w:val="0"/>
      <w:marRight w:val="0"/>
      <w:marTop w:val="0"/>
      <w:marBottom w:val="0"/>
      <w:divBdr>
        <w:top w:val="none" w:sz="0" w:space="0" w:color="auto"/>
        <w:left w:val="none" w:sz="0" w:space="0" w:color="auto"/>
        <w:bottom w:val="none" w:sz="0" w:space="0" w:color="auto"/>
        <w:right w:val="none" w:sz="0" w:space="0" w:color="auto"/>
      </w:divBdr>
      <w:divsChild>
        <w:div w:id="1832596853">
          <w:marLeft w:val="0"/>
          <w:marRight w:val="0"/>
          <w:marTop w:val="0"/>
          <w:marBottom w:val="0"/>
          <w:divBdr>
            <w:top w:val="none" w:sz="0" w:space="0" w:color="auto"/>
            <w:left w:val="none" w:sz="0" w:space="0" w:color="auto"/>
            <w:bottom w:val="none" w:sz="0" w:space="0" w:color="auto"/>
            <w:right w:val="none" w:sz="0" w:space="0" w:color="auto"/>
          </w:divBdr>
          <w:divsChild>
            <w:div w:id="1077749228">
              <w:marLeft w:val="0"/>
              <w:marRight w:val="0"/>
              <w:marTop w:val="0"/>
              <w:marBottom w:val="0"/>
              <w:divBdr>
                <w:top w:val="none" w:sz="0" w:space="0" w:color="auto"/>
                <w:left w:val="none" w:sz="0" w:space="0" w:color="auto"/>
                <w:bottom w:val="none" w:sz="0" w:space="0" w:color="auto"/>
                <w:right w:val="none" w:sz="0" w:space="0" w:color="auto"/>
              </w:divBdr>
              <w:divsChild>
                <w:div w:id="1306013044">
                  <w:marLeft w:val="0"/>
                  <w:marRight w:val="0"/>
                  <w:marTop w:val="0"/>
                  <w:marBottom w:val="0"/>
                  <w:divBdr>
                    <w:top w:val="none" w:sz="0" w:space="0" w:color="auto"/>
                    <w:left w:val="none" w:sz="0" w:space="0" w:color="auto"/>
                    <w:bottom w:val="none" w:sz="0" w:space="0" w:color="auto"/>
                    <w:right w:val="none" w:sz="0" w:space="0" w:color="auto"/>
                  </w:divBdr>
                  <w:divsChild>
                    <w:div w:id="14899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110967">
      <w:bodyDiv w:val="1"/>
      <w:marLeft w:val="0"/>
      <w:marRight w:val="0"/>
      <w:marTop w:val="0"/>
      <w:marBottom w:val="0"/>
      <w:divBdr>
        <w:top w:val="none" w:sz="0" w:space="0" w:color="auto"/>
        <w:left w:val="none" w:sz="0" w:space="0" w:color="auto"/>
        <w:bottom w:val="none" w:sz="0" w:space="0" w:color="auto"/>
        <w:right w:val="none" w:sz="0" w:space="0" w:color="auto"/>
      </w:divBdr>
      <w:divsChild>
        <w:div w:id="1905598602">
          <w:marLeft w:val="0"/>
          <w:marRight w:val="0"/>
          <w:marTop w:val="0"/>
          <w:marBottom w:val="0"/>
          <w:divBdr>
            <w:top w:val="none" w:sz="0" w:space="0" w:color="auto"/>
            <w:left w:val="none" w:sz="0" w:space="0" w:color="auto"/>
            <w:bottom w:val="none" w:sz="0" w:space="0" w:color="auto"/>
            <w:right w:val="none" w:sz="0" w:space="0" w:color="auto"/>
          </w:divBdr>
          <w:divsChild>
            <w:div w:id="1747920344">
              <w:marLeft w:val="0"/>
              <w:marRight w:val="0"/>
              <w:marTop w:val="0"/>
              <w:marBottom w:val="0"/>
              <w:divBdr>
                <w:top w:val="none" w:sz="0" w:space="0" w:color="auto"/>
                <w:left w:val="none" w:sz="0" w:space="0" w:color="auto"/>
                <w:bottom w:val="none" w:sz="0" w:space="0" w:color="auto"/>
                <w:right w:val="none" w:sz="0" w:space="0" w:color="auto"/>
              </w:divBdr>
              <w:divsChild>
                <w:div w:id="656571767">
                  <w:marLeft w:val="0"/>
                  <w:marRight w:val="0"/>
                  <w:marTop w:val="0"/>
                  <w:marBottom w:val="0"/>
                  <w:divBdr>
                    <w:top w:val="none" w:sz="0" w:space="0" w:color="auto"/>
                    <w:left w:val="none" w:sz="0" w:space="0" w:color="auto"/>
                    <w:bottom w:val="none" w:sz="0" w:space="0" w:color="auto"/>
                    <w:right w:val="none" w:sz="0" w:space="0" w:color="auto"/>
                  </w:divBdr>
                  <w:divsChild>
                    <w:div w:id="2548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09899">
      <w:bodyDiv w:val="1"/>
      <w:marLeft w:val="0"/>
      <w:marRight w:val="0"/>
      <w:marTop w:val="0"/>
      <w:marBottom w:val="0"/>
      <w:divBdr>
        <w:top w:val="none" w:sz="0" w:space="0" w:color="auto"/>
        <w:left w:val="none" w:sz="0" w:space="0" w:color="auto"/>
        <w:bottom w:val="none" w:sz="0" w:space="0" w:color="auto"/>
        <w:right w:val="none" w:sz="0" w:space="0" w:color="auto"/>
      </w:divBdr>
      <w:divsChild>
        <w:div w:id="1050618095">
          <w:marLeft w:val="0"/>
          <w:marRight w:val="0"/>
          <w:marTop w:val="0"/>
          <w:marBottom w:val="0"/>
          <w:divBdr>
            <w:top w:val="none" w:sz="0" w:space="0" w:color="auto"/>
            <w:left w:val="none" w:sz="0" w:space="0" w:color="auto"/>
            <w:bottom w:val="none" w:sz="0" w:space="0" w:color="auto"/>
            <w:right w:val="none" w:sz="0" w:space="0" w:color="auto"/>
          </w:divBdr>
          <w:divsChild>
            <w:div w:id="1172984526">
              <w:marLeft w:val="0"/>
              <w:marRight w:val="0"/>
              <w:marTop w:val="0"/>
              <w:marBottom w:val="0"/>
              <w:divBdr>
                <w:top w:val="none" w:sz="0" w:space="0" w:color="auto"/>
                <w:left w:val="none" w:sz="0" w:space="0" w:color="auto"/>
                <w:bottom w:val="none" w:sz="0" w:space="0" w:color="auto"/>
                <w:right w:val="none" w:sz="0" w:space="0" w:color="auto"/>
              </w:divBdr>
              <w:divsChild>
                <w:div w:id="2023629922">
                  <w:marLeft w:val="0"/>
                  <w:marRight w:val="0"/>
                  <w:marTop w:val="0"/>
                  <w:marBottom w:val="0"/>
                  <w:divBdr>
                    <w:top w:val="none" w:sz="0" w:space="0" w:color="auto"/>
                    <w:left w:val="none" w:sz="0" w:space="0" w:color="auto"/>
                    <w:bottom w:val="none" w:sz="0" w:space="0" w:color="auto"/>
                    <w:right w:val="none" w:sz="0" w:space="0" w:color="auto"/>
                  </w:divBdr>
                  <w:divsChild>
                    <w:div w:id="158467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62126">
      <w:bodyDiv w:val="1"/>
      <w:marLeft w:val="0"/>
      <w:marRight w:val="0"/>
      <w:marTop w:val="0"/>
      <w:marBottom w:val="0"/>
      <w:divBdr>
        <w:top w:val="none" w:sz="0" w:space="0" w:color="auto"/>
        <w:left w:val="none" w:sz="0" w:space="0" w:color="auto"/>
        <w:bottom w:val="none" w:sz="0" w:space="0" w:color="auto"/>
        <w:right w:val="none" w:sz="0" w:space="0" w:color="auto"/>
      </w:divBdr>
      <w:divsChild>
        <w:div w:id="1460879034">
          <w:marLeft w:val="0"/>
          <w:marRight w:val="0"/>
          <w:marTop w:val="0"/>
          <w:marBottom w:val="0"/>
          <w:divBdr>
            <w:top w:val="none" w:sz="0" w:space="0" w:color="auto"/>
            <w:left w:val="none" w:sz="0" w:space="0" w:color="auto"/>
            <w:bottom w:val="none" w:sz="0" w:space="0" w:color="auto"/>
            <w:right w:val="none" w:sz="0" w:space="0" w:color="auto"/>
          </w:divBdr>
          <w:divsChild>
            <w:div w:id="314383971">
              <w:marLeft w:val="0"/>
              <w:marRight w:val="0"/>
              <w:marTop w:val="0"/>
              <w:marBottom w:val="0"/>
              <w:divBdr>
                <w:top w:val="none" w:sz="0" w:space="0" w:color="auto"/>
                <w:left w:val="none" w:sz="0" w:space="0" w:color="auto"/>
                <w:bottom w:val="none" w:sz="0" w:space="0" w:color="auto"/>
                <w:right w:val="none" w:sz="0" w:space="0" w:color="auto"/>
              </w:divBdr>
              <w:divsChild>
                <w:div w:id="424804809">
                  <w:marLeft w:val="0"/>
                  <w:marRight w:val="0"/>
                  <w:marTop w:val="0"/>
                  <w:marBottom w:val="0"/>
                  <w:divBdr>
                    <w:top w:val="none" w:sz="0" w:space="0" w:color="auto"/>
                    <w:left w:val="none" w:sz="0" w:space="0" w:color="auto"/>
                    <w:bottom w:val="none" w:sz="0" w:space="0" w:color="auto"/>
                    <w:right w:val="none" w:sz="0" w:space="0" w:color="auto"/>
                  </w:divBdr>
                  <w:divsChild>
                    <w:div w:id="203353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ak\Dokumenty\zak\100%20stanovisko\99-S-Obchvat%20Kralup%20nad%20Vltavou.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BB2AF-3737-44BF-8BA1-E62173C4F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99-S-Obchvat Kralup nad Vltavou</Template>
  <TotalTime>365</TotalTime>
  <Pages>8</Pages>
  <Words>3862</Words>
  <Characters>22791</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odbor_zivotniho_prostredi_a_zemedelstvi_CB.dot</vt:lpstr>
    </vt:vector>
  </TitlesOfParts>
  <Company>Animi.cz</Company>
  <LinksUpToDate>false</LinksUpToDate>
  <CharactersWithSpaces>26600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odbor_zivotniho_prostredi_a_zemedelstvi_CB.dot</dc:title>
  <dc:subject/>
  <dc:creator>Lucie Tuckova</dc:creator>
  <cp:keywords/>
  <dc:description/>
  <cp:lastModifiedBy>Šefl Jan</cp:lastModifiedBy>
  <cp:revision>24</cp:revision>
  <cp:lastPrinted>2025-09-19T08:50:00Z</cp:lastPrinted>
  <dcterms:created xsi:type="dcterms:W3CDTF">2026-08-10T08:37:00Z</dcterms:created>
  <dcterms:modified xsi:type="dcterms:W3CDTF">2026-08-21T07:28:00Z</dcterms:modified>
</cp:coreProperties>
</file>