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836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20"/>
        <w:gridCol w:w="3625"/>
        <w:gridCol w:w="3119"/>
      </w:tblGrid>
      <w:tr w:rsidR="001A5A3B" w:rsidRPr="007174CF" w14:paraId="0FF9203F" w14:textId="77777777" w:rsidTr="00645A10">
        <w:trPr>
          <w:trHeight w:hRule="exact" w:val="1786"/>
        </w:trPr>
        <w:tc>
          <w:tcPr>
            <w:tcW w:w="1620" w:type="dxa"/>
            <w:shd w:val="clear" w:color="auto" w:fill="auto"/>
          </w:tcPr>
          <w:p w14:paraId="100C7046" w14:textId="43194C53" w:rsidR="001A5A3B" w:rsidRPr="00606A2E" w:rsidRDefault="00606A2E" w:rsidP="00606A2E">
            <w:r>
              <w:rPr>
                <w:noProof/>
              </w:rPr>
              <w:drawing>
                <wp:anchor distT="0" distB="0" distL="114300" distR="114300" simplePos="0" relativeHeight="251659264" behindDoc="0" locked="0" layoutInCell="0" allowOverlap="1" wp14:anchorId="3C91D32F" wp14:editId="10BF7FA2">
                  <wp:simplePos x="0" y="0"/>
                  <wp:positionH relativeFrom="page">
                    <wp:posOffset>0</wp:posOffset>
                  </wp:positionH>
                  <wp:positionV relativeFrom="page">
                    <wp:posOffset>710</wp:posOffset>
                  </wp:positionV>
                  <wp:extent cx="3724275" cy="390525"/>
                  <wp:effectExtent l="0" t="0" r="9525" b="9525"/>
                  <wp:wrapNone/>
                  <wp:docPr id="3" name="Obrázek 3" descr="reditelku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reditelku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24275" cy="390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625" w:type="dxa"/>
            <w:shd w:val="clear" w:color="auto" w:fill="auto"/>
          </w:tcPr>
          <w:p w14:paraId="7E68AA52" w14:textId="77777777" w:rsidR="001A5A3B" w:rsidRPr="007174CF" w:rsidRDefault="001A5A3B" w:rsidP="00645A10">
            <w:pPr>
              <w:rPr>
                <w:color w:val="000000"/>
              </w:rPr>
            </w:pPr>
          </w:p>
        </w:tc>
        <w:tc>
          <w:tcPr>
            <w:tcW w:w="3119" w:type="dxa"/>
            <w:shd w:val="clear" w:color="auto" w:fill="auto"/>
          </w:tcPr>
          <w:p w14:paraId="105B0C72" w14:textId="77777777" w:rsidR="001A5A3B" w:rsidRPr="007174CF" w:rsidRDefault="001A5A3B" w:rsidP="00645A10">
            <w:pPr>
              <w:rPr>
                <w:color w:val="000000"/>
              </w:rPr>
            </w:pPr>
          </w:p>
        </w:tc>
      </w:tr>
      <w:tr w:rsidR="001A5A3B" w:rsidRPr="007174CF" w14:paraId="53F6AEE0" w14:textId="77777777" w:rsidTr="00645A10">
        <w:tc>
          <w:tcPr>
            <w:tcW w:w="1620" w:type="dxa"/>
            <w:shd w:val="clear" w:color="auto" w:fill="auto"/>
          </w:tcPr>
          <w:p w14:paraId="6356D884" w14:textId="77777777" w:rsidR="001A5A3B" w:rsidRPr="007174CF" w:rsidRDefault="001A5A3B" w:rsidP="00645A10">
            <w:pPr>
              <w:pStyle w:val="tun"/>
              <w:spacing w:line="240" w:lineRule="auto"/>
              <w:rPr>
                <w:color w:val="000000"/>
              </w:rPr>
            </w:pPr>
            <w:r w:rsidRPr="007174CF">
              <w:rPr>
                <w:color w:val="000000"/>
              </w:rPr>
              <w:t>Praha:</w:t>
            </w:r>
          </w:p>
        </w:tc>
        <w:tc>
          <w:tcPr>
            <w:tcW w:w="3625" w:type="dxa"/>
            <w:shd w:val="clear" w:color="auto" w:fill="auto"/>
          </w:tcPr>
          <w:p w14:paraId="15BD32AC" w14:textId="44A40723" w:rsidR="001A5A3B" w:rsidRPr="000B5461" w:rsidRDefault="00606A2E" w:rsidP="00D04FA7">
            <w:pPr>
              <w:spacing w:line="240" w:lineRule="auto"/>
            </w:pPr>
            <w:r>
              <w:t>22</w:t>
            </w:r>
            <w:r w:rsidR="00DA4D25" w:rsidRPr="000B5461">
              <w:t>.</w:t>
            </w:r>
            <w:r w:rsidR="000B5461" w:rsidRPr="000B5461">
              <w:t xml:space="preserve"> 03</w:t>
            </w:r>
            <w:r w:rsidR="00DA4D25" w:rsidRPr="000B5461">
              <w:t>. 202</w:t>
            </w:r>
            <w:r w:rsidR="000A2F9C" w:rsidRPr="000B5461">
              <w:t>1</w:t>
            </w:r>
          </w:p>
        </w:tc>
        <w:tc>
          <w:tcPr>
            <w:tcW w:w="3119" w:type="dxa"/>
            <w:vMerge w:val="restart"/>
            <w:shd w:val="clear" w:color="auto" w:fill="auto"/>
          </w:tcPr>
          <w:p w14:paraId="47E5E0F9" w14:textId="72341317" w:rsidR="000A2F9C" w:rsidRDefault="00746385" w:rsidP="000A2F9C">
            <w:pPr>
              <w:spacing w:line="240" w:lineRule="auto"/>
            </w:pPr>
            <w:r w:rsidRPr="000A2F9C">
              <w:t xml:space="preserve">Městský úřad </w:t>
            </w:r>
            <w:r w:rsidR="000A2F9C" w:rsidRPr="000A2F9C">
              <w:t>Rožmitál pod</w:t>
            </w:r>
            <w:r w:rsidR="005C5781">
              <w:t> </w:t>
            </w:r>
            <w:r w:rsidR="000A2F9C" w:rsidRPr="000A2F9C">
              <w:t>Třemšínem</w:t>
            </w:r>
          </w:p>
          <w:p w14:paraId="52CD40AE" w14:textId="7C44AF75" w:rsidR="005C5781" w:rsidRPr="000A2F9C" w:rsidRDefault="005C5781" w:rsidP="000A2F9C">
            <w:pPr>
              <w:spacing w:line="240" w:lineRule="auto"/>
            </w:pPr>
            <w:r>
              <w:t>Náměstí 8</w:t>
            </w:r>
          </w:p>
          <w:p w14:paraId="348E58F0" w14:textId="64968ECE" w:rsidR="006F3912" w:rsidRPr="007174CF" w:rsidRDefault="000A2F9C" w:rsidP="000A2F9C">
            <w:pPr>
              <w:spacing w:line="240" w:lineRule="auto"/>
              <w:rPr>
                <w:color w:val="000000"/>
              </w:rPr>
            </w:pPr>
            <w:r w:rsidRPr="000A2F9C">
              <w:t>262 42 Rožmitál</w:t>
            </w:r>
            <w:r>
              <w:t xml:space="preserve"> pod Třemšínem</w:t>
            </w:r>
            <w:r w:rsidR="006F3912">
              <w:t xml:space="preserve"> </w:t>
            </w:r>
          </w:p>
        </w:tc>
      </w:tr>
      <w:tr w:rsidR="001A5A3B" w:rsidRPr="007174CF" w14:paraId="3ACAA2A2" w14:textId="77777777" w:rsidTr="00645A10">
        <w:tc>
          <w:tcPr>
            <w:tcW w:w="1620" w:type="dxa"/>
            <w:shd w:val="clear" w:color="auto" w:fill="auto"/>
          </w:tcPr>
          <w:p w14:paraId="399FB05A" w14:textId="2E81A553" w:rsidR="001A5A3B" w:rsidRPr="007174CF" w:rsidRDefault="001A5A3B" w:rsidP="00645A10">
            <w:pPr>
              <w:pStyle w:val="tun"/>
              <w:spacing w:line="240" w:lineRule="auto"/>
              <w:rPr>
                <w:color w:val="000000"/>
              </w:rPr>
            </w:pPr>
            <w:r w:rsidRPr="007174CF">
              <w:rPr>
                <w:color w:val="000000"/>
              </w:rPr>
              <w:t>Číslo jednací:</w:t>
            </w:r>
          </w:p>
        </w:tc>
        <w:tc>
          <w:tcPr>
            <w:tcW w:w="3625" w:type="dxa"/>
            <w:shd w:val="clear" w:color="auto" w:fill="auto"/>
          </w:tcPr>
          <w:p w14:paraId="3E3D3287" w14:textId="0DDAEC42" w:rsidR="001A5A3B" w:rsidRPr="000B5461" w:rsidRDefault="00DA4D25" w:rsidP="00645A10">
            <w:pPr>
              <w:spacing w:line="240" w:lineRule="auto"/>
            </w:pPr>
            <w:r w:rsidRPr="000B5461">
              <w:t>0</w:t>
            </w:r>
            <w:r w:rsidR="000A2F9C" w:rsidRPr="000B5461">
              <w:t>18821</w:t>
            </w:r>
            <w:r w:rsidR="00DD22EE" w:rsidRPr="000B5461">
              <w:t>/20</w:t>
            </w:r>
            <w:r w:rsidRPr="000B5461">
              <w:t>2</w:t>
            </w:r>
            <w:r w:rsidR="000A2F9C" w:rsidRPr="000B5461">
              <w:t>1</w:t>
            </w:r>
            <w:r w:rsidR="001A5A3B" w:rsidRPr="000B5461">
              <w:t>/KUSK</w:t>
            </w:r>
          </w:p>
        </w:tc>
        <w:tc>
          <w:tcPr>
            <w:tcW w:w="3119" w:type="dxa"/>
            <w:vMerge/>
            <w:shd w:val="clear" w:color="auto" w:fill="auto"/>
          </w:tcPr>
          <w:p w14:paraId="4CC849F9" w14:textId="77777777" w:rsidR="001A5A3B" w:rsidRPr="007174CF" w:rsidRDefault="001A5A3B" w:rsidP="00645A10">
            <w:pPr>
              <w:spacing w:line="240" w:lineRule="auto"/>
              <w:rPr>
                <w:color w:val="000000"/>
              </w:rPr>
            </w:pPr>
          </w:p>
        </w:tc>
      </w:tr>
      <w:tr w:rsidR="001A5A3B" w:rsidRPr="007174CF" w14:paraId="7BA6D262" w14:textId="77777777" w:rsidTr="00645A10">
        <w:tc>
          <w:tcPr>
            <w:tcW w:w="1620" w:type="dxa"/>
            <w:shd w:val="clear" w:color="auto" w:fill="auto"/>
          </w:tcPr>
          <w:p w14:paraId="0ACDFE24" w14:textId="77777777" w:rsidR="001A5A3B" w:rsidRPr="007174CF" w:rsidRDefault="001A5A3B" w:rsidP="00645A10">
            <w:pPr>
              <w:pStyle w:val="tun"/>
              <w:spacing w:line="240" w:lineRule="auto"/>
              <w:rPr>
                <w:color w:val="000000"/>
              </w:rPr>
            </w:pPr>
            <w:r w:rsidRPr="007174CF">
              <w:rPr>
                <w:color w:val="000000"/>
              </w:rPr>
              <w:t>Spisová značka:</w:t>
            </w:r>
          </w:p>
        </w:tc>
        <w:tc>
          <w:tcPr>
            <w:tcW w:w="3625" w:type="dxa"/>
            <w:shd w:val="clear" w:color="auto" w:fill="auto"/>
          </w:tcPr>
          <w:p w14:paraId="1B9B6407" w14:textId="43F8DBD5" w:rsidR="001A5A3B" w:rsidRPr="000B5461" w:rsidRDefault="001A5A3B" w:rsidP="006F1F7A">
            <w:pPr>
              <w:spacing w:line="240" w:lineRule="auto"/>
            </w:pPr>
            <w:r w:rsidRPr="000B5461">
              <w:t>SZ_</w:t>
            </w:r>
            <w:r w:rsidR="00DA4D25" w:rsidRPr="000B5461">
              <w:t>0</w:t>
            </w:r>
            <w:r w:rsidR="000A2F9C" w:rsidRPr="000B5461">
              <w:t>18821</w:t>
            </w:r>
            <w:r w:rsidR="00A73CED" w:rsidRPr="000B5461">
              <w:t>/</w:t>
            </w:r>
            <w:r w:rsidR="00DD22EE" w:rsidRPr="000B5461">
              <w:t>20</w:t>
            </w:r>
            <w:r w:rsidR="00DA4D25" w:rsidRPr="000B5461">
              <w:t>2</w:t>
            </w:r>
            <w:r w:rsidR="000A2F9C" w:rsidRPr="000B5461">
              <w:t>1</w:t>
            </w:r>
            <w:r w:rsidRPr="000B5461">
              <w:t>/KUSK</w:t>
            </w:r>
          </w:p>
        </w:tc>
        <w:tc>
          <w:tcPr>
            <w:tcW w:w="3119" w:type="dxa"/>
            <w:vMerge/>
            <w:shd w:val="clear" w:color="auto" w:fill="auto"/>
          </w:tcPr>
          <w:p w14:paraId="335915D1" w14:textId="77777777" w:rsidR="001A5A3B" w:rsidRPr="007174CF" w:rsidRDefault="001A5A3B" w:rsidP="00645A10">
            <w:pPr>
              <w:spacing w:line="240" w:lineRule="auto"/>
              <w:rPr>
                <w:color w:val="000000"/>
              </w:rPr>
            </w:pPr>
          </w:p>
        </w:tc>
      </w:tr>
      <w:tr w:rsidR="001A5A3B" w:rsidRPr="007174CF" w14:paraId="69C9D947" w14:textId="77777777" w:rsidTr="00645A10">
        <w:tc>
          <w:tcPr>
            <w:tcW w:w="1620" w:type="dxa"/>
            <w:shd w:val="clear" w:color="auto" w:fill="auto"/>
          </w:tcPr>
          <w:p w14:paraId="49E1E32D" w14:textId="77777777" w:rsidR="001A5A3B" w:rsidRPr="007174CF" w:rsidRDefault="001A5A3B" w:rsidP="00645A10">
            <w:pPr>
              <w:pStyle w:val="tun"/>
              <w:spacing w:line="240" w:lineRule="auto"/>
              <w:rPr>
                <w:color w:val="000000"/>
              </w:rPr>
            </w:pPr>
            <w:r w:rsidRPr="007174CF">
              <w:rPr>
                <w:color w:val="000000"/>
              </w:rPr>
              <w:t>Vyřizuje:</w:t>
            </w:r>
          </w:p>
        </w:tc>
        <w:tc>
          <w:tcPr>
            <w:tcW w:w="3625" w:type="dxa"/>
            <w:shd w:val="clear" w:color="auto" w:fill="auto"/>
          </w:tcPr>
          <w:p w14:paraId="79D50CA3" w14:textId="59164243" w:rsidR="001A5A3B" w:rsidRPr="000B5461" w:rsidRDefault="00DA4D25" w:rsidP="00645A10">
            <w:pPr>
              <w:spacing w:line="240" w:lineRule="auto"/>
            </w:pPr>
            <w:r w:rsidRPr="000B5461">
              <w:t xml:space="preserve">Ing. </w:t>
            </w:r>
            <w:r w:rsidR="000A2F9C" w:rsidRPr="000B5461">
              <w:t>Aleš Rybář</w:t>
            </w:r>
            <w:r w:rsidRPr="000B5461">
              <w:t xml:space="preserve"> / l. 7</w:t>
            </w:r>
            <w:r w:rsidR="000A2F9C" w:rsidRPr="000B5461">
              <w:t>73</w:t>
            </w:r>
          </w:p>
        </w:tc>
        <w:tc>
          <w:tcPr>
            <w:tcW w:w="3119" w:type="dxa"/>
            <w:vMerge/>
            <w:shd w:val="clear" w:color="auto" w:fill="auto"/>
          </w:tcPr>
          <w:p w14:paraId="7D52BA81" w14:textId="77777777" w:rsidR="001A5A3B" w:rsidRPr="007174CF" w:rsidRDefault="001A5A3B" w:rsidP="00645A10">
            <w:pPr>
              <w:spacing w:line="240" w:lineRule="auto"/>
              <w:rPr>
                <w:color w:val="000000"/>
              </w:rPr>
            </w:pPr>
          </w:p>
        </w:tc>
      </w:tr>
      <w:tr w:rsidR="001A5A3B" w:rsidRPr="007174CF" w14:paraId="7C790EB2" w14:textId="77777777" w:rsidTr="00645A10">
        <w:tc>
          <w:tcPr>
            <w:tcW w:w="1620" w:type="dxa"/>
            <w:shd w:val="clear" w:color="auto" w:fill="auto"/>
          </w:tcPr>
          <w:p w14:paraId="7FA160B7" w14:textId="77777777" w:rsidR="001A5A3B" w:rsidRPr="007174CF" w:rsidRDefault="001A5A3B" w:rsidP="00645A10">
            <w:pPr>
              <w:pStyle w:val="tun"/>
              <w:spacing w:line="240" w:lineRule="auto"/>
              <w:rPr>
                <w:color w:val="000000"/>
              </w:rPr>
            </w:pPr>
            <w:r w:rsidRPr="007174CF">
              <w:rPr>
                <w:color w:val="000000"/>
              </w:rPr>
              <w:t>Značka:</w:t>
            </w:r>
          </w:p>
        </w:tc>
        <w:tc>
          <w:tcPr>
            <w:tcW w:w="3625" w:type="dxa"/>
            <w:shd w:val="clear" w:color="auto" w:fill="auto"/>
          </w:tcPr>
          <w:p w14:paraId="6D084A35" w14:textId="65C134A8" w:rsidR="001A5A3B" w:rsidRPr="000B5461" w:rsidRDefault="001A5A3B" w:rsidP="00645A10">
            <w:pPr>
              <w:spacing w:line="240" w:lineRule="auto"/>
            </w:pPr>
            <w:r w:rsidRPr="000B5461">
              <w:t>OŽP/</w:t>
            </w:r>
            <w:r w:rsidR="00DA4D25" w:rsidRPr="000B5461">
              <w:t>Kuč</w:t>
            </w:r>
          </w:p>
        </w:tc>
        <w:tc>
          <w:tcPr>
            <w:tcW w:w="3119" w:type="dxa"/>
            <w:vMerge/>
            <w:shd w:val="clear" w:color="auto" w:fill="auto"/>
          </w:tcPr>
          <w:p w14:paraId="7213CBA9" w14:textId="77777777" w:rsidR="001A5A3B" w:rsidRPr="007174CF" w:rsidRDefault="001A5A3B" w:rsidP="00645A10">
            <w:pPr>
              <w:rPr>
                <w:color w:val="000000"/>
              </w:rPr>
            </w:pPr>
          </w:p>
        </w:tc>
      </w:tr>
      <w:tr w:rsidR="001A5A3B" w:rsidRPr="007174CF" w14:paraId="6A7B79A2" w14:textId="77777777" w:rsidTr="00645A10">
        <w:trPr>
          <w:trHeight w:hRule="exact" w:val="1162"/>
        </w:trPr>
        <w:tc>
          <w:tcPr>
            <w:tcW w:w="8364" w:type="dxa"/>
            <w:gridSpan w:val="3"/>
            <w:shd w:val="clear" w:color="auto" w:fill="auto"/>
          </w:tcPr>
          <w:p w14:paraId="4B35D00E" w14:textId="77777777" w:rsidR="001A5A3B" w:rsidRPr="007174CF" w:rsidRDefault="001A5A3B" w:rsidP="00645A10">
            <w:pPr>
              <w:ind w:right="-71"/>
              <w:rPr>
                <w:color w:val="000000"/>
              </w:rPr>
            </w:pPr>
          </w:p>
        </w:tc>
      </w:tr>
    </w:tbl>
    <w:p w14:paraId="1DF61FCF" w14:textId="77777777" w:rsidR="00F9661B" w:rsidRPr="000A2F9C" w:rsidRDefault="00F9661B" w:rsidP="00467AC7">
      <w:pPr>
        <w:spacing w:line="240" w:lineRule="auto"/>
        <w:ind w:right="-30"/>
        <w:jc w:val="both"/>
        <w:rPr>
          <w:color w:val="000000"/>
          <w:szCs w:val="22"/>
        </w:rPr>
      </w:pPr>
      <w:r w:rsidRPr="000A2F9C">
        <w:rPr>
          <w:color w:val="000000"/>
          <w:szCs w:val="22"/>
        </w:rPr>
        <w:t>Krajský úřad Středočeského kraje, se sídlem Zborovská 11, Praha 5, jako věcně a místně příslušný správní orgán, uplatňuje u pořizovatele podle ustanovení § 50 odst. 2, v souladu s </w:t>
      </w:r>
      <w:proofErr w:type="spellStart"/>
      <w:r w:rsidRPr="000A2F9C">
        <w:rPr>
          <w:color w:val="000000"/>
          <w:szCs w:val="22"/>
        </w:rPr>
        <w:t>ust</w:t>
      </w:r>
      <w:proofErr w:type="spellEnd"/>
      <w:r w:rsidRPr="000A2F9C">
        <w:rPr>
          <w:color w:val="000000"/>
          <w:szCs w:val="22"/>
        </w:rPr>
        <w:t>. § 4 odst. 2 písm. b) a § 4 odst. 7 zákona č. 183/2006 Sb., o územním plánování a stavebním řádu (stavební zákon), ve znění pozdějších předpisů, toto</w:t>
      </w:r>
    </w:p>
    <w:p w14:paraId="062F0784" w14:textId="77777777" w:rsidR="00F9661B" w:rsidRPr="000A2F9C" w:rsidRDefault="00F9661B" w:rsidP="00467AC7">
      <w:pPr>
        <w:spacing w:line="240" w:lineRule="auto"/>
        <w:ind w:right="-30"/>
        <w:jc w:val="both"/>
        <w:rPr>
          <w:color w:val="000000"/>
          <w:szCs w:val="22"/>
        </w:rPr>
      </w:pPr>
    </w:p>
    <w:p w14:paraId="55401916" w14:textId="77777777" w:rsidR="00F9661B" w:rsidRPr="000A2F9C" w:rsidRDefault="00F9661B" w:rsidP="00467AC7">
      <w:pPr>
        <w:spacing w:line="240" w:lineRule="auto"/>
        <w:ind w:right="-30"/>
        <w:jc w:val="both"/>
        <w:rPr>
          <w:color w:val="000000"/>
          <w:szCs w:val="22"/>
        </w:rPr>
      </w:pPr>
    </w:p>
    <w:p w14:paraId="170F3B6F" w14:textId="77777777" w:rsidR="00F9661B" w:rsidRPr="000A2F9C" w:rsidRDefault="00F9661B" w:rsidP="00467AC7">
      <w:pPr>
        <w:spacing w:line="240" w:lineRule="auto"/>
        <w:ind w:right="-30"/>
        <w:jc w:val="center"/>
        <w:rPr>
          <w:b/>
          <w:color w:val="000000"/>
          <w:spacing w:val="40"/>
          <w:sz w:val="32"/>
          <w:szCs w:val="32"/>
        </w:rPr>
      </w:pPr>
      <w:r w:rsidRPr="000A2F9C">
        <w:rPr>
          <w:b/>
          <w:color w:val="000000"/>
          <w:spacing w:val="40"/>
          <w:sz w:val="32"/>
          <w:szCs w:val="32"/>
        </w:rPr>
        <w:t>KOORDINOVANÉ STANOVISKO</w:t>
      </w:r>
    </w:p>
    <w:p w14:paraId="3E67CE04" w14:textId="77777777" w:rsidR="00F9661B" w:rsidRPr="000A2F9C" w:rsidRDefault="00F9661B" w:rsidP="00467AC7">
      <w:pPr>
        <w:spacing w:line="240" w:lineRule="auto"/>
        <w:ind w:right="-30"/>
        <w:jc w:val="center"/>
        <w:rPr>
          <w:b/>
          <w:color w:val="000000"/>
          <w:szCs w:val="22"/>
        </w:rPr>
      </w:pPr>
    </w:p>
    <w:p w14:paraId="2F574E3D" w14:textId="1CFF9734" w:rsidR="00F9661B" w:rsidRPr="000A2F9C" w:rsidRDefault="00F9661B" w:rsidP="00467AC7">
      <w:pPr>
        <w:spacing w:line="240" w:lineRule="auto"/>
        <w:ind w:right="-30"/>
        <w:jc w:val="center"/>
        <w:rPr>
          <w:color w:val="000000"/>
          <w:szCs w:val="22"/>
        </w:rPr>
      </w:pPr>
      <w:r w:rsidRPr="000A2F9C">
        <w:rPr>
          <w:color w:val="000000"/>
          <w:szCs w:val="22"/>
        </w:rPr>
        <w:t>k </w:t>
      </w:r>
      <w:r w:rsidRPr="000A2F9C">
        <w:rPr>
          <w:b/>
          <w:color w:val="000000"/>
          <w:szCs w:val="22"/>
        </w:rPr>
        <w:t>návrhu</w:t>
      </w:r>
      <w:r w:rsidRPr="000A2F9C">
        <w:rPr>
          <w:color w:val="000000"/>
          <w:szCs w:val="22"/>
        </w:rPr>
        <w:t xml:space="preserve"> </w:t>
      </w:r>
      <w:r w:rsidR="000A2F9C" w:rsidRPr="000A2F9C">
        <w:rPr>
          <w:color w:val="000000"/>
          <w:szCs w:val="22"/>
        </w:rPr>
        <w:t xml:space="preserve">změny č. 4 </w:t>
      </w:r>
      <w:r w:rsidRPr="000A2F9C">
        <w:rPr>
          <w:color w:val="000000"/>
          <w:szCs w:val="22"/>
        </w:rPr>
        <w:t xml:space="preserve">územního plánu </w:t>
      </w:r>
    </w:p>
    <w:p w14:paraId="43614B62" w14:textId="77777777" w:rsidR="00F9661B" w:rsidRPr="000A2F9C" w:rsidRDefault="00F9661B" w:rsidP="00467AC7">
      <w:pPr>
        <w:spacing w:line="240" w:lineRule="auto"/>
        <w:ind w:right="-30"/>
        <w:jc w:val="center"/>
        <w:rPr>
          <w:color w:val="000000"/>
          <w:szCs w:val="22"/>
        </w:rPr>
      </w:pPr>
    </w:p>
    <w:p w14:paraId="0695C48C" w14:textId="152AB110" w:rsidR="00F9661B" w:rsidRPr="000A2F9C" w:rsidRDefault="000A2F9C" w:rsidP="00467AC7">
      <w:pPr>
        <w:tabs>
          <w:tab w:val="left" w:pos="8460"/>
        </w:tabs>
        <w:spacing w:line="240" w:lineRule="auto"/>
        <w:ind w:right="-30"/>
        <w:jc w:val="center"/>
        <w:rPr>
          <w:b/>
          <w:color w:val="000000"/>
          <w:sz w:val="28"/>
          <w:szCs w:val="28"/>
          <w:u w:val="single"/>
        </w:rPr>
      </w:pPr>
      <w:r w:rsidRPr="000A2F9C">
        <w:rPr>
          <w:b/>
          <w:color w:val="000000"/>
          <w:sz w:val="28"/>
          <w:szCs w:val="28"/>
          <w:u w:val="single"/>
        </w:rPr>
        <w:t>Rožmitál pod Třemšínem</w:t>
      </w:r>
    </w:p>
    <w:p w14:paraId="3AA1EF73" w14:textId="77777777" w:rsidR="004F37AC" w:rsidRPr="000A2F9C" w:rsidRDefault="004F37AC" w:rsidP="00467AC7">
      <w:pPr>
        <w:tabs>
          <w:tab w:val="left" w:pos="8460"/>
        </w:tabs>
        <w:spacing w:line="240" w:lineRule="auto"/>
        <w:ind w:right="-30"/>
        <w:jc w:val="both"/>
        <w:rPr>
          <w:color w:val="000000"/>
          <w:szCs w:val="22"/>
          <w:highlight w:val="lightGray"/>
        </w:rPr>
      </w:pPr>
    </w:p>
    <w:p w14:paraId="4A36AAC3" w14:textId="77777777" w:rsidR="00AE0AB3" w:rsidRPr="000A2F9C" w:rsidRDefault="00AE0AB3" w:rsidP="00467AC7">
      <w:pPr>
        <w:tabs>
          <w:tab w:val="left" w:pos="8460"/>
        </w:tabs>
        <w:spacing w:line="240" w:lineRule="auto"/>
        <w:ind w:right="-30"/>
        <w:jc w:val="both"/>
        <w:rPr>
          <w:color w:val="000000"/>
          <w:szCs w:val="22"/>
          <w:highlight w:val="lightGray"/>
        </w:rPr>
      </w:pPr>
    </w:p>
    <w:p w14:paraId="2E41EA7C" w14:textId="21D77520" w:rsidR="00AE0AB3" w:rsidRPr="0021720B" w:rsidRDefault="00AE0AB3" w:rsidP="00467AC7">
      <w:pPr>
        <w:tabs>
          <w:tab w:val="left" w:pos="8460"/>
        </w:tabs>
        <w:spacing w:line="240" w:lineRule="auto"/>
        <w:ind w:right="-30"/>
        <w:jc w:val="both"/>
        <w:rPr>
          <w:color w:val="000000"/>
          <w:szCs w:val="22"/>
          <w:u w:val="single"/>
        </w:rPr>
      </w:pPr>
      <w:r w:rsidRPr="0021720B">
        <w:rPr>
          <w:color w:val="000000"/>
          <w:szCs w:val="22"/>
          <w:u w:val="single"/>
        </w:rPr>
        <w:t>Vymezení zastavitelných ploch a ploch přestavby:</w:t>
      </w:r>
    </w:p>
    <w:p w14:paraId="7C81E2C0" w14:textId="61EDDFCC" w:rsidR="000A2F9C" w:rsidRPr="0021720B" w:rsidRDefault="000A2F9C" w:rsidP="00467AC7">
      <w:pPr>
        <w:tabs>
          <w:tab w:val="left" w:pos="8460"/>
        </w:tabs>
        <w:spacing w:line="240" w:lineRule="auto"/>
        <w:ind w:right="-30"/>
        <w:jc w:val="both"/>
        <w:rPr>
          <w:rFonts w:eastAsiaTheme="minorHAnsi"/>
          <w:szCs w:val="22"/>
          <w:lang w:eastAsia="en-US"/>
        </w:rPr>
      </w:pPr>
      <w:r w:rsidRPr="0021720B">
        <w:rPr>
          <w:color w:val="000000"/>
          <w:szCs w:val="22"/>
        </w:rPr>
        <w:t>SO 106, SO 107, SO 108, SO 109</w:t>
      </w:r>
      <w:r w:rsidR="0021661B" w:rsidRPr="0021720B">
        <w:rPr>
          <w:color w:val="000000"/>
          <w:szCs w:val="22"/>
        </w:rPr>
        <w:t xml:space="preserve"> </w:t>
      </w:r>
      <w:r w:rsidRPr="0021720B">
        <w:rPr>
          <w:color w:val="000000"/>
          <w:szCs w:val="22"/>
        </w:rPr>
        <w:t xml:space="preserve">- </w:t>
      </w:r>
      <w:r w:rsidRPr="0021720B">
        <w:rPr>
          <w:rFonts w:eastAsiaTheme="minorHAnsi"/>
          <w:szCs w:val="22"/>
          <w:lang w:eastAsia="en-US"/>
        </w:rPr>
        <w:t>plochy smíšené obytné</w:t>
      </w:r>
    </w:p>
    <w:p w14:paraId="7DAF6EF2" w14:textId="07433C9D" w:rsidR="0021661B" w:rsidRPr="0021720B" w:rsidRDefault="0021661B" w:rsidP="00467AC7">
      <w:pPr>
        <w:tabs>
          <w:tab w:val="left" w:pos="8460"/>
        </w:tabs>
        <w:spacing w:line="240" w:lineRule="auto"/>
        <w:ind w:right="-30"/>
        <w:jc w:val="both"/>
        <w:rPr>
          <w:color w:val="000000"/>
          <w:szCs w:val="22"/>
          <w:highlight w:val="lightGray"/>
          <w:u w:val="single"/>
        </w:rPr>
      </w:pPr>
      <w:r w:rsidRPr="0021720B">
        <w:rPr>
          <w:rFonts w:eastAsiaTheme="minorHAnsi"/>
          <w:szCs w:val="22"/>
          <w:lang w:eastAsia="en-US"/>
        </w:rPr>
        <w:t>VP110 – plocha veřejných prostranství</w:t>
      </w:r>
    </w:p>
    <w:p w14:paraId="51F10246" w14:textId="77777777" w:rsidR="00F1637E" w:rsidRPr="000A2F9C" w:rsidRDefault="00F1637E" w:rsidP="00467AC7">
      <w:pPr>
        <w:tabs>
          <w:tab w:val="left" w:pos="8460"/>
        </w:tabs>
        <w:spacing w:line="240" w:lineRule="auto"/>
        <w:ind w:right="-30"/>
        <w:jc w:val="both"/>
        <w:rPr>
          <w:color w:val="000000"/>
          <w:szCs w:val="22"/>
          <w:highlight w:val="lightGray"/>
        </w:rPr>
      </w:pPr>
    </w:p>
    <w:p w14:paraId="25F107FB" w14:textId="77777777" w:rsidR="00F9661B" w:rsidRPr="000A2F9C" w:rsidRDefault="00F9661B" w:rsidP="00467AC7">
      <w:pPr>
        <w:widowControl w:val="0"/>
        <w:numPr>
          <w:ilvl w:val="0"/>
          <w:numId w:val="1"/>
        </w:numPr>
        <w:tabs>
          <w:tab w:val="clear" w:pos="720"/>
          <w:tab w:val="num" w:pos="348"/>
        </w:tabs>
        <w:adjustRightInd w:val="0"/>
        <w:spacing w:line="240" w:lineRule="auto"/>
        <w:ind w:left="360" w:right="-30"/>
        <w:jc w:val="both"/>
        <w:textAlignment w:val="baseline"/>
        <w:rPr>
          <w:b/>
          <w:color w:val="000000"/>
          <w:szCs w:val="22"/>
          <w:u w:val="single"/>
        </w:rPr>
      </w:pPr>
      <w:r w:rsidRPr="000A2F9C">
        <w:rPr>
          <w:b/>
          <w:color w:val="000000"/>
          <w:szCs w:val="22"/>
          <w:u w:val="single"/>
        </w:rPr>
        <w:t>Odbor životního prostředí a zemědělství</w:t>
      </w:r>
    </w:p>
    <w:p w14:paraId="2ACBE5C7" w14:textId="77777777" w:rsidR="00F9661B" w:rsidRPr="000A2F9C" w:rsidRDefault="00F9661B" w:rsidP="00467AC7">
      <w:pPr>
        <w:spacing w:line="240" w:lineRule="auto"/>
        <w:ind w:right="-30"/>
        <w:jc w:val="both"/>
        <w:rPr>
          <w:color w:val="000000"/>
          <w:szCs w:val="22"/>
        </w:rPr>
      </w:pPr>
    </w:p>
    <w:p w14:paraId="6B3AC29B" w14:textId="77777777" w:rsidR="00F9661B" w:rsidRPr="000A2F9C" w:rsidRDefault="00F9661B" w:rsidP="00467AC7">
      <w:pPr>
        <w:spacing w:after="120" w:line="240" w:lineRule="auto"/>
        <w:ind w:right="-30"/>
        <w:jc w:val="both"/>
        <w:rPr>
          <w:b/>
          <w:color w:val="000000"/>
          <w:szCs w:val="22"/>
        </w:rPr>
      </w:pPr>
      <w:r w:rsidRPr="000A2F9C">
        <w:rPr>
          <w:color w:val="000000"/>
          <w:szCs w:val="22"/>
        </w:rPr>
        <w:t>Krajský úřad Středočeského kraje, Odbor životního prostředí a zemědělství,</w:t>
      </w:r>
      <w:r w:rsidR="00D859D5" w:rsidRPr="000A2F9C">
        <w:rPr>
          <w:color w:val="000000"/>
          <w:szCs w:val="22"/>
        </w:rPr>
        <w:t xml:space="preserve"> na základě jemu </w:t>
      </w:r>
      <w:r w:rsidRPr="000A2F9C">
        <w:rPr>
          <w:color w:val="000000"/>
          <w:szCs w:val="22"/>
        </w:rPr>
        <w:t>svěřených kompetencí podle jednotlivých složkových zákonů na úseku životního prostředí vydává následující:</w:t>
      </w:r>
      <w:r w:rsidRPr="000A2F9C">
        <w:rPr>
          <w:b/>
          <w:color w:val="000000"/>
          <w:szCs w:val="22"/>
        </w:rPr>
        <w:t xml:space="preserve"> </w:t>
      </w:r>
    </w:p>
    <w:p w14:paraId="4848A0CE" w14:textId="2C9CE22F" w:rsidR="00B47FED" w:rsidRPr="006F1A42" w:rsidRDefault="00F9661B" w:rsidP="00467AC7">
      <w:pPr>
        <w:spacing w:after="120" w:line="240" w:lineRule="auto"/>
        <w:ind w:right="-30"/>
        <w:jc w:val="both"/>
        <w:rPr>
          <w:color w:val="00B0F0"/>
          <w:szCs w:val="22"/>
        </w:rPr>
      </w:pPr>
      <w:r w:rsidRPr="006F1A42">
        <w:rPr>
          <w:b/>
          <w:color w:val="000000"/>
          <w:szCs w:val="22"/>
        </w:rPr>
        <w:t xml:space="preserve">Stanovisko dle zákona č. 114/1992 Sb., o ochraně přírody a krajiny, ve znění pozdějších </w:t>
      </w:r>
      <w:proofErr w:type="gramStart"/>
      <w:r w:rsidRPr="006F1A42">
        <w:rPr>
          <w:b/>
          <w:color w:val="000000"/>
          <w:szCs w:val="22"/>
        </w:rPr>
        <w:t xml:space="preserve">předpisů   </w:t>
      </w:r>
      <w:r w:rsidRPr="006F1A42">
        <w:rPr>
          <w:szCs w:val="22"/>
        </w:rPr>
        <w:t>(</w:t>
      </w:r>
      <w:r w:rsidR="006F1A42" w:rsidRPr="006F1A42">
        <w:rPr>
          <w:szCs w:val="22"/>
        </w:rPr>
        <w:t>Ing.</w:t>
      </w:r>
      <w:proofErr w:type="gramEnd"/>
      <w:r w:rsidR="006F1A42" w:rsidRPr="006F1A42">
        <w:rPr>
          <w:szCs w:val="22"/>
        </w:rPr>
        <w:t xml:space="preserve"> A. Šťasta, l. 910</w:t>
      </w:r>
      <w:r w:rsidR="00361802" w:rsidRPr="006F1A42">
        <w:rPr>
          <w:szCs w:val="22"/>
        </w:rPr>
        <w:t>)</w:t>
      </w:r>
    </w:p>
    <w:p w14:paraId="494FCF51" w14:textId="77777777" w:rsidR="006F1A42" w:rsidRDefault="006F1A42" w:rsidP="006F1A42">
      <w:pPr>
        <w:spacing w:before="120" w:after="120" w:line="240" w:lineRule="auto"/>
        <w:jc w:val="both"/>
      </w:pPr>
      <w:r>
        <w:t xml:space="preserve">Obsahem koncepce je vymezení ploch SO106, SO107, SO109 s využitím plocha smíšená obytná v </w:t>
      </w:r>
      <w:proofErr w:type="spellStart"/>
      <w:r>
        <w:t>k.ú</w:t>
      </w:r>
      <w:proofErr w:type="spellEnd"/>
      <w:r>
        <w:t xml:space="preserve">. Starý Rožmitál, vymezení plochy VP110 s využitím plocha veřejných prostranství v </w:t>
      </w:r>
      <w:proofErr w:type="spellStart"/>
      <w:r>
        <w:t>k.ú</w:t>
      </w:r>
      <w:proofErr w:type="spellEnd"/>
      <w:r>
        <w:t xml:space="preserve">. Starý Rožmitál a vymezení plochy SO108 s využitím plocha smíšená obytná v </w:t>
      </w:r>
      <w:proofErr w:type="spellStart"/>
      <w:r>
        <w:t>k.ú</w:t>
      </w:r>
      <w:proofErr w:type="spellEnd"/>
      <w:r>
        <w:t>. Hutě pod Třemšínem. Koncepce je vypracována v jedné variantě.</w:t>
      </w:r>
    </w:p>
    <w:p w14:paraId="15D12EEB" w14:textId="185CF773" w:rsidR="006F1A42" w:rsidRDefault="006F1A42" w:rsidP="006F1A42">
      <w:pPr>
        <w:spacing w:before="120" w:after="120" w:line="240" w:lineRule="auto"/>
        <w:jc w:val="both"/>
      </w:pPr>
      <w:r>
        <w:t xml:space="preserve">Krajský úřad Středočeského kraje, odbor životního prostředí a zemědělství (dále jen Krajský úřad), jako orgán ochrany přírody příslušný podle ustanovení </w:t>
      </w:r>
      <w:r>
        <w:rPr>
          <w:szCs w:val="22"/>
        </w:rPr>
        <w:t xml:space="preserve">§ 77a odst. 4 písm. n) zákona </w:t>
      </w:r>
      <w:r w:rsidR="0021720B">
        <w:rPr>
          <w:szCs w:val="22"/>
        </w:rPr>
        <w:br/>
      </w:r>
      <w:r>
        <w:rPr>
          <w:szCs w:val="22"/>
        </w:rPr>
        <w:t>č. 114/1992 Sb.</w:t>
      </w:r>
      <w:r>
        <w:t>, o ochraně přírody a krajiny, ve znění pozdějších předpisů (dále jen zákon) souhlasí s provedeným hodnocením vlivů koncepce na evropsky významné lokality a ptačí oblasti a</w:t>
      </w:r>
      <w:r>
        <w:rPr>
          <w:szCs w:val="22"/>
        </w:rPr>
        <w:t xml:space="preserve"> sděluje, že </w:t>
      </w:r>
      <w:r>
        <w:t xml:space="preserve">vzhledem ke skutečnosti, že hodnocením vlivů koncepce dle </w:t>
      </w:r>
      <w:proofErr w:type="spellStart"/>
      <w:r>
        <w:t>ust</w:t>
      </w:r>
      <w:proofErr w:type="spellEnd"/>
      <w:r>
        <w:t xml:space="preserve">. </w:t>
      </w:r>
      <w:r>
        <w:rPr>
          <w:bCs/>
        </w:rPr>
        <w:t>§ 45i</w:t>
      </w:r>
      <w:r>
        <w:t xml:space="preserve"> zákona byl zjištěn významný negativní vliv koncepce na evropsky významnou lokalitu Niva </w:t>
      </w:r>
      <w:proofErr w:type="spellStart"/>
      <w:r>
        <w:t>Kotelského</w:t>
      </w:r>
      <w:proofErr w:type="spellEnd"/>
      <w:r>
        <w:t xml:space="preserve"> potoka (kód lokality CZ0214041), se na předmětnou koncepci vztahuje postup </w:t>
      </w:r>
      <w:r w:rsidR="0021720B">
        <w:br/>
      </w:r>
      <w:r>
        <w:t xml:space="preserve">dle </w:t>
      </w:r>
      <w:proofErr w:type="spellStart"/>
      <w:r>
        <w:t>ust</w:t>
      </w:r>
      <w:proofErr w:type="spellEnd"/>
      <w:r>
        <w:t>. § 45i odst. 2 zákona:</w:t>
      </w:r>
    </w:p>
    <w:p w14:paraId="1501B4B5" w14:textId="1F72F63B" w:rsidR="006F1A42" w:rsidRDefault="006F1A42" w:rsidP="006F1A42">
      <w:pPr>
        <w:spacing w:before="120" w:after="120" w:line="240" w:lineRule="auto"/>
        <w:jc w:val="both"/>
      </w:pPr>
      <w:r>
        <w:lastRenderedPageBreak/>
        <w:t>„</w:t>
      </w:r>
      <w:r>
        <w:rPr>
          <w:i/>
          <w:iCs/>
        </w:rPr>
        <w:t xml:space="preserve">Nevyloučí-li výsledek posouzení podle tohoto odstavce významný negativní vliv koncepce </w:t>
      </w:r>
      <w:r w:rsidR="0021720B">
        <w:rPr>
          <w:i/>
          <w:iCs/>
        </w:rPr>
        <w:br/>
      </w:r>
      <w:r>
        <w:rPr>
          <w:i/>
          <w:iCs/>
        </w:rPr>
        <w:t xml:space="preserve">nebo záměru na předmět ochrany nebo celistvost evropsky významné lokality nebo ptačí oblasti, musí předkladatel zpracovat varianty řešení, jejichž cílem je významný negativní vliv vyloučit, nebo v případě, že vyloučení není možné, alespoň zmírnit; tyto varianty musí být také předmětem posouzení podle tohoto odstavce postupem podle zákona </w:t>
      </w:r>
      <w:r>
        <w:t xml:space="preserve">[č. 100/2001 Sb.] </w:t>
      </w:r>
      <w:r w:rsidR="0021720B">
        <w:br/>
      </w:r>
      <w:r>
        <w:rPr>
          <w:i/>
          <w:iCs/>
        </w:rPr>
        <w:t xml:space="preserve">o posuzování vlivů na životní prostředí </w:t>
      </w:r>
      <w:r>
        <w:t>[ve znění pozdějších předpisů]</w:t>
      </w:r>
      <w:r>
        <w:rPr>
          <w:i/>
          <w:iCs/>
        </w:rPr>
        <w:t>.</w:t>
      </w:r>
      <w:r>
        <w:t xml:space="preserve">“ </w:t>
      </w:r>
    </w:p>
    <w:p w14:paraId="7D7E343B" w14:textId="5BAE03F4" w:rsidR="006F1A42" w:rsidRDefault="006F1A42" w:rsidP="006F1A42">
      <w:pPr>
        <w:spacing w:before="120" w:after="120" w:line="240" w:lineRule="auto"/>
        <w:jc w:val="both"/>
        <w:rPr>
          <w:b/>
          <w:bCs/>
        </w:rPr>
      </w:pPr>
      <w:r>
        <w:t xml:space="preserve">Koncepce se stanoveným významným negativním vlivem na soustavu Natura 2000, </w:t>
      </w:r>
      <w:r w:rsidR="0021720B">
        <w:br/>
      </w:r>
      <w:r>
        <w:t xml:space="preserve">u níž nebyly vypracovány a posouzeny varianty řešení, </w:t>
      </w:r>
      <w:r>
        <w:rPr>
          <w:b/>
          <w:bCs/>
        </w:rPr>
        <w:t xml:space="preserve">nemůže být </w:t>
      </w:r>
      <w:r>
        <w:t>příslušným orgánem</w:t>
      </w:r>
      <w:r>
        <w:rPr>
          <w:b/>
          <w:bCs/>
        </w:rPr>
        <w:t xml:space="preserve"> schválena</w:t>
      </w:r>
      <w:r>
        <w:t>, přičemž posuzování variant a další podmínky schvalování koncepce dále upravuje §45i odst. 8 a násl. zákona, jak je ostatně uvedeno i v provedeném hodnocení vlivů koncepce na evropsky významné lokality a ptačí oblasti.</w:t>
      </w:r>
    </w:p>
    <w:p w14:paraId="5700C260" w14:textId="77777777" w:rsidR="001C641F" w:rsidRPr="000A2F9C" w:rsidRDefault="001C641F" w:rsidP="00467AC7">
      <w:pPr>
        <w:pStyle w:val="Normlnweb"/>
        <w:spacing w:before="0" w:beforeAutospacing="0" w:after="0" w:afterAutospacing="0"/>
        <w:ind w:right="-30"/>
        <w:jc w:val="both"/>
        <w:rPr>
          <w:sz w:val="22"/>
          <w:szCs w:val="22"/>
          <w:highlight w:val="lightGray"/>
        </w:rPr>
      </w:pPr>
    </w:p>
    <w:p w14:paraId="532DBDFB" w14:textId="77777777" w:rsidR="002A7342" w:rsidRPr="006F1A42" w:rsidRDefault="00030CC1" w:rsidP="00467AC7">
      <w:pPr>
        <w:spacing w:after="120" w:line="240" w:lineRule="auto"/>
        <w:ind w:right="-30"/>
        <w:jc w:val="both"/>
        <w:rPr>
          <w:color w:val="00B0F0"/>
          <w:szCs w:val="22"/>
        </w:rPr>
      </w:pPr>
      <w:r w:rsidRPr="006F1A42">
        <w:rPr>
          <w:b/>
          <w:color w:val="000000"/>
          <w:szCs w:val="22"/>
        </w:rPr>
        <w:t xml:space="preserve">Stanovisko dle zákona č. 334/1992 Sb., o ochraně zemědělského půdního fondu, ve znění pozdějších </w:t>
      </w:r>
      <w:proofErr w:type="gramStart"/>
      <w:r w:rsidRPr="006F1A42">
        <w:rPr>
          <w:b/>
          <w:color w:val="000000"/>
          <w:szCs w:val="22"/>
        </w:rPr>
        <w:t>předpisů</w:t>
      </w:r>
      <w:r w:rsidR="00416711" w:rsidRPr="006F1A42">
        <w:rPr>
          <w:color w:val="000000"/>
          <w:szCs w:val="22"/>
        </w:rPr>
        <w:t xml:space="preserve">   </w:t>
      </w:r>
      <w:r w:rsidR="00416711" w:rsidRPr="006F1A42">
        <w:rPr>
          <w:szCs w:val="22"/>
        </w:rPr>
        <w:t xml:space="preserve"> (Ing</w:t>
      </w:r>
      <w:r w:rsidR="00361802" w:rsidRPr="006F1A42">
        <w:rPr>
          <w:szCs w:val="22"/>
        </w:rPr>
        <w:t>.</w:t>
      </w:r>
      <w:proofErr w:type="gramEnd"/>
      <w:r w:rsidR="00361802" w:rsidRPr="006F1A42">
        <w:rPr>
          <w:szCs w:val="22"/>
        </w:rPr>
        <w:t xml:space="preserve"> </w:t>
      </w:r>
      <w:r w:rsidR="002A7342" w:rsidRPr="006F1A42">
        <w:rPr>
          <w:szCs w:val="22"/>
        </w:rPr>
        <w:t>K. Orságová</w:t>
      </w:r>
      <w:r w:rsidR="00A73CED" w:rsidRPr="006F1A42">
        <w:rPr>
          <w:szCs w:val="22"/>
        </w:rPr>
        <w:t xml:space="preserve">, l. </w:t>
      </w:r>
      <w:r w:rsidR="002A7342" w:rsidRPr="006F1A42">
        <w:rPr>
          <w:szCs w:val="22"/>
        </w:rPr>
        <w:t>131</w:t>
      </w:r>
      <w:r w:rsidR="00416711" w:rsidRPr="006F1A42">
        <w:rPr>
          <w:szCs w:val="22"/>
        </w:rPr>
        <w:t>)</w:t>
      </w:r>
    </w:p>
    <w:p w14:paraId="17984222" w14:textId="3B595E21" w:rsidR="00025A0B" w:rsidRDefault="00025A0B" w:rsidP="00025A0B">
      <w:pPr>
        <w:spacing w:before="120" w:after="120" w:line="240" w:lineRule="auto"/>
        <w:jc w:val="both"/>
      </w:pPr>
      <w:r w:rsidRPr="0096457B">
        <w:rPr>
          <w:b/>
        </w:rPr>
        <w:t xml:space="preserve">Orgán ochrany zemědělského půdního </w:t>
      </w:r>
      <w:r w:rsidRPr="00F35B91">
        <w:rPr>
          <w:b/>
        </w:rPr>
        <w:t>fondu</w:t>
      </w:r>
      <w:r w:rsidRPr="00F35B91">
        <w:t xml:space="preserve"> (dále jen ZPF) příslušný dle ustanovení § 13 odst. 1 písm. b) a § 17a písm. a) zákona č. 334/1992 Sb., o ochraně zemědělského půdního fondu, ve znění pozdějších předpisů (dále jen zákon o ochraně ZPF),</w:t>
      </w:r>
      <w:r>
        <w:t xml:space="preserve"> </w:t>
      </w:r>
      <w:r w:rsidRPr="00475AEE">
        <w:t>na základě ustanovení §</w:t>
      </w:r>
      <w:r w:rsidR="00F35B91">
        <w:t> </w:t>
      </w:r>
      <w:r w:rsidRPr="00475AEE">
        <w:t>5</w:t>
      </w:r>
      <w:r w:rsidR="00F35B91">
        <w:t> </w:t>
      </w:r>
      <w:r w:rsidRPr="00475AEE">
        <w:t>odst. 2 zákona o ochraně ZPF</w:t>
      </w:r>
      <w:r>
        <w:rPr>
          <w:b/>
        </w:rPr>
        <w:t xml:space="preserve"> </w:t>
      </w:r>
      <w:r w:rsidRPr="0091641B">
        <w:t>uplatňuje</w:t>
      </w:r>
      <w:r>
        <w:rPr>
          <w:b/>
        </w:rPr>
        <w:t xml:space="preserve"> </w:t>
      </w:r>
      <w:r w:rsidRPr="00B248A7">
        <w:t xml:space="preserve">k </w:t>
      </w:r>
      <w:r>
        <w:t>předloženému návrhu Změny č. 4 územního plánu Rožmitál pod Třemšínem z února 2021 následující stanovisko:</w:t>
      </w:r>
    </w:p>
    <w:p w14:paraId="472DD08B" w14:textId="77777777" w:rsidR="00025A0B" w:rsidRDefault="00025A0B" w:rsidP="00025A0B">
      <w:pPr>
        <w:spacing w:before="120" w:after="120" w:line="240" w:lineRule="auto"/>
        <w:jc w:val="both"/>
      </w:pPr>
      <w:r w:rsidRPr="002841B3">
        <w:rPr>
          <w:b/>
        </w:rPr>
        <w:t>I. Souhlasí</w:t>
      </w:r>
      <w:r>
        <w:t xml:space="preserve"> s nezemědělským využitím lokalit</w:t>
      </w:r>
    </w:p>
    <w:tbl>
      <w:tblPr>
        <w:tblW w:w="825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0"/>
        <w:gridCol w:w="2758"/>
        <w:gridCol w:w="1134"/>
        <w:gridCol w:w="1134"/>
        <w:gridCol w:w="2155"/>
      </w:tblGrid>
      <w:tr w:rsidR="00025A0B" w:rsidRPr="00105DEC" w14:paraId="47C2F009" w14:textId="77777777" w:rsidTr="00025A0B">
        <w:trPr>
          <w:trHeight w:val="300"/>
        </w:trPr>
        <w:tc>
          <w:tcPr>
            <w:tcW w:w="1070" w:type="dxa"/>
            <w:shd w:val="clear" w:color="auto" w:fill="E7E6E6"/>
            <w:noWrap/>
            <w:vAlign w:val="center"/>
            <w:hideMark/>
          </w:tcPr>
          <w:p w14:paraId="43A63532" w14:textId="77777777" w:rsidR="00025A0B" w:rsidRPr="00105DEC" w:rsidRDefault="00025A0B" w:rsidP="00025A0B">
            <w:pPr>
              <w:spacing w:before="120" w:after="120" w:line="240" w:lineRule="auto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označení</w:t>
            </w:r>
          </w:p>
        </w:tc>
        <w:tc>
          <w:tcPr>
            <w:tcW w:w="2758" w:type="dxa"/>
            <w:shd w:val="clear" w:color="auto" w:fill="E7E6E6"/>
            <w:vAlign w:val="center"/>
          </w:tcPr>
          <w:p w14:paraId="5A538AB1" w14:textId="77777777" w:rsidR="00025A0B" w:rsidRPr="00105DEC" w:rsidRDefault="00025A0B" w:rsidP="00025A0B">
            <w:pPr>
              <w:spacing w:before="120" w:after="120" w:line="240" w:lineRule="auto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katastrální území</w:t>
            </w:r>
          </w:p>
        </w:tc>
        <w:tc>
          <w:tcPr>
            <w:tcW w:w="1134" w:type="dxa"/>
            <w:shd w:val="clear" w:color="auto" w:fill="E7E6E6"/>
            <w:noWrap/>
            <w:vAlign w:val="center"/>
            <w:hideMark/>
          </w:tcPr>
          <w:p w14:paraId="51FC85BC" w14:textId="77777777" w:rsidR="00025A0B" w:rsidRPr="00105DEC" w:rsidRDefault="00025A0B" w:rsidP="00025A0B">
            <w:pPr>
              <w:spacing w:before="120" w:after="120" w:line="240" w:lineRule="auto"/>
              <w:jc w:val="center"/>
              <w:rPr>
                <w:i/>
                <w:iCs/>
              </w:rPr>
            </w:pPr>
            <w:r w:rsidRPr="00105DEC">
              <w:rPr>
                <w:i/>
                <w:iCs/>
              </w:rPr>
              <w:t>zábor ZPF</w:t>
            </w:r>
          </w:p>
        </w:tc>
        <w:tc>
          <w:tcPr>
            <w:tcW w:w="1134" w:type="dxa"/>
            <w:shd w:val="clear" w:color="auto" w:fill="E7E6E6"/>
            <w:vAlign w:val="center"/>
            <w:hideMark/>
          </w:tcPr>
          <w:p w14:paraId="5FA36A8A" w14:textId="77777777" w:rsidR="00025A0B" w:rsidRPr="00105DEC" w:rsidRDefault="00025A0B" w:rsidP="00025A0B">
            <w:pPr>
              <w:spacing w:before="120" w:after="120" w:line="240" w:lineRule="auto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třída ochrany</w:t>
            </w:r>
          </w:p>
        </w:tc>
        <w:tc>
          <w:tcPr>
            <w:tcW w:w="2155" w:type="dxa"/>
            <w:shd w:val="clear" w:color="auto" w:fill="E7E6E6"/>
            <w:vAlign w:val="center"/>
          </w:tcPr>
          <w:p w14:paraId="1B3B29E5" w14:textId="77777777" w:rsidR="00025A0B" w:rsidRPr="00105DEC" w:rsidRDefault="00025A0B" w:rsidP="00025A0B">
            <w:pPr>
              <w:spacing w:before="120" w:after="120" w:line="240" w:lineRule="auto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navrhovaný </w:t>
            </w:r>
            <w:r w:rsidRPr="00105DEC">
              <w:rPr>
                <w:i/>
                <w:iCs/>
              </w:rPr>
              <w:t>způsob využití</w:t>
            </w:r>
          </w:p>
        </w:tc>
      </w:tr>
      <w:tr w:rsidR="00025A0B" w14:paraId="13719714" w14:textId="77777777" w:rsidTr="00025A0B">
        <w:trPr>
          <w:trHeight w:val="376"/>
        </w:trPr>
        <w:tc>
          <w:tcPr>
            <w:tcW w:w="1070" w:type="dxa"/>
            <w:shd w:val="clear" w:color="auto" w:fill="auto"/>
            <w:noWrap/>
            <w:vAlign w:val="center"/>
          </w:tcPr>
          <w:p w14:paraId="1C7F6BCD" w14:textId="77777777" w:rsidR="00025A0B" w:rsidRPr="00F3043A" w:rsidRDefault="00025A0B" w:rsidP="00025A0B">
            <w:pPr>
              <w:spacing w:before="120" w:after="120" w:line="240" w:lineRule="auto"/>
            </w:pPr>
            <w:r>
              <w:t>SO 106</w:t>
            </w:r>
          </w:p>
        </w:tc>
        <w:tc>
          <w:tcPr>
            <w:tcW w:w="2758" w:type="dxa"/>
            <w:vAlign w:val="center"/>
          </w:tcPr>
          <w:p w14:paraId="5F576BD7" w14:textId="77777777" w:rsidR="00025A0B" w:rsidRDefault="00025A0B" w:rsidP="00025A0B">
            <w:pPr>
              <w:spacing w:before="120" w:after="120" w:line="240" w:lineRule="auto"/>
              <w:jc w:val="center"/>
            </w:pPr>
            <w:r>
              <w:t>Starý Rožmitál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7D1052D" w14:textId="77777777" w:rsidR="00025A0B" w:rsidRPr="00F3043A" w:rsidRDefault="00025A0B" w:rsidP="00025A0B">
            <w:pPr>
              <w:spacing w:before="120" w:after="120" w:line="240" w:lineRule="auto"/>
              <w:jc w:val="center"/>
            </w:pPr>
            <w:r>
              <w:t>0,39 ha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8C062AA" w14:textId="77777777" w:rsidR="00025A0B" w:rsidRDefault="00025A0B" w:rsidP="00025A0B">
            <w:pPr>
              <w:spacing w:before="120" w:after="120" w:line="240" w:lineRule="auto"/>
              <w:jc w:val="center"/>
            </w:pPr>
            <w:r>
              <w:t>V.</w:t>
            </w:r>
          </w:p>
        </w:tc>
        <w:tc>
          <w:tcPr>
            <w:tcW w:w="2155" w:type="dxa"/>
            <w:shd w:val="clear" w:color="auto" w:fill="auto"/>
            <w:noWrap/>
            <w:vAlign w:val="center"/>
          </w:tcPr>
          <w:p w14:paraId="3796135D" w14:textId="77777777" w:rsidR="00025A0B" w:rsidRDefault="00025A0B" w:rsidP="00025A0B">
            <w:pPr>
              <w:spacing w:before="120" w:after="120" w:line="240" w:lineRule="auto"/>
              <w:jc w:val="center"/>
            </w:pPr>
            <w:r>
              <w:t>Plocha smíšená obytná</w:t>
            </w:r>
          </w:p>
        </w:tc>
      </w:tr>
      <w:tr w:rsidR="00025A0B" w14:paraId="41EB5333" w14:textId="77777777" w:rsidTr="00025A0B">
        <w:trPr>
          <w:trHeight w:val="376"/>
        </w:trPr>
        <w:tc>
          <w:tcPr>
            <w:tcW w:w="1070" w:type="dxa"/>
            <w:shd w:val="clear" w:color="auto" w:fill="auto"/>
            <w:noWrap/>
            <w:vAlign w:val="center"/>
          </w:tcPr>
          <w:p w14:paraId="07BD87E7" w14:textId="77777777" w:rsidR="00025A0B" w:rsidRDefault="00025A0B" w:rsidP="00025A0B">
            <w:pPr>
              <w:spacing w:before="120" w:after="120" w:line="240" w:lineRule="auto"/>
            </w:pPr>
            <w:r>
              <w:t>VP 110</w:t>
            </w:r>
          </w:p>
        </w:tc>
        <w:tc>
          <w:tcPr>
            <w:tcW w:w="2758" w:type="dxa"/>
            <w:vAlign w:val="center"/>
          </w:tcPr>
          <w:p w14:paraId="0D134DC9" w14:textId="77777777" w:rsidR="00025A0B" w:rsidRDefault="00025A0B" w:rsidP="00025A0B">
            <w:pPr>
              <w:spacing w:before="120" w:after="120" w:line="240" w:lineRule="auto"/>
              <w:jc w:val="center"/>
            </w:pPr>
            <w:r>
              <w:t>Starý Rožmitál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89BD995" w14:textId="77777777" w:rsidR="00025A0B" w:rsidRDefault="00025A0B" w:rsidP="00025A0B">
            <w:pPr>
              <w:spacing w:before="120" w:after="120" w:line="240" w:lineRule="auto"/>
              <w:jc w:val="center"/>
            </w:pPr>
            <w:r>
              <w:t>0,07 ha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DF7007F" w14:textId="77777777" w:rsidR="00025A0B" w:rsidRDefault="00025A0B" w:rsidP="00025A0B">
            <w:pPr>
              <w:spacing w:before="120" w:after="120" w:line="240" w:lineRule="auto"/>
              <w:jc w:val="center"/>
            </w:pPr>
            <w:r>
              <w:t>III.</w:t>
            </w:r>
          </w:p>
        </w:tc>
        <w:tc>
          <w:tcPr>
            <w:tcW w:w="2155" w:type="dxa"/>
            <w:shd w:val="clear" w:color="auto" w:fill="auto"/>
            <w:noWrap/>
            <w:vAlign w:val="center"/>
          </w:tcPr>
          <w:p w14:paraId="17DADA09" w14:textId="77777777" w:rsidR="00025A0B" w:rsidRDefault="00025A0B" w:rsidP="00025A0B">
            <w:pPr>
              <w:spacing w:before="120" w:after="120" w:line="240" w:lineRule="auto"/>
              <w:jc w:val="center"/>
            </w:pPr>
            <w:r>
              <w:t>Plocha veřejných prostranství</w:t>
            </w:r>
          </w:p>
        </w:tc>
      </w:tr>
    </w:tbl>
    <w:p w14:paraId="7BE3B3C0" w14:textId="77777777" w:rsidR="00025A0B" w:rsidRDefault="00025A0B" w:rsidP="00025A0B">
      <w:pPr>
        <w:spacing w:before="120" w:after="120" w:line="240" w:lineRule="auto"/>
        <w:jc w:val="both"/>
      </w:pPr>
      <w:r>
        <w:t>Správní orgán zohlednil zejména umístění lokality SO 106 – využita bude proluka mezi dvěma stabilizovanými plochami pro bydlení, a účelnost lokality VP 110.</w:t>
      </w:r>
    </w:p>
    <w:p w14:paraId="6973BFFD" w14:textId="77777777" w:rsidR="00025A0B" w:rsidRDefault="00025A0B" w:rsidP="00025A0B">
      <w:pPr>
        <w:spacing w:before="120" w:after="120" w:line="240" w:lineRule="auto"/>
        <w:jc w:val="both"/>
      </w:pPr>
      <w:r w:rsidRPr="002841B3">
        <w:rPr>
          <w:b/>
        </w:rPr>
        <w:t>II. Nesouhlasí</w:t>
      </w:r>
      <w:r>
        <w:t xml:space="preserve"> s nezemědělským využitím lokalit</w:t>
      </w:r>
    </w:p>
    <w:tbl>
      <w:tblPr>
        <w:tblW w:w="825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0"/>
        <w:gridCol w:w="2758"/>
        <w:gridCol w:w="1134"/>
        <w:gridCol w:w="1134"/>
        <w:gridCol w:w="2155"/>
      </w:tblGrid>
      <w:tr w:rsidR="00025A0B" w:rsidRPr="00105DEC" w14:paraId="5D32F72A" w14:textId="77777777" w:rsidTr="00025A0B">
        <w:trPr>
          <w:trHeight w:val="300"/>
        </w:trPr>
        <w:tc>
          <w:tcPr>
            <w:tcW w:w="1070" w:type="dxa"/>
            <w:shd w:val="clear" w:color="auto" w:fill="E7E6E6"/>
            <w:noWrap/>
            <w:vAlign w:val="center"/>
            <w:hideMark/>
          </w:tcPr>
          <w:p w14:paraId="189934D7" w14:textId="77777777" w:rsidR="00025A0B" w:rsidRPr="00105DEC" w:rsidRDefault="00025A0B" w:rsidP="00025A0B">
            <w:pPr>
              <w:spacing w:before="120" w:after="120" w:line="240" w:lineRule="auto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označení</w:t>
            </w:r>
          </w:p>
        </w:tc>
        <w:tc>
          <w:tcPr>
            <w:tcW w:w="2758" w:type="dxa"/>
            <w:shd w:val="clear" w:color="auto" w:fill="E7E6E6"/>
            <w:vAlign w:val="center"/>
          </w:tcPr>
          <w:p w14:paraId="488CCD1C" w14:textId="77777777" w:rsidR="00025A0B" w:rsidRPr="00105DEC" w:rsidRDefault="00025A0B" w:rsidP="00025A0B">
            <w:pPr>
              <w:spacing w:before="120" w:after="120" w:line="240" w:lineRule="auto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katastrální území proluka v </w:t>
            </w:r>
          </w:p>
        </w:tc>
        <w:tc>
          <w:tcPr>
            <w:tcW w:w="1134" w:type="dxa"/>
            <w:shd w:val="clear" w:color="auto" w:fill="E7E6E6"/>
            <w:noWrap/>
            <w:vAlign w:val="center"/>
            <w:hideMark/>
          </w:tcPr>
          <w:p w14:paraId="5CA57D11" w14:textId="77777777" w:rsidR="00025A0B" w:rsidRPr="00105DEC" w:rsidRDefault="00025A0B" w:rsidP="00025A0B">
            <w:pPr>
              <w:spacing w:before="120" w:after="120" w:line="240" w:lineRule="auto"/>
              <w:jc w:val="center"/>
              <w:rPr>
                <w:i/>
                <w:iCs/>
              </w:rPr>
            </w:pPr>
            <w:r w:rsidRPr="00105DEC">
              <w:rPr>
                <w:i/>
                <w:iCs/>
              </w:rPr>
              <w:t>zábor ZPF</w:t>
            </w:r>
          </w:p>
        </w:tc>
        <w:tc>
          <w:tcPr>
            <w:tcW w:w="1134" w:type="dxa"/>
            <w:shd w:val="clear" w:color="auto" w:fill="E7E6E6"/>
            <w:vAlign w:val="center"/>
            <w:hideMark/>
          </w:tcPr>
          <w:p w14:paraId="53BBE378" w14:textId="77777777" w:rsidR="00025A0B" w:rsidRPr="00105DEC" w:rsidRDefault="00025A0B" w:rsidP="00025A0B">
            <w:pPr>
              <w:spacing w:before="120" w:after="120" w:line="240" w:lineRule="auto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třída ochrany</w:t>
            </w:r>
          </w:p>
        </w:tc>
        <w:tc>
          <w:tcPr>
            <w:tcW w:w="2155" w:type="dxa"/>
            <w:shd w:val="clear" w:color="auto" w:fill="E7E6E6"/>
            <w:vAlign w:val="center"/>
          </w:tcPr>
          <w:p w14:paraId="6A125AD1" w14:textId="77777777" w:rsidR="00025A0B" w:rsidRPr="00105DEC" w:rsidRDefault="00025A0B" w:rsidP="00025A0B">
            <w:pPr>
              <w:spacing w:before="120" w:after="120" w:line="240" w:lineRule="auto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navrhovaný </w:t>
            </w:r>
            <w:r w:rsidRPr="00105DEC">
              <w:rPr>
                <w:i/>
                <w:iCs/>
              </w:rPr>
              <w:t>způsob využití</w:t>
            </w:r>
          </w:p>
        </w:tc>
      </w:tr>
      <w:tr w:rsidR="00025A0B" w14:paraId="7D4864D2" w14:textId="77777777" w:rsidTr="00025A0B">
        <w:trPr>
          <w:trHeight w:val="376"/>
        </w:trPr>
        <w:tc>
          <w:tcPr>
            <w:tcW w:w="1070" w:type="dxa"/>
            <w:shd w:val="clear" w:color="auto" w:fill="auto"/>
            <w:noWrap/>
            <w:vAlign w:val="center"/>
          </w:tcPr>
          <w:p w14:paraId="0740EE0A" w14:textId="77777777" w:rsidR="00025A0B" w:rsidRDefault="00025A0B" w:rsidP="00025A0B">
            <w:pPr>
              <w:spacing w:before="120" w:after="120" w:line="240" w:lineRule="auto"/>
            </w:pPr>
            <w:r>
              <w:t>SO 107</w:t>
            </w:r>
          </w:p>
        </w:tc>
        <w:tc>
          <w:tcPr>
            <w:tcW w:w="2758" w:type="dxa"/>
            <w:vAlign w:val="center"/>
          </w:tcPr>
          <w:p w14:paraId="60F898B3" w14:textId="77777777" w:rsidR="00025A0B" w:rsidRDefault="00025A0B" w:rsidP="00025A0B">
            <w:pPr>
              <w:spacing w:before="120" w:after="120" w:line="240" w:lineRule="auto"/>
              <w:jc w:val="center"/>
            </w:pPr>
            <w:r>
              <w:t>Starý Rožmitál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C06E52B" w14:textId="77777777" w:rsidR="00025A0B" w:rsidRDefault="00025A0B" w:rsidP="00025A0B">
            <w:pPr>
              <w:spacing w:before="120" w:after="120" w:line="240" w:lineRule="auto"/>
              <w:jc w:val="center"/>
            </w:pPr>
            <w:r>
              <w:t>0,53 ha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F9269CD" w14:textId="77777777" w:rsidR="00025A0B" w:rsidRDefault="00025A0B" w:rsidP="00025A0B">
            <w:pPr>
              <w:spacing w:before="120" w:after="120" w:line="240" w:lineRule="auto"/>
              <w:jc w:val="center"/>
            </w:pPr>
            <w:r>
              <w:t>V.</w:t>
            </w:r>
          </w:p>
        </w:tc>
        <w:tc>
          <w:tcPr>
            <w:tcW w:w="2155" w:type="dxa"/>
            <w:shd w:val="clear" w:color="auto" w:fill="auto"/>
            <w:noWrap/>
            <w:vAlign w:val="center"/>
          </w:tcPr>
          <w:p w14:paraId="5EF1CCBD" w14:textId="77777777" w:rsidR="00025A0B" w:rsidRDefault="00025A0B" w:rsidP="00025A0B">
            <w:pPr>
              <w:spacing w:before="120" w:after="120" w:line="240" w:lineRule="auto"/>
              <w:jc w:val="center"/>
            </w:pPr>
            <w:r>
              <w:t>Plocha smíšená obytná</w:t>
            </w:r>
          </w:p>
        </w:tc>
      </w:tr>
      <w:tr w:rsidR="00025A0B" w14:paraId="667AAAE9" w14:textId="77777777" w:rsidTr="00025A0B">
        <w:trPr>
          <w:trHeight w:val="376"/>
        </w:trPr>
        <w:tc>
          <w:tcPr>
            <w:tcW w:w="1070" w:type="dxa"/>
            <w:shd w:val="clear" w:color="auto" w:fill="auto"/>
            <w:noWrap/>
            <w:vAlign w:val="center"/>
          </w:tcPr>
          <w:p w14:paraId="5D50B749" w14:textId="77777777" w:rsidR="00025A0B" w:rsidRDefault="00025A0B" w:rsidP="00025A0B">
            <w:pPr>
              <w:spacing w:before="120" w:after="120" w:line="240" w:lineRule="auto"/>
            </w:pPr>
            <w:r>
              <w:t>SO 108</w:t>
            </w:r>
          </w:p>
        </w:tc>
        <w:tc>
          <w:tcPr>
            <w:tcW w:w="2758" w:type="dxa"/>
            <w:vAlign w:val="center"/>
          </w:tcPr>
          <w:p w14:paraId="7C94540B" w14:textId="77777777" w:rsidR="00025A0B" w:rsidRDefault="00025A0B" w:rsidP="00025A0B">
            <w:pPr>
              <w:spacing w:before="120" w:after="120" w:line="240" w:lineRule="auto"/>
              <w:jc w:val="center"/>
            </w:pPr>
            <w:r>
              <w:t>Hutě pod Třemšínem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616912BF" w14:textId="77777777" w:rsidR="00025A0B" w:rsidRDefault="00025A0B" w:rsidP="00025A0B">
            <w:pPr>
              <w:spacing w:before="120" w:after="120" w:line="240" w:lineRule="auto"/>
              <w:jc w:val="center"/>
            </w:pPr>
            <w:r>
              <w:t>0,34 ha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70100D5" w14:textId="77777777" w:rsidR="00025A0B" w:rsidRDefault="00025A0B" w:rsidP="00025A0B">
            <w:pPr>
              <w:spacing w:before="120" w:after="120" w:line="240" w:lineRule="auto"/>
              <w:jc w:val="center"/>
            </w:pPr>
            <w:r>
              <w:t>III.</w:t>
            </w:r>
          </w:p>
        </w:tc>
        <w:tc>
          <w:tcPr>
            <w:tcW w:w="2155" w:type="dxa"/>
            <w:shd w:val="clear" w:color="auto" w:fill="auto"/>
            <w:noWrap/>
            <w:vAlign w:val="center"/>
          </w:tcPr>
          <w:p w14:paraId="1C899DE2" w14:textId="77777777" w:rsidR="00025A0B" w:rsidRDefault="00025A0B" w:rsidP="00025A0B">
            <w:pPr>
              <w:spacing w:before="120" w:after="120" w:line="240" w:lineRule="auto"/>
              <w:jc w:val="center"/>
            </w:pPr>
            <w:r>
              <w:t>Plocha smíšená obytná</w:t>
            </w:r>
          </w:p>
        </w:tc>
      </w:tr>
      <w:tr w:rsidR="00025A0B" w14:paraId="3680D627" w14:textId="77777777" w:rsidTr="00025A0B">
        <w:trPr>
          <w:trHeight w:val="376"/>
        </w:trPr>
        <w:tc>
          <w:tcPr>
            <w:tcW w:w="1070" w:type="dxa"/>
            <w:shd w:val="clear" w:color="auto" w:fill="auto"/>
            <w:noWrap/>
            <w:vAlign w:val="center"/>
          </w:tcPr>
          <w:p w14:paraId="0AFB953F" w14:textId="77777777" w:rsidR="00025A0B" w:rsidRDefault="00025A0B" w:rsidP="00025A0B">
            <w:pPr>
              <w:spacing w:before="120" w:after="120" w:line="240" w:lineRule="auto"/>
            </w:pPr>
            <w:r>
              <w:t>SO 109</w:t>
            </w:r>
          </w:p>
        </w:tc>
        <w:tc>
          <w:tcPr>
            <w:tcW w:w="2758" w:type="dxa"/>
            <w:vAlign w:val="center"/>
          </w:tcPr>
          <w:p w14:paraId="70995B3D" w14:textId="77777777" w:rsidR="00025A0B" w:rsidRDefault="00025A0B" w:rsidP="00025A0B">
            <w:pPr>
              <w:spacing w:before="120" w:after="120" w:line="240" w:lineRule="auto"/>
              <w:jc w:val="center"/>
            </w:pPr>
            <w:r>
              <w:t>Starý Rožmitál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464E2CB2" w14:textId="77777777" w:rsidR="00025A0B" w:rsidRDefault="00025A0B" w:rsidP="00025A0B">
            <w:pPr>
              <w:spacing w:before="120" w:after="120" w:line="240" w:lineRule="auto"/>
              <w:jc w:val="center"/>
            </w:pPr>
            <w:r>
              <w:t>0,16 ha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015741E" w14:textId="77777777" w:rsidR="00025A0B" w:rsidRDefault="00025A0B" w:rsidP="00025A0B">
            <w:pPr>
              <w:spacing w:before="120" w:after="120" w:line="240" w:lineRule="auto"/>
              <w:jc w:val="center"/>
            </w:pPr>
            <w:r>
              <w:t>III.</w:t>
            </w:r>
          </w:p>
        </w:tc>
        <w:tc>
          <w:tcPr>
            <w:tcW w:w="2155" w:type="dxa"/>
            <w:shd w:val="clear" w:color="auto" w:fill="auto"/>
            <w:noWrap/>
            <w:vAlign w:val="center"/>
          </w:tcPr>
          <w:p w14:paraId="1214795E" w14:textId="77777777" w:rsidR="00025A0B" w:rsidRDefault="00025A0B" w:rsidP="00025A0B">
            <w:pPr>
              <w:spacing w:before="120" w:after="120" w:line="240" w:lineRule="auto"/>
              <w:jc w:val="center"/>
            </w:pPr>
            <w:r>
              <w:t>Plocha smíšená obytná</w:t>
            </w:r>
          </w:p>
        </w:tc>
      </w:tr>
    </w:tbl>
    <w:p w14:paraId="07A46931" w14:textId="77777777" w:rsidR="00025A0B" w:rsidRDefault="00025A0B" w:rsidP="00025A0B">
      <w:pPr>
        <w:spacing w:before="120" w:after="120" w:line="240" w:lineRule="auto"/>
        <w:jc w:val="both"/>
      </w:pPr>
      <w:r>
        <w:t xml:space="preserve">s odkazem na ustanovení § 4 odst. 1 zákona o ochraně ZPF, podle kterého </w:t>
      </w:r>
      <w:r w:rsidRPr="006E28B0">
        <w:rPr>
          <w:i/>
        </w:rPr>
        <w:t xml:space="preserve">může k odnětí zemědělské půdy ze ZPF dojít </w:t>
      </w:r>
      <w:r w:rsidRPr="006E28B0">
        <w:rPr>
          <w:i/>
          <w:u w:val="single"/>
        </w:rPr>
        <w:t>pouze v nezbytném případě</w:t>
      </w:r>
      <w:r>
        <w:t xml:space="preserve"> (nezbytnost navrhovaného řešení nebyla v posuzované dokumentaci prokázána) a na ustanovení § 2 odst. 4 správního řádu, podle kterého </w:t>
      </w:r>
      <w:r w:rsidRPr="00C23A02">
        <w:rPr>
          <w:i/>
        </w:rPr>
        <w:t>správní orgán dbá, aby při rozhodování skutkově shodných nebo podobných případů nevznikaly nedůvodné rozdíly</w:t>
      </w:r>
      <w:r>
        <w:t xml:space="preserve">. </w:t>
      </w:r>
    </w:p>
    <w:p w14:paraId="49643A2B" w14:textId="77777777" w:rsidR="00025A0B" w:rsidRDefault="00025A0B" w:rsidP="00025A0B">
      <w:pPr>
        <w:spacing w:before="120" w:after="120" w:line="240" w:lineRule="auto"/>
        <w:jc w:val="both"/>
      </w:pPr>
      <w:r>
        <w:lastRenderedPageBreak/>
        <w:t>Ve svém stanovisku k návrhu Změny č. 3 územního plánu Rožmitál pod Třemšínem z ledna 2020 pro veřejné projednání vyslovil orgán ochrany ZPF nesouhlas k vymezení nových zastavitelných ploch pro bydlení v obcích, které mají dostatek nevyužitých rozvojových ploch. Pro zachování zásady kontinuity správního rozhodování je tento princip uplatněn i nyní: Z hlediska ochrany ZPF nelze udělit souhlas k vymezení nových zastavitelných ploch na ZPF, dokud nebudou vyčerpány nebo redukovány stávající – nevyužité zastavitelné plochy pro daný účel.</w:t>
      </w:r>
    </w:p>
    <w:p w14:paraId="1B9A4246" w14:textId="77777777" w:rsidR="000B5461" w:rsidRDefault="000B5461" w:rsidP="006F1A42">
      <w:pPr>
        <w:spacing w:after="120" w:line="240" w:lineRule="auto"/>
        <w:ind w:right="-30"/>
        <w:jc w:val="both"/>
        <w:rPr>
          <w:b/>
          <w:szCs w:val="22"/>
        </w:rPr>
      </w:pPr>
    </w:p>
    <w:p w14:paraId="3E1EE053" w14:textId="6B0A6B95" w:rsidR="00436080" w:rsidRPr="006F1A42" w:rsidRDefault="002A7342" w:rsidP="006F1A42">
      <w:pPr>
        <w:spacing w:after="120" w:line="240" w:lineRule="auto"/>
        <w:ind w:right="-30"/>
        <w:jc w:val="both"/>
        <w:rPr>
          <w:szCs w:val="22"/>
        </w:rPr>
      </w:pPr>
      <w:r w:rsidRPr="006F1A42">
        <w:rPr>
          <w:b/>
          <w:szCs w:val="22"/>
        </w:rPr>
        <w:t>Stanovisko dle zákona č. 289/1995 Sb., o lesích a o změně a doplnění některých zákonů, ve</w:t>
      </w:r>
      <w:r w:rsidR="00436080" w:rsidRPr="006F1A42">
        <w:rPr>
          <w:b/>
          <w:szCs w:val="22"/>
        </w:rPr>
        <w:t> </w:t>
      </w:r>
      <w:r w:rsidRPr="006F1A42">
        <w:rPr>
          <w:b/>
          <w:szCs w:val="22"/>
        </w:rPr>
        <w:t xml:space="preserve">znění pozdějších </w:t>
      </w:r>
      <w:proofErr w:type="gramStart"/>
      <w:r w:rsidRPr="006F1A42">
        <w:rPr>
          <w:b/>
          <w:szCs w:val="22"/>
        </w:rPr>
        <w:t xml:space="preserve">předpisů </w:t>
      </w:r>
      <w:r w:rsidRPr="006F1A42">
        <w:rPr>
          <w:szCs w:val="22"/>
        </w:rPr>
        <w:t xml:space="preserve">      (</w:t>
      </w:r>
      <w:r w:rsidR="006F1A42" w:rsidRPr="006F1A42">
        <w:rPr>
          <w:szCs w:val="22"/>
        </w:rPr>
        <w:t>Ing.</w:t>
      </w:r>
      <w:proofErr w:type="gramEnd"/>
      <w:r w:rsidR="006F1A42" w:rsidRPr="006F1A42">
        <w:rPr>
          <w:szCs w:val="22"/>
        </w:rPr>
        <w:t xml:space="preserve"> K. Orságová, l. 131</w:t>
      </w:r>
      <w:r w:rsidRPr="006F1A42">
        <w:rPr>
          <w:szCs w:val="22"/>
        </w:rPr>
        <w:t>)</w:t>
      </w:r>
    </w:p>
    <w:p w14:paraId="1E7C958E" w14:textId="6316B264" w:rsidR="00025A0B" w:rsidRPr="00025A0B" w:rsidRDefault="00025A0B" w:rsidP="00A049AE">
      <w:pPr>
        <w:spacing w:before="120" w:after="120" w:line="240" w:lineRule="auto"/>
        <w:jc w:val="both"/>
      </w:pPr>
      <w:r w:rsidRPr="00025A0B">
        <w:rPr>
          <w:b/>
        </w:rPr>
        <w:t>Orgán státní správy lesů</w:t>
      </w:r>
      <w:r w:rsidRPr="00025A0B">
        <w:t xml:space="preserve"> příslušný podle ustanovení § 47 odst. 1 písm. b) a § 48a odst. 2 písm. a) zákona č. 289/1995 Sb., o lesích a o změně a doplnění některých zákonů, ve znění pozdějších předpisů (dále jen lesní zákon), </w:t>
      </w:r>
      <w:r w:rsidRPr="00025A0B">
        <w:rPr>
          <w:b/>
        </w:rPr>
        <w:t>nemá připomínky</w:t>
      </w:r>
      <w:r w:rsidRPr="00025A0B">
        <w:t xml:space="preserve"> k</w:t>
      </w:r>
      <w:r w:rsidRPr="00025A0B">
        <w:rPr>
          <w:b/>
        </w:rPr>
        <w:t> </w:t>
      </w:r>
      <w:r w:rsidRPr="00025A0B">
        <w:t>předloženému návrhu Změny č. 4 územního plánu Rožmitál pod Třemšínem z února 2021. Předmětem návrhu není dotčení pozemků určených k plnění funkcí lesa.</w:t>
      </w:r>
    </w:p>
    <w:p w14:paraId="07ED2E48" w14:textId="77777777" w:rsidR="000B5461" w:rsidRDefault="000B5461" w:rsidP="00436080">
      <w:pPr>
        <w:autoSpaceDE w:val="0"/>
        <w:autoSpaceDN w:val="0"/>
        <w:adjustRightInd w:val="0"/>
        <w:spacing w:before="120" w:after="120" w:line="240" w:lineRule="auto"/>
        <w:jc w:val="both"/>
        <w:rPr>
          <w:b/>
          <w:bCs/>
          <w:szCs w:val="22"/>
        </w:rPr>
      </w:pPr>
    </w:p>
    <w:p w14:paraId="3B1E1771" w14:textId="59CEF606" w:rsidR="00436080" w:rsidRPr="006F1A42" w:rsidRDefault="00436080" w:rsidP="00436080">
      <w:pPr>
        <w:autoSpaceDE w:val="0"/>
        <w:autoSpaceDN w:val="0"/>
        <w:adjustRightInd w:val="0"/>
        <w:spacing w:before="120" w:after="120" w:line="240" w:lineRule="auto"/>
        <w:jc w:val="both"/>
      </w:pPr>
      <w:r w:rsidRPr="000B5461">
        <w:rPr>
          <w:b/>
          <w:bCs/>
          <w:szCs w:val="22"/>
        </w:rPr>
        <w:t xml:space="preserve">Stanovisko dle zákona č. 100/2001 Sb., o posuzování vlivů na životní prostředí a o změně některých souvisejících zákonů (zákon o posuzování vlivů na životní prostředí), ve znění pozdějších </w:t>
      </w:r>
      <w:proofErr w:type="gramStart"/>
      <w:r w:rsidRPr="000B5461">
        <w:rPr>
          <w:b/>
          <w:bCs/>
          <w:szCs w:val="22"/>
        </w:rPr>
        <w:t>předpisů</w:t>
      </w:r>
      <w:r w:rsidRPr="000B5461">
        <w:rPr>
          <w:szCs w:val="22"/>
        </w:rPr>
        <w:t xml:space="preserve">       </w:t>
      </w:r>
      <w:r w:rsidRPr="006F1A42">
        <w:rPr>
          <w:color w:val="000000"/>
          <w:szCs w:val="22"/>
        </w:rPr>
        <w:t>(</w:t>
      </w:r>
      <w:r w:rsidR="006F1A42" w:rsidRPr="006F1A42">
        <w:rPr>
          <w:color w:val="000000"/>
          <w:szCs w:val="22"/>
        </w:rPr>
        <w:t>Mgr.</w:t>
      </w:r>
      <w:proofErr w:type="gramEnd"/>
      <w:r w:rsidR="006F1A42" w:rsidRPr="006F1A42">
        <w:rPr>
          <w:color w:val="000000"/>
          <w:szCs w:val="22"/>
        </w:rPr>
        <w:t xml:space="preserve"> J. Říhová, l. 782</w:t>
      </w:r>
      <w:r w:rsidRPr="006F1A42">
        <w:t>)</w:t>
      </w:r>
    </w:p>
    <w:p w14:paraId="2B18D094" w14:textId="60B40B07" w:rsidR="000B5461" w:rsidRPr="000F36B1" w:rsidRDefault="000B5461" w:rsidP="000B5461">
      <w:pPr>
        <w:spacing w:after="120" w:line="240" w:lineRule="auto"/>
        <w:jc w:val="both"/>
        <w:rPr>
          <w:b/>
          <w:szCs w:val="22"/>
        </w:rPr>
      </w:pPr>
      <w:r w:rsidRPr="000F36B1">
        <w:rPr>
          <w:szCs w:val="22"/>
        </w:rPr>
        <w:t xml:space="preserve">Orgán posuzování vlivů na životní prostředí příslušný podle </w:t>
      </w:r>
      <w:proofErr w:type="spellStart"/>
      <w:r w:rsidRPr="000F36B1">
        <w:rPr>
          <w:szCs w:val="22"/>
        </w:rPr>
        <w:t>ust</w:t>
      </w:r>
      <w:proofErr w:type="spellEnd"/>
      <w:r>
        <w:rPr>
          <w:szCs w:val="22"/>
        </w:rPr>
        <w:t xml:space="preserve">. </w:t>
      </w:r>
      <w:r w:rsidRPr="000F36B1">
        <w:rPr>
          <w:szCs w:val="22"/>
        </w:rPr>
        <w:t xml:space="preserve">§ 22 písm. </w:t>
      </w:r>
      <w:r>
        <w:rPr>
          <w:szCs w:val="22"/>
        </w:rPr>
        <w:t>d</w:t>
      </w:r>
      <w:r w:rsidRPr="000F36B1">
        <w:rPr>
          <w:szCs w:val="22"/>
        </w:rPr>
        <w:t xml:space="preserve">) zákona, </w:t>
      </w:r>
      <w:r w:rsidRPr="000F36B1">
        <w:rPr>
          <w:b/>
          <w:szCs w:val="22"/>
        </w:rPr>
        <w:t xml:space="preserve">sděluje, že nelze vydat stanovisko k vyhodnocení vlivů </w:t>
      </w:r>
      <w:r>
        <w:rPr>
          <w:b/>
          <w:szCs w:val="22"/>
        </w:rPr>
        <w:t>změny č. 4 ÚP Rožmitál pod Třemšínem</w:t>
      </w:r>
      <w:r w:rsidRPr="000F36B1">
        <w:rPr>
          <w:b/>
          <w:szCs w:val="22"/>
        </w:rPr>
        <w:t xml:space="preserve"> </w:t>
      </w:r>
      <w:r>
        <w:rPr>
          <w:b/>
          <w:szCs w:val="22"/>
        </w:rPr>
        <w:br/>
      </w:r>
      <w:r w:rsidRPr="000F36B1">
        <w:rPr>
          <w:b/>
          <w:szCs w:val="22"/>
        </w:rPr>
        <w:t xml:space="preserve">na životní prostředí dle § </w:t>
      </w:r>
      <w:r>
        <w:rPr>
          <w:b/>
          <w:szCs w:val="22"/>
        </w:rPr>
        <w:t>10g</w:t>
      </w:r>
      <w:r w:rsidRPr="000F36B1">
        <w:rPr>
          <w:b/>
          <w:szCs w:val="22"/>
        </w:rPr>
        <w:t xml:space="preserve"> zákona. </w:t>
      </w:r>
    </w:p>
    <w:p w14:paraId="7E63AFF9" w14:textId="467619CC" w:rsidR="000B5461" w:rsidRPr="000F36B1" w:rsidRDefault="000B5461" w:rsidP="000B5461">
      <w:pPr>
        <w:spacing w:line="240" w:lineRule="auto"/>
        <w:jc w:val="both"/>
        <w:rPr>
          <w:szCs w:val="22"/>
        </w:rPr>
      </w:pPr>
      <w:r w:rsidRPr="000F36B1">
        <w:rPr>
          <w:szCs w:val="22"/>
        </w:rPr>
        <w:t xml:space="preserve">Vyhodnocení SEA je nedostatečným podkladem k posouzení předpokládaných vlivů koncepce </w:t>
      </w:r>
      <w:r>
        <w:rPr>
          <w:szCs w:val="22"/>
        </w:rPr>
        <w:br/>
      </w:r>
      <w:r w:rsidRPr="000F36B1">
        <w:rPr>
          <w:szCs w:val="22"/>
        </w:rPr>
        <w:t xml:space="preserve">na životní prostředí a veřejné zdraví a pro vydání stanoviska SEA. Vzhledem k tomu, že zdejší orgán ochrany přírody ve svém stanovisku </w:t>
      </w:r>
      <w:r>
        <w:rPr>
          <w:szCs w:val="22"/>
        </w:rPr>
        <w:t xml:space="preserve">konstatuje, že hodnocením vlivů koncepce </w:t>
      </w:r>
      <w:r>
        <w:rPr>
          <w:szCs w:val="22"/>
        </w:rPr>
        <w:br/>
        <w:t xml:space="preserve">dle </w:t>
      </w:r>
      <w:proofErr w:type="spellStart"/>
      <w:r>
        <w:rPr>
          <w:szCs w:val="22"/>
        </w:rPr>
        <w:t>ust</w:t>
      </w:r>
      <w:proofErr w:type="spellEnd"/>
      <w:r>
        <w:rPr>
          <w:szCs w:val="22"/>
        </w:rPr>
        <w:t xml:space="preserve">. </w:t>
      </w:r>
      <w:r w:rsidRPr="000F36B1">
        <w:rPr>
          <w:szCs w:val="22"/>
        </w:rPr>
        <w:t>§</w:t>
      </w:r>
      <w:r>
        <w:rPr>
          <w:szCs w:val="22"/>
        </w:rPr>
        <w:t xml:space="preserve"> 45i zákona byl zjištěn významný negativní vliv koncepce na evropsky významnou lokalitu a tudíž se na koncepci vztahují postupy dle </w:t>
      </w:r>
      <w:proofErr w:type="spellStart"/>
      <w:r>
        <w:rPr>
          <w:szCs w:val="22"/>
        </w:rPr>
        <w:t>ust</w:t>
      </w:r>
      <w:proofErr w:type="spellEnd"/>
      <w:r>
        <w:rPr>
          <w:szCs w:val="22"/>
        </w:rPr>
        <w:t xml:space="preserve">. </w:t>
      </w:r>
      <w:r w:rsidRPr="000F36B1">
        <w:rPr>
          <w:szCs w:val="22"/>
        </w:rPr>
        <w:t>§</w:t>
      </w:r>
      <w:r>
        <w:rPr>
          <w:szCs w:val="22"/>
        </w:rPr>
        <w:t xml:space="preserve"> 45i odst. 2 zákona 114/1992 </w:t>
      </w:r>
      <w:proofErr w:type="spellStart"/>
      <w:r>
        <w:rPr>
          <w:szCs w:val="22"/>
        </w:rPr>
        <w:t>Sb</w:t>
      </w:r>
      <w:proofErr w:type="spellEnd"/>
      <w:r>
        <w:rPr>
          <w:szCs w:val="22"/>
        </w:rPr>
        <w:t xml:space="preserve">, </w:t>
      </w:r>
      <w:r>
        <w:rPr>
          <w:szCs w:val="22"/>
        </w:rPr>
        <w:br/>
        <w:t xml:space="preserve">o ochraně přírody a krajiny. Další podmínky schvalování koncepce upravuje </w:t>
      </w:r>
      <w:r w:rsidRPr="000F36B1">
        <w:rPr>
          <w:szCs w:val="22"/>
        </w:rPr>
        <w:t>§</w:t>
      </w:r>
      <w:r>
        <w:rPr>
          <w:szCs w:val="22"/>
        </w:rPr>
        <w:t xml:space="preserve"> 45i odst. 8 </w:t>
      </w:r>
      <w:r>
        <w:rPr>
          <w:szCs w:val="22"/>
        </w:rPr>
        <w:br/>
        <w:t xml:space="preserve">a následující zákona č. 114/1992 Sb. o ochraně přírody a krajiny. Je tedy nutné dopracovat Vyhodnocení SEA s ohledem na stanovisko orgánu ochrany přírody a krajiny. </w:t>
      </w:r>
    </w:p>
    <w:p w14:paraId="7747BA9B" w14:textId="3853AA4C" w:rsidR="002A7342" w:rsidRDefault="002A7342" w:rsidP="000B5461">
      <w:pPr>
        <w:spacing w:line="240" w:lineRule="auto"/>
        <w:ind w:right="-30"/>
        <w:jc w:val="both"/>
        <w:rPr>
          <w:color w:val="000000"/>
          <w:szCs w:val="22"/>
          <w:highlight w:val="lightGray"/>
        </w:rPr>
      </w:pPr>
    </w:p>
    <w:p w14:paraId="3BC87184" w14:textId="77777777" w:rsidR="000B5461" w:rsidRDefault="000B5461" w:rsidP="00467AC7">
      <w:pPr>
        <w:tabs>
          <w:tab w:val="left" w:pos="8640"/>
        </w:tabs>
        <w:spacing w:after="120" w:line="240" w:lineRule="auto"/>
        <w:ind w:right="-30"/>
        <w:jc w:val="both"/>
        <w:rPr>
          <w:color w:val="000000"/>
          <w:szCs w:val="22"/>
        </w:rPr>
      </w:pPr>
    </w:p>
    <w:p w14:paraId="3A6E84FE" w14:textId="77777777" w:rsidR="00F9661B" w:rsidRPr="006F1A42" w:rsidRDefault="00F9661B" w:rsidP="00467AC7">
      <w:pPr>
        <w:tabs>
          <w:tab w:val="left" w:pos="8640"/>
        </w:tabs>
        <w:spacing w:after="120" w:line="240" w:lineRule="auto"/>
        <w:ind w:right="-30"/>
        <w:jc w:val="both"/>
        <w:rPr>
          <w:color w:val="000000"/>
          <w:szCs w:val="22"/>
        </w:rPr>
      </w:pPr>
      <w:r w:rsidRPr="006F1A42">
        <w:rPr>
          <w:color w:val="000000"/>
          <w:szCs w:val="22"/>
        </w:rPr>
        <w:t xml:space="preserve">Krajský úřad Středočeského kraje, Odbor životního prostředí a zemědělství, na základě jemu svěřených kompetencí podle jednotlivých složkových zákonů na úseku životního prostředí: </w:t>
      </w:r>
    </w:p>
    <w:p w14:paraId="3CF0CDDB" w14:textId="057779AC" w:rsidR="00F9661B" w:rsidRPr="006F1A42" w:rsidRDefault="00F9661B" w:rsidP="00467AC7">
      <w:pPr>
        <w:spacing w:line="240" w:lineRule="auto"/>
        <w:ind w:right="-30"/>
        <w:jc w:val="both"/>
        <w:rPr>
          <w:b/>
          <w:bCs/>
          <w:color w:val="00B0F0"/>
        </w:rPr>
      </w:pPr>
      <w:r w:rsidRPr="006F1A42">
        <w:rPr>
          <w:color w:val="000000"/>
          <w:szCs w:val="22"/>
        </w:rPr>
        <w:t>zákona</w:t>
      </w:r>
      <w:r w:rsidRPr="006F1A42">
        <w:rPr>
          <w:b/>
          <w:color w:val="000000"/>
          <w:szCs w:val="22"/>
        </w:rPr>
        <w:t xml:space="preserve"> č. 201/2012 Sb., </w:t>
      </w:r>
      <w:r w:rsidRPr="006F1A42">
        <w:rPr>
          <w:color w:val="000000"/>
          <w:szCs w:val="22"/>
        </w:rPr>
        <w:t xml:space="preserve">o ochraně ovzduší, </w:t>
      </w:r>
      <w:r w:rsidR="005D4662" w:rsidRPr="006F1A42">
        <w:rPr>
          <w:color w:val="000000"/>
          <w:szCs w:val="22"/>
        </w:rPr>
        <w:t>ve znění pozdějších předpisů</w:t>
      </w:r>
      <w:r w:rsidRPr="006F1A42">
        <w:rPr>
          <w:color w:val="000000"/>
          <w:szCs w:val="22"/>
        </w:rPr>
        <w:t>,</w:t>
      </w:r>
      <w:r w:rsidR="00606A2E" w:rsidRPr="00606A2E">
        <w:rPr>
          <w:szCs w:val="22"/>
        </w:rPr>
        <w:t xml:space="preserve"> </w:t>
      </w:r>
      <w:r w:rsidR="00606A2E" w:rsidRPr="009F648E">
        <w:rPr>
          <w:szCs w:val="22"/>
        </w:rPr>
        <w:t xml:space="preserve">zákona </w:t>
      </w:r>
      <w:r w:rsidR="00606A2E" w:rsidRPr="009F648E">
        <w:rPr>
          <w:b/>
          <w:szCs w:val="22"/>
        </w:rPr>
        <w:t>č. 254/2001 Sb.</w:t>
      </w:r>
      <w:r w:rsidR="00606A2E" w:rsidRPr="009F648E">
        <w:rPr>
          <w:szCs w:val="22"/>
        </w:rPr>
        <w:t>, o vodách a o změně některých zákonů, ve znění pozdějších předpisů</w:t>
      </w:r>
      <w:bookmarkStart w:id="0" w:name="_GoBack"/>
      <w:bookmarkEnd w:id="0"/>
      <w:r w:rsidRPr="006F1A42">
        <w:rPr>
          <w:color w:val="000000"/>
          <w:szCs w:val="22"/>
        </w:rPr>
        <w:t xml:space="preserve"> a </w:t>
      </w:r>
      <w:r w:rsidRPr="006F1A42">
        <w:rPr>
          <w:bCs/>
          <w:color w:val="000000"/>
        </w:rPr>
        <w:t xml:space="preserve">zákona </w:t>
      </w:r>
      <w:r w:rsidRPr="006F1A42">
        <w:rPr>
          <w:b/>
          <w:bCs/>
          <w:color w:val="000000"/>
        </w:rPr>
        <w:t>č. 224/2015 Sb.</w:t>
      </w:r>
      <w:r w:rsidRPr="006F1A42">
        <w:rPr>
          <w:bCs/>
          <w:color w:val="000000"/>
        </w:rPr>
        <w:t>, o prevenci závažných havárií způsobených vybranými nebezpečnými chemickými látkami nebo chemickými směsmi a o změně zákona č. 634/2004 Sb., o správních poplatcích (zákon o prevenci závažných havárií), ve znění pozdějších předpisů</w:t>
      </w:r>
      <w:r w:rsidRPr="006F1A42">
        <w:rPr>
          <w:color w:val="000000"/>
          <w:szCs w:val="22"/>
        </w:rPr>
        <w:t>,</w:t>
      </w:r>
      <w:r w:rsidRPr="006F1A42">
        <w:rPr>
          <w:b/>
          <w:color w:val="000000"/>
          <w:szCs w:val="22"/>
        </w:rPr>
        <w:t xml:space="preserve"> </w:t>
      </w:r>
      <w:r w:rsidR="000B5461">
        <w:rPr>
          <w:b/>
          <w:color w:val="000000"/>
          <w:szCs w:val="22"/>
        </w:rPr>
        <w:br/>
      </w:r>
      <w:r w:rsidRPr="006F1A42">
        <w:rPr>
          <w:b/>
          <w:color w:val="000000"/>
          <w:szCs w:val="22"/>
        </w:rPr>
        <w:t>nemá</w:t>
      </w:r>
      <w:r w:rsidR="00D04FA7" w:rsidRPr="006F1A42">
        <w:rPr>
          <w:b/>
          <w:color w:val="000000"/>
          <w:szCs w:val="22"/>
        </w:rPr>
        <w:t xml:space="preserve"> připomínky</w:t>
      </w:r>
      <w:r w:rsidRPr="006F1A42">
        <w:rPr>
          <w:b/>
          <w:color w:val="000000"/>
        </w:rPr>
        <w:t xml:space="preserve"> </w:t>
      </w:r>
      <w:r w:rsidRPr="006F1A42">
        <w:rPr>
          <w:color w:val="000000"/>
          <w:szCs w:val="22"/>
        </w:rPr>
        <w:t xml:space="preserve">k návrhu </w:t>
      </w:r>
      <w:r w:rsidR="006F1A42">
        <w:rPr>
          <w:color w:val="000000"/>
          <w:szCs w:val="22"/>
        </w:rPr>
        <w:t xml:space="preserve">změny č. 4 </w:t>
      </w:r>
      <w:r w:rsidRPr="006F1A42">
        <w:rPr>
          <w:color w:val="000000"/>
          <w:szCs w:val="22"/>
        </w:rPr>
        <w:t xml:space="preserve">územního plánu </w:t>
      </w:r>
      <w:r w:rsidR="006F1A42">
        <w:rPr>
          <w:color w:val="000000"/>
          <w:szCs w:val="22"/>
        </w:rPr>
        <w:t>Rožmitál pod Třemšínem</w:t>
      </w:r>
      <w:r w:rsidRPr="006F1A42">
        <w:rPr>
          <w:color w:val="000000"/>
          <w:szCs w:val="22"/>
        </w:rPr>
        <w:t>.</w:t>
      </w:r>
    </w:p>
    <w:p w14:paraId="7D160C44" w14:textId="77777777" w:rsidR="00F9661B" w:rsidRPr="000A2F9C" w:rsidRDefault="00F9661B" w:rsidP="00467AC7">
      <w:pPr>
        <w:spacing w:line="240" w:lineRule="auto"/>
        <w:ind w:right="-30"/>
        <w:jc w:val="both"/>
        <w:rPr>
          <w:color w:val="000000"/>
          <w:szCs w:val="22"/>
          <w:highlight w:val="lightGray"/>
        </w:rPr>
      </w:pPr>
    </w:p>
    <w:p w14:paraId="51E1985E" w14:textId="13821DF6" w:rsidR="00F9661B" w:rsidRPr="000A2F9C" w:rsidRDefault="00F9661B" w:rsidP="00467AC7">
      <w:pPr>
        <w:spacing w:line="240" w:lineRule="auto"/>
        <w:ind w:right="-30"/>
        <w:jc w:val="both"/>
        <w:rPr>
          <w:color w:val="000000"/>
          <w:szCs w:val="22"/>
          <w:highlight w:val="lightGray"/>
        </w:rPr>
      </w:pPr>
    </w:p>
    <w:p w14:paraId="130E381D" w14:textId="3B9A402D" w:rsidR="0028252A" w:rsidRDefault="0028252A" w:rsidP="00467AC7">
      <w:pPr>
        <w:spacing w:line="240" w:lineRule="auto"/>
        <w:ind w:right="-30"/>
        <w:jc w:val="both"/>
        <w:rPr>
          <w:color w:val="000000"/>
          <w:szCs w:val="22"/>
        </w:rPr>
      </w:pPr>
    </w:p>
    <w:p w14:paraId="279CCC0D" w14:textId="77777777" w:rsidR="006F1A42" w:rsidRPr="006F1A42" w:rsidRDefault="006F1A42" w:rsidP="00467AC7">
      <w:pPr>
        <w:spacing w:line="240" w:lineRule="auto"/>
        <w:ind w:right="-30"/>
        <w:jc w:val="both"/>
        <w:rPr>
          <w:color w:val="000000"/>
          <w:szCs w:val="22"/>
        </w:rPr>
      </w:pPr>
    </w:p>
    <w:p w14:paraId="569F3E2A" w14:textId="77777777" w:rsidR="00F9661B" w:rsidRPr="006F1A42" w:rsidRDefault="00F9661B" w:rsidP="00467AC7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djustRightInd w:val="0"/>
        <w:spacing w:line="240" w:lineRule="auto"/>
        <w:ind w:left="0" w:right="-30" w:firstLine="0"/>
        <w:jc w:val="both"/>
        <w:textAlignment w:val="baseline"/>
        <w:rPr>
          <w:color w:val="000000"/>
          <w:szCs w:val="22"/>
        </w:rPr>
      </w:pPr>
      <w:r w:rsidRPr="006F1A42">
        <w:rPr>
          <w:b/>
          <w:color w:val="000000"/>
          <w:szCs w:val="22"/>
          <w:u w:val="single"/>
        </w:rPr>
        <w:t xml:space="preserve">Odbor </w:t>
      </w:r>
      <w:proofErr w:type="gramStart"/>
      <w:r w:rsidRPr="006F1A42">
        <w:rPr>
          <w:b/>
          <w:color w:val="000000"/>
          <w:szCs w:val="22"/>
          <w:u w:val="single"/>
        </w:rPr>
        <w:t>dopravy</w:t>
      </w:r>
      <w:r w:rsidRPr="006F1A42">
        <w:rPr>
          <w:color w:val="000000"/>
          <w:szCs w:val="22"/>
        </w:rPr>
        <w:t xml:space="preserve">    </w:t>
      </w:r>
      <w:r w:rsidR="00E42C13" w:rsidRPr="006F1A42">
        <w:rPr>
          <w:color w:val="000000"/>
          <w:szCs w:val="22"/>
        </w:rPr>
        <w:t>(H.</w:t>
      </w:r>
      <w:proofErr w:type="gramEnd"/>
      <w:r w:rsidR="00E42C13" w:rsidRPr="006F1A42">
        <w:rPr>
          <w:color w:val="000000"/>
          <w:szCs w:val="22"/>
        </w:rPr>
        <w:t xml:space="preserve"> Lacková, l. 139)</w:t>
      </w:r>
    </w:p>
    <w:p w14:paraId="3620C04D" w14:textId="77777777" w:rsidR="00F920C9" w:rsidRPr="006F1A42" w:rsidRDefault="00F920C9" w:rsidP="00467AC7">
      <w:pPr>
        <w:spacing w:line="240" w:lineRule="auto"/>
        <w:ind w:right="-30"/>
        <w:jc w:val="both"/>
        <w:rPr>
          <w:szCs w:val="22"/>
        </w:rPr>
      </w:pPr>
    </w:p>
    <w:p w14:paraId="6C71898B" w14:textId="13B79698" w:rsidR="0028252A" w:rsidRPr="006F1A42" w:rsidRDefault="0028252A" w:rsidP="00774CFD">
      <w:pPr>
        <w:spacing w:before="120" w:after="120" w:line="240" w:lineRule="auto"/>
        <w:jc w:val="both"/>
        <w:rPr>
          <w:szCs w:val="22"/>
        </w:rPr>
      </w:pPr>
      <w:r w:rsidRPr="006F1A42">
        <w:rPr>
          <w:szCs w:val="22"/>
        </w:rPr>
        <w:t>Krajský úřad Středočeského kraje, Odbor dopravy, jako příslušný silniční správní úřad uplatňující stanovisko k územně plánovací dokumentaci z hlediska řešení silnic II. a III. třídy podle § 40 odst. 3 písm. f) zákona č. 13/1997 Sb., o pozemních komunikacích, ve znění pozdějších předpisů, nemá připomínky</w:t>
      </w:r>
      <w:r w:rsidR="000B5461">
        <w:rPr>
          <w:szCs w:val="22"/>
        </w:rPr>
        <w:t>.</w:t>
      </w:r>
    </w:p>
    <w:p w14:paraId="5AB6877D" w14:textId="255A0C13" w:rsidR="0028252A" w:rsidRDefault="0028252A" w:rsidP="00774CFD">
      <w:pPr>
        <w:spacing w:before="120" w:after="120" w:line="240" w:lineRule="auto"/>
        <w:jc w:val="both"/>
        <w:rPr>
          <w:szCs w:val="22"/>
        </w:rPr>
      </w:pPr>
      <w:r w:rsidRPr="006F1A42">
        <w:rPr>
          <w:szCs w:val="22"/>
        </w:rPr>
        <w:lastRenderedPageBreak/>
        <w:t xml:space="preserve">Návrh </w:t>
      </w:r>
      <w:r w:rsidR="006F1A42">
        <w:rPr>
          <w:szCs w:val="22"/>
        </w:rPr>
        <w:t xml:space="preserve">změny č. 4 </w:t>
      </w:r>
      <w:r w:rsidRPr="006F1A42">
        <w:rPr>
          <w:szCs w:val="22"/>
        </w:rPr>
        <w:t xml:space="preserve">územního plánu </w:t>
      </w:r>
      <w:r w:rsidR="006F1A42">
        <w:rPr>
          <w:szCs w:val="22"/>
        </w:rPr>
        <w:t>Rožmitál pod Třemšínem</w:t>
      </w:r>
      <w:r w:rsidRPr="006F1A42">
        <w:rPr>
          <w:szCs w:val="22"/>
        </w:rPr>
        <w:t xml:space="preserve"> neobsahuje řešení silnic II. či III. třídy, proto Odbor dopravy Krajského úřadu Středočeského kraje není ve věci dotčeným správním orgánem</w:t>
      </w:r>
      <w:r w:rsidR="000B5461">
        <w:rPr>
          <w:szCs w:val="22"/>
        </w:rPr>
        <w:t>.</w:t>
      </w:r>
    </w:p>
    <w:p w14:paraId="2AB60E94" w14:textId="77777777" w:rsidR="000B5461" w:rsidRPr="006F1A42" w:rsidRDefault="000B5461" w:rsidP="00774CFD">
      <w:pPr>
        <w:spacing w:before="120" w:after="120" w:line="240" w:lineRule="auto"/>
        <w:jc w:val="both"/>
        <w:rPr>
          <w:szCs w:val="22"/>
        </w:rPr>
      </w:pPr>
    </w:p>
    <w:p w14:paraId="004A6791" w14:textId="77777777" w:rsidR="00F920C9" w:rsidRPr="000A2F9C" w:rsidRDefault="00F920C9" w:rsidP="00467AC7">
      <w:pPr>
        <w:widowControl w:val="0"/>
        <w:tabs>
          <w:tab w:val="left" w:pos="8505"/>
        </w:tabs>
        <w:adjustRightInd w:val="0"/>
        <w:spacing w:line="240" w:lineRule="auto"/>
        <w:ind w:right="-30"/>
        <w:jc w:val="both"/>
        <w:textAlignment w:val="baseline"/>
        <w:rPr>
          <w:color w:val="000000"/>
          <w:szCs w:val="22"/>
          <w:highlight w:val="lightGray"/>
        </w:rPr>
      </w:pPr>
    </w:p>
    <w:p w14:paraId="1145228A" w14:textId="752269CC" w:rsidR="00F9661B" w:rsidRPr="006F1A42" w:rsidRDefault="00F9661B" w:rsidP="00467AC7">
      <w:pPr>
        <w:widowControl w:val="0"/>
        <w:numPr>
          <w:ilvl w:val="0"/>
          <w:numId w:val="1"/>
        </w:numPr>
        <w:tabs>
          <w:tab w:val="clear" w:pos="720"/>
          <w:tab w:val="num" w:pos="360"/>
          <w:tab w:val="left" w:pos="8505"/>
        </w:tabs>
        <w:adjustRightInd w:val="0"/>
        <w:spacing w:line="240" w:lineRule="auto"/>
        <w:ind w:left="360" w:right="-30"/>
        <w:jc w:val="both"/>
        <w:textAlignment w:val="baseline"/>
        <w:rPr>
          <w:b/>
          <w:color w:val="000000"/>
          <w:szCs w:val="22"/>
          <w:u w:val="single"/>
        </w:rPr>
      </w:pPr>
      <w:r w:rsidRPr="006F1A42">
        <w:rPr>
          <w:b/>
          <w:color w:val="000000"/>
          <w:szCs w:val="22"/>
          <w:u w:val="single"/>
        </w:rPr>
        <w:t xml:space="preserve">Odbor kultury a památkové </w:t>
      </w:r>
      <w:proofErr w:type="gramStart"/>
      <w:r w:rsidRPr="006F1A42">
        <w:rPr>
          <w:b/>
          <w:color w:val="000000"/>
          <w:szCs w:val="22"/>
          <w:u w:val="single"/>
        </w:rPr>
        <w:t>péče</w:t>
      </w:r>
      <w:r w:rsidR="006F1A42" w:rsidRPr="006F1A42">
        <w:rPr>
          <w:b/>
          <w:color w:val="000000"/>
          <w:szCs w:val="22"/>
        </w:rPr>
        <w:t xml:space="preserve">     </w:t>
      </w:r>
      <w:r w:rsidR="006F1A42">
        <w:rPr>
          <w:bCs/>
          <w:color w:val="000000"/>
          <w:szCs w:val="22"/>
        </w:rPr>
        <w:t>(Ing.</w:t>
      </w:r>
      <w:proofErr w:type="gramEnd"/>
      <w:r w:rsidR="006F1A42">
        <w:rPr>
          <w:bCs/>
          <w:color w:val="000000"/>
          <w:szCs w:val="22"/>
        </w:rPr>
        <w:t xml:space="preserve"> arch. M. Svobodová, l. 978)</w:t>
      </w:r>
    </w:p>
    <w:p w14:paraId="244ABC0F" w14:textId="77777777" w:rsidR="00F9661B" w:rsidRPr="000A2F9C" w:rsidRDefault="00F9661B" w:rsidP="00467AC7">
      <w:pPr>
        <w:tabs>
          <w:tab w:val="left" w:pos="8505"/>
        </w:tabs>
        <w:spacing w:line="240" w:lineRule="auto"/>
        <w:ind w:right="-30"/>
        <w:jc w:val="both"/>
        <w:rPr>
          <w:color w:val="000000"/>
          <w:szCs w:val="22"/>
          <w:highlight w:val="lightGray"/>
        </w:rPr>
      </w:pPr>
    </w:p>
    <w:p w14:paraId="5FFDD5CA" w14:textId="02B97029" w:rsidR="006F1A42" w:rsidRDefault="006F1A42" w:rsidP="006F1A42">
      <w:pPr>
        <w:spacing w:before="120" w:after="120" w:line="240" w:lineRule="auto"/>
        <w:jc w:val="both"/>
        <w:rPr>
          <w:szCs w:val="22"/>
        </w:rPr>
      </w:pPr>
      <w:r>
        <w:rPr>
          <w:szCs w:val="22"/>
          <w:u w:val="single"/>
        </w:rPr>
        <w:t>Krajský úřad Středočeského kraje, Odbor kultury a památkové péče, je</w:t>
      </w:r>
      <w:r>
        <w:rPr>
          <w:szCs w:val="22"/>
        </w:rPr>
        <w:t xml:space="preserve"> dle </w:t>
      </w:r>
      <w:proofErr w:type="spellStart"/>
      <w:r>
        <w:rPr>
          <w:szCs w:val="22"/>
        </w:rPr>
        <w:t>ust</w:t>
      </w:r>
      <w:proofErr w:type="spellEnd"/>
      <w:r>
        <w:rPr>
          <w:szCs w:val="22"/>
        </w:rPr>
        <w:t xml:space="preserve">. § 28 odst. 2 písm. c) zákona č. 20/1987 Sb., o státní památkové péči, ve znění pozdějších předpisů </w:t>
      </w:r>
      <w:r w:rsidR="000B5461">
        <w:rPr>
          <w:szCs w:val="22"/>
        </w:rPr>
        <w:br/>
      </w:r>
      <w:r>
        <w:rPr>
          <w:szCs w:val="22"/>
        </w:rPr>
        <w:t xml:space="preserve">a dle </w:t>
      </w:r>
      <w:proofErr w:type="spellStart"/>
      <w:r>
        <w:rPr>
          <w:szCs w:val="22"/>
        </w:rPr>
        <w:t>ust</w:t>
      </w:r>
      <w:proofErr w:type="spellEnd"/>
      <w:r>
        <w:rPr>
          <w:szCs w:val="22"/>
        </w:rPr>
        <w:t>. § 4 odst. 2 písm. b) a </w:t>
      </w:r>
      <w:proofErr w:type="spellStart"/>
      <w:r>
        <w:rPr>
          <w:szCs w:val="22"/>
        </w:rPr>
        <w:t>ust</w:t>
      </w:r>
      <w:proofErr w:type="spellEnd"/>
      <w:r>
        <w:rPr>
          <w:szCs w:val="22"/>
        </w:rPr>
        <w:t xml:space="preserve">. § 50 odst. 2 zákona č. 183/2006 Sb., stavebního zákona, </w:t>
      </w:r>
      <w:r w:rsidR="000B5461">
        <w:rPr>
          <w:szCs w:val="22"/>
        </w:rPr>
        <w:br/>
      </w:r>
      <w:r>
        <w:rPr>
          <w:szCs w:val="22"/>
        </w:rPr>
        <w:t xml:space="preserve">ve znění pozdějších předpisů </w:t>
      </w:r>
      <w:r>
        <w:rPr>
          <w:szCs w:val="22"/>
          <w:u w:val="single"/>
        </w:rPr>
        <w:t>příslušný k uplatnění stanoviska</w:t>
      </w:r>
      <w:r>
        <w:rPr>
          <w:szCs w:val="22"/>
        </w:rPr>
        <w:t xml:space="preserve"> k návrhu změny č. 4 územního plánu Rožmitál pod Třemšínem. Krajský úřad Středočeského kraje, Odbor kultury a památkové péče, je dle </w:t>
      </w:r>
      <w:proofErr w:type="spellStart"/>
      <w:r>
        <w:rPr>
          <w:szCs w:val="22"/>
        </w:rPr>
        <w:t>ust</w:t>
      </w:r>
      <w:proofErr w:type="spellEnd"/>
      <w:r>
        <w:rPr>
          <w:szCs w:val="22"/>
        </w:rPr>
        <w:t>. § 28 odst. 2 písm. c) zákona č. 20/1987 Sb., o státní památkové péči, ve znění pozdějších předpisů, příslušný k uplatnění stanoviska k návrhu vymezení zastavěného území, jehož aktualizace je předmětem návrhu změny č. 4 Rožmitál pod Třemšínem.</w:t>
      </w:r>
    </w:p>
    <w:p w14:paraId="27FFA2FE" w14:textId="55BCC566" w:rsidR="006F1A42" w:rsidRDefault="006F1A42" w:rsidP="006F1A42">
      <w:pPr>
        <w:spacing w:before="120" w:after="120" w:line="240" w:lineRule="auto"/>
        <w:jc w:val="both"/>
        <w:rPr>
          <w:szCs w:val="22"/>
        </w:rPr>
      </w:pPr>
      <w:r>
        <w:rPr>
          <w:szCs w:val="22"/>
        </w:rPr>
        <w:t>Na území obce Ro</w:t>
      </w:r>
      <w:r w:rsidR="000B5461">
        <w:rPr>
          <w:szCs w:val="22"/>
        </w:rPr>
        <w:t>žmitál pod Třemšínem se nachází:</w:t>
      </w:r>
    </w:p>
    <w:p w14:paraId="151CA060" w14:textId="1F10982F" w:rsidR="006F1A42" w:rsidRDefault="006F1A42" w:rsidP="006F1A42">
      <w:pPr>
        <w:spacing w:before="120" w:after="120" w:line="240" w:lineRule="auto"/>
        <w:jc w:val="both"/>
        <w:rPr>
          <w:szCs w:val="22"/>
        </w:rPr>
      </w:pPr>
      <w:r>
        <w:rPr>
          <w:szCs w:val="22"/>
        </w:rPr>
        <w:t xml:space="preserve">- </w:t>
      </w:r>
      <w:r>
        <w:rPr>
          <w:b/>
          <w:szCs w:val="22"/>
        </w:rPr>
        <w:t>městská památková zóna (MPZ)</w:t>
      </w:r>
      <w:r>
        <w:rPr>
          <w:szCs w:val="22"/>
        </w:rPr>
        <w:t xml:space="preserve"> Rožmitál pod Třemšínem, prohlášená Vyhláškou KNV Středočeského kraje o prohlášení památkových zón v obcích Středočeského kraje </w:t>
      </w:r>
      <w:r w:rsidR="000B5461">
        <w:rPr>
          <w:szCs w:val="22"/>
        </w:rPr>
        <w:br/>
      </w:r>
      <w:r>
        <w:rPr>
          <w:szCs w:val="22"/>
        </w:rPr>
        <w:t>ze dne 28. září 1990,</w:t>
      </w:r>
    </w:p>
    <w:p w14:paraId="06413BE6" w14:textId="77777777" w:rsidR="006F1A42" w:rsidRDefault="006F1A42" w:rsidP="006F1A42">
      <w:pPr>
        <w:spacing w:before="120" w:after="120" w:line="240" w:lineRule="auto"/>
        <w:jc w:val="both"/>
        <w:rPr>
          <w:szCs w:val="22"/>
        </w:rPr>
      </w:pPr>
      <w:r>
        <w:rPr>
          <w:szCs w:val="22"/>
        </w:rPr>
        <w:t xml:space="preserve">- </w:t>
      </w:r>
      <w:r>
        <w:rPr>
          <w:b/>
          <w:szCs w:val="22"/>
        </w:rPr>
        <w:t>nemovité kulturní památky</w:t>
      </w:r>
      <w:r>
        <w:rPr>
          <w:szCs w:val="22"/>
        </w:rPr>
        <w:t xml:space="preserve"> (KP) zapsané do Ústředního seznamu kulturních památek ČR (ÚSKP ČR) pod </w:t>
      </w:r>
      <w:proofErr w:type="spellStart"/>
      <w:r>
        <w:rPr>
          <w:szCs w:val="22"/>
        </w:rPr>
        <w:t>rejstř</w:t>
      </w:r>
      <w:proofErr w:type="spellEnd"/>
      <w:r>
        <w:rPr>
          <w:szCs w:val="22"/>
        </w:rPr>
        <w:t>. číslem.</w:t>
      </w:r>
    </w:p>
    <w:p w14:paraId="13A94773" w14:textId="2ED6B846" w:rsidR="006F1A42" w:rsidRDefault="006F1A42" w:rsidP="006F1A42">
      <w:pPr>
        <w:spacing w:before="120" w:after="120" w:line="240" w:lineRule="auto"/>
        <w:ind w:right="-58"/>
        <w:jc w:val="both"/>
        <w:rPr>
          <w:szCs w:val="22"/>
        </w:rPr>
      </w:pPr>
      <w:r>
        <w:rPr>
          <w:szCs w:val="22"/>
        </w:rPr>
        <w:t xml:space="preserve">- Řešené území je </w:t>
      </w:r>
      <w:r>
        <w:rPr>
          <w:b/>
          <w:szCs w:val="22"/>
        </w:rPr>
        <w:t xml:space="preserve">územím s archeologickými nálezy </w:t>
      </w:r>
      <w:r>
        <w:rPr>
          <w:szCs w:val="22"/>
        </w:rPr>
        <w:t>(ÚAN) ve smyslu zákona č. 20/1987 Sb., o státní památkové péči, ve znění pozdějších předpisů. (NPÚ - ústřední pracoviště v Praze vede Státní archeologický seznam pro území České republiky (SAS ČR), evidující území s archeologickými nálezy).</w:t>
      </w:r>
    </w:p>
    <w:p w14:paraId="4B2E257B" w14:textId="454CD00F" w:rsidR="006F1A42" w:rsidRPr="006F1A42" w:rsidRDefault="006F1A42" w:rsidP="006F1A42">
      <w:pPr>
        <w:spacing w:before="120" w:after="120" w:line="240" w:lineRule="auto"/>
        <w:jc w:val="both"/>
        <w:rPr>
          <w:szCs w:val="22"/>
          <w:u w:val="single"/>
        </w:rPr>
      </w:pPr>
      <w:r>
        <w:rPr>
          <w:szCs w:val="22"/>
          <w:u w:val="single"/>
        </w:rPr>
        <w:t>Krajský úřad Středočeského kraje, Odbor kultury a památkové péče uplatňuje následující stanovisko.</w:t>
      </w:r>
    </w:p>
    <w:p w14:paraId="34350C48" w14:textId="77777777" w:rsidR="000B5461" w:rsidRDefault="006F1A42" w:rsidP="006F1A42">
      <w:pPr>
        <w:spacing w:before="120" w:after="120" w:line="240" w:lineRule="auto"/>
        <w:jc w:val="both"/>
        <w:rPr>
          <w:szCs w:val="22"/>
        </w:rPr>
      </w:pPr>
      <w:r>
        <w:rPr>
          <w:szCs w:val="22"/>
        </w:rPr>
        <w:t>K předložené</w:t>
      </w:r>
      <w:r w:rsidR="000B5461">
        <w:rPr>
          <w:szCs w:val="22"/>
        </w:rPr>
        <w:t xml:space="preserve"> dokumentaci nemáme připomínky.</w:t>
      </w:r>
    </w:p>
    <w:p w14:paraId="4460B567" w14:textId="0C505B6C" w:rsidR="006F1A42" w:rsidRDefault="006F1A42" w:rsidP="006F1A42">
      <w:pPr>
        <w:spacing w:before="120" w:after="120" w:line="240" w:lineRule="auto"/>
        <w:jc w:val="both"/>
        <w:rPr>
          <w:szCs w:val="22"/>
        </w:rPr>
      </w:pPr>
      <w:r>
        <w:rPr>
          <w:szCs w:val="22"/>
          <w:u w:val="single"/>
        </w:rPr>
        <w:t>Odůvodnění:</w:t>
      </w:r>
      <w:r>
        <w:rPr>
          <w:szCs w:val="22"/>
        </w:rPr>
        <w:t xml:space="preserve"> Lokality řešené v návrhu změny č. 4</w:t>
      </w:r>
      <w:r>
        <w:rPr>
          <w:i/>
          <w:szCs w:val="22"/>
        </w:rPr>
        <w:t xml:space="preserve"> </w:t>
      </w:r>
      <w:r>
        <w:rPr>
          <w:szCs w:val="22"/>
        </w:rPr>
        <w:t>se</w:t>
      </w:r>
      <w:r>
        <w:rPr>
          <w:szCs w:val="22"/>
          <w:u w:val="single"/>
        </w:rPr>
        <w:t xml:space="preserve"> </w:t>
      </w:r>
      <w:r>
        <w:rPr>
          <w:szCs w:val="22"/>
        </w:rPr>
        <w:t>nachází mimo území MPZ i mimo lokality KP. Navrhované změny nemají vliv na tyto statky nemovitého kulturního dědictví.</w:t>
      </w:r>
    </w:p>
    <w:p w14:paraId="7392A6DC" w14:textId="77777777" w:rsidR="00B906D7" w:rsidRPr="000A2F9C" w:rsidRDefault="00B906D7" w:rsidP="00467AC7">
      <w:pPr>
        <w:spacing w:line="240" w:lineRule="auto"/>
        <w:ind w:right="-30"/>
        <w:jc w:val="both"/>
        <w:rPr>
          <w:color w:val="000000"/>
          <w:sz w:val="16"/>
          <w:szCs w:val="16"/>
          <w:highlight w:val="lightGray"/>
        </w:rPr>
      </w:pPr>
    </w:p>
    <w:p w14:paraId="2AF5CAF1" w14:textId="77777777" w:rsidR="007A5567" w:rsidRPr="000A2F9C" w:rsidRDefault="007A5567" w:rsidP="00467AC7">
      <w:pPr>
        <w:spacing w:line="240" w:lineRule="auto"/>
        <w:ind w:right="-30"/>
        <w:jc w:val="both"/>
        <w:rPr>
          <w:color w:val="000000"/>
          <w:sz w:val="16"/>
          <w:szCs w:val="16"/>
          <w:highlight w:val="lightGray"/>
        </w:rPr>
      </w:pPr>
    </w:p>
    <w:p w14:paraId="32775725" w14:textId="77777777" w:rsidR="007A5567" w:rsidRPr="000A2F9C" w:rsidRDefault="007A5567" w:rsidP="00467AC7">
      <w:pPr>
        <w:spacing w:line="240" w:lineRule="auto"/>
        <w:ind w:right="-30"/>
        <w:jc w:val="both"/>
        <w:rPr>
          <w:color w:val="000000"/>
          <w:sz w:val="16"/>
          <w:szCs w:val="16"/>
          <w:highlight w:val="lightGray"/>
        </w:rPr>
      </w:pPr>
    </w:p>
    <w:p w14:paraId="5C184945" w14:textId="77777777" w:rsidR="00467AC7" w:rsidRPr="000A2F9C" w:rsidRDefault="00467AC7" w:rsidP="00467AC7">
      <w:pPr>
        <w:spacing w:line="240" w:lineRule="auto"/>
        <w:ind w:right="-30"/>
        <w:jc w:val="both"/>
        <w:rPr>
          <w:color w:val="000000"/>
          <w:sz w:val="16"/>
          <w:szCs w:val="16"/>
          <w:highlight w:val="lightGray"/>
        </w:rPr>
      </w:pPr>
    </w:p>
    <w:p w14:paraId="2ABFC5F1" w14:textId="77777777" w:rsidR="00B906D7" w:rsidRPr="000A2F9C" w:rsidRDefault="00B906D7" w:rsidP="00467AC7">
      <w:pPr>
        <w:spacing w:line="240" w:lineRule="auto"/>
        <w:ind w:right="-30"/>
        <w:jc w:val="both"/>
        <w:rPr>
          <w:color w:val="000000"/>
          <w:szCs w:val="22"/>
          <w:highlight w:val="lightGray"/>
        </w:rPr>
      </w:pPr>
    </w:p>
    <w:p w14:paraId="279C6BDC" w14:textId="77777777" w:rsidR="006F1A42" w:rsidRDefault="006F1A42" w:rsidP="00467AC7">
      <w:pPr>
        <w:spacing w:line="240" w:lineRule="auto"/>
        <w:ind w:left="4140" w:right="-30"/>
        <w:jc w:val="center"/>
        <w:rPr>
          <w:highlight w:val="lightGray"/>
        </w:rPr>
      </w:pPr>
    </w:p>
    <w:p w14:paraId="4453B719" w14:textId="77777777" w:rsidR="006F1A42" w:rsidRPr="0021720B" w:rsidRDefault="006F1A42" w:rsidP="006F1A42">
      <w:pPr>
        <w:pStyle w:val="xmsonormal"/>
        <w:shd w:val="clear" w:color="auto" w:fill="FFFFFF"/>
        <w:spacing w:before="0" w:beforeAutospacing="0" w:after="0" w:afterAutospacing="0"/>
        <w:ind w:left="2832" w:firstLine="708"/>
        <w:jc w:val="center"/>
        <w:rPr>
          <w:b/>
          <w:color w:val="212121"/>
          <w:sz w:val="22"/>
          <w:szCs w:val="22"/>
        </w:rPr>
      </w:pPr>
      <w:r w:rsidRPr="0021720B">
        <w:rPr>
          <w:b/>
          <w:color w:val="212121"/>
          <w:sz w:val="22"/>
          <w:szCs w:val="22"/>
        </w:rPr>
        <w:t xml:space="preserve">Mgr. Jan </w:t>
      </w:r>
      <w:proofErr w:type="spellStart"/>
      <w:r w:rsidRPr="0021720B">
        <w:rPr>
          <w:b/>
          <w:color w:val="212121"/>
          <w:sz w:val="22"/>
          <w:szCs w:val="22"/>
        </w:rPr>
        <w:t>Louška</w:t>
      </w:r>
      <w:proofErr w:type="spellEnd"/>
    </w:p>
    <w:p w14:paraId="5AA40D1A" w14:textId="77777777" w:rsidR="006F1A42" w:rsidRDefault="006F1A42" w:rsidP="006F1A42">
      <w:pPr>
        <w:pStyle w:val="xmsonormal"/>
        <w:shd w:val="clear" w:color="auto" w:fill="FFFFFF"/>
        <w:spacing w:before="0" w:beforeAutospacing="0" w:after="0" w:afterAutospacing="0"/>
        <w:ind w:left="2832" w:firstLine="708"/>
        <w:jc w:val="center"/>
        <w:rPr>
          <w:color w:val="212121"/>
          <w:sz w:val="22"/>
          <w:szCs w:val="22"/>
        </w:rPr>
      </w:pPr>
      <w:r>
        <w:rPr>
          <w:color w:val="212121"/>
          <w:sz w:val="22"/>
          <w:szCs w:val="22"/>
        </w:rPr>
        <w:t>ředitel</w:t>
      </w:r>
      <w:r w:rsidRPr="0042298F">
        <w:rPr>
          <w:color w:val="212121"/>
          <w:sz w:val="22"/>
          <w:szCs w:val="22"/>
        </w:rPr>
        <w:t xml:space="preserve"> Krajského úřadu Středočeského</w:t>
      </w:r>
      <w:r>
        <w:rPr>
          <w:color w:val="212121"/>
          <w:sz w:val="22"/>
          <w:szCs w:val="22"/>
        </w:rPr>
        <w:t xml:space="preserve"> kraje</w:t>
      </w:r>
    </w:p>
    <w:p w14:paraId="5E9B2CA1" w14:textId="03C8AAF9" w:rsidR="002A7342" w:rsidRDefault="002A7342" w:rsidP="006F1A42">
      <w:pPr>
        <w:spacing w:line="240" w:lineRule="auto"/>
        <w:ind w:left="4140" w:right="-30"/>
        <w:jc w:val="center"/>
      </w:pPr>
    </w:p>
    <w:sectPr w:rsidR="002A7342" w:rsidSect="00F82AC5">
      <w:headerReference w:type="default" r:id="rId8"/>
      <w:footerReference w:type="first" r:id="rId9"/>
      <w:pgSz w:w="11906" w:h="16838"/>
      <w:pgMar w:top="1247" w:right="1701" w:bottom="1701" w:left="187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07121FA" w14:textId="77777777" w:rsidR="00DB3BCA" w:rsidRDefault="00DB3BCA" w:rsidP="001A5A3B">
      <w:pPr>
        <w:spacing w:line="240" w:lineRule="auto"/>
      </w:pPr>
      <w:r>
        <w:separator/>
      </w:r>
    </w:p>
  </w:endnote>
  <w:endnote w:type="continuationSeparator" w:id="0">
    <w:p w14:paraId="520717DC" w14:textId="77777777" w:rsidR="00DB3BCA" w:rsidRDefault="00DB3BCA" w:rsidP="001A5A3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54EA72" w14:textId="68AA1B63" w:rsidR="00F9661B" w:rsidRPr="00A4640E" w:rsidRDefault="00F9661B" w:rsidP="00F9661B">
    <w:pPr>
      <w:pStyle w:val="Zpat"/>
      <w:rPr>
        <w:color w:val="808080"/>
        <w:sz w:val="18"/>
        <w:szCs w:val="18"/>
      </w:rPr>
    </w:pPr>
    <w:r w:rsidRPr="00A4640E">
      <w:rPr>
        <w:color w:val="808080"/>
        <w:sz w:val="18"/>
        <w:szCs w:val="18"/>
      </w:rPr>
      <w:t xml:space="preserve">Zborovská 11,  150 21  Praha 5 </w:t>
    </w:r>
    <w:r w:rsidR="000B5461">
      <w:rPr>
        <w:color w:val="808080"/>
        <w:sz w:val="18"/>
        <w:szCs w:val="18"/>
      </w:rPr>
      <w:t xml:space="preserve"> </w:t>
    </w:r>
    <w:r w:rsidRPr="00A4640E">
      <w:rPr>
        <w:color w:val="808080"/>
        <w:sz w:val="18"/>
        <w:szCs w:val="18"/>
      </w:rPr>
      <w:t xml:space="preserve">   tel.: </w:t>
    </w:r>
    <w:proofErr w:type="gramStart"/>
    <w:r w:rsidRPr="00A4640E">
      <w:rPr>
        <w:color w:val="808080"/>
        <w:sz w:val="18"/>
        <w:szCs w:val="18"/>
      </w:rPr>
      <w:t xml:space="preserve">257 280 </w:t>
    </w:r>
    <w:r w:rsidR="000B5461">
      <w:rPr>
        <w:color w:val="808080"/>
        <w:sz w:val="18"/>
        <w:szCs w:val="18"/>
      </w:rPr>
      <w:t>773</w:t>
    </w:r>
    <w:r>
      <w:rPr>
        <w:color w:val="808080"/>
        <w:sz w:val="18"/>
        <w:szCs w:val="18"/>
      </w:rPr>
      <w:t xml:space="preserve"> </w:t>
    </w:r>
    <w:r w:rsidR="000B5461">
      <w:rPr>
        <w:color w:val="808080"/>
        <w:sz w:val="18"/>
        <w:szCs w:val="18"/>
      </w:rPr>
      <w:t xml:space="preserve">  </w:t>
    </w:r>
    <w:r>
      <w:rPr>
        <w:color w:val="808080"/>
        <w:sz w:val="18"/>
        <w:szCs w:val="18"/>
      </w:rPr>
      <w:t xml:space="preserve">  fax</w:t>
    </w:r>
    <w:proofErr w:type="gramEnd"/>
    <w:r>
      <w:rPr>
        <w:color w:val="808080"/>
        <w:sz w:val="18"/>
        <w:szCs w:val="18"/>
      </w:rPr>
      <w:t>: 257 280 </w:t>
    </w:r>
    <w:r w:rsidR="00DD22EE">
      <w:rPr>
        <w:color w:val="808080"/>
        <w:sz w:val="18"/>
        <w:szCs w:val="18"/>
      </w:rPr>
      <w:t>203</w:t>
    </w:r>
    <w:r>
      <w:rPr>
        <w:color w:val="808080"/>
        <w:sz w:val="18"/>
        <w:szCs w:val="18"/>
      </w:rPr>
      <w:t xml:space="preserve"> </w:t>
    </w:r>
    <w:r w:rsidR="000B5461">
      <w:rPr>
        <w:color w:val="808080"/>
        <w:sz w:val="18"/>
        <w:szCs w:val="18"/>
      </w:rPr>
      <w:t xml:space="preserve">   </w:t>
    </w:r>
    <w:hyperlink r:id="rId1" w:history="1">
      <w:r w:rsidR="000B5461" w:rsidRPr="008E1588">
        <w:rPr>
          <w:rStyle w:val="Hypertextovodkaz"/>
          <w:sz w:val="18"/>
          <w:szCs w:val="18"/>
        </w:rPr>
        <w:t>rybar@kr-s.cz</w:t>
      </w:r>
    </w:hyperlink>
    <w:r w:rsidR="000B5461">
      <w:rPr>
        <w:color w:val="808080"/>
        <w:sz w:val="18"/>
        <w:szCs w:val="18"/>
      </w:rPr>
      <w:t xml:space="preserve"> </w:t>
    </w:r>
    <w:r w:rsidRPr="00A4640E">
      <w:rPr>
        <w:color w:val="808080"/>
        <w:sz w:val="18"/>
        <w:szCs w:val="18"/>
      </w:rPr>
      <w:t xml:space="preserve">    </w:t>
    </w:r>
    <w:hyperlink r:id="rId2" w:history="1">
      <w:r w:rsidR="000B5461" w:rsidRPr="008E1588">
        <w:rPr>
          <w:rStyle w:val="Hypertextovodkaz"/>
          <w:sz w:val="18"/>
          <w:szCs w:val="18"/>
        </w:rPr>
        <w:t>www.kr-stredocesky.cz</w:t>
      </w:r>
    </w:hyperlink>
    <w:r w:rsidR="000B5461">
      <w:rPr>
        <w:color w:val="808080"/>
        <w:sz w:val="18"/>
        <w:szCs w:val="18"/>
      </w:rPr>
      <w:t xml:space="preserve"> </w:t>
    </w:r>
  </w:p>
  <w:p w14:paraId="1AB30C9B" w14:textId="77777777" w:rsidR="00F9661B" w:rsidRDefault="00F9661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28EA09" w14:textId="77777777" w:rsidR="00DB3BCA" w:rsidRDefault="00DB3BCA" w:rsidP="001A5A3B">
      <w:pPr>
        <w:spacing w:line="240" w:lineRule="auto"/>
      </w:pPr>
      <w:r>
        <w:separator/>
      </w:r>
    </w:p>
  </w:footnote>
  <w:footnote w:type="continuationSeparator" w:id="0">
    <w:p w14:paraId="0F0B9E0D" w14:textId="77777777" w:rsidR="00DB3BCA" w:rsidRDefault="00DB3BCA" w:rsidP="001A5A3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7B8C0E" w14:textId="77777777" w:rsidR="001A5A3B" w:rsidRDefault="001A5A3B">
    <w:pPr>
      <w:pStyle w:val="Zhlav"/>
    </w:pPr>
  </w:p>
  <w:p w14:paraId="5DB8CEC6" w14:textId="77777777" w:rsidR="007E4252" w:rsidRDefault="007E4252" w:rsidP="007E4252">
    <w:pPr>
      <w:pStyle w:val="Zhlav"/>
      <w:jc w:val="right"/>
    </w:pPr>
    <w:r>
      <w:tab/>
      <w:t xml:space="preserve">                                                                                                                      strana </w:t>
    </w:r>
    <w:r>
      <w:rPr>
        <w:rStyle w:val="slostrnky"/>
      </w:rPr>
      <w:fldChar w:fldCharType="begin"/>
    </w:r>
    <w:r>
      <w:rPr>
        <w:rStyle w:val="slostrnky"/>
      </w:rPr>
      <w:instrText xml:space="preserve"> PAGE </w:instrText>
    </w:r>
    <w:r>
      <w:rPr>
        <w:rStyle w:val="slostrnky"/>
      </w:rPr>
      <w:fldChar w:fldCharType="separate"/>
    </w:r>
    <w:r w:rsidR="00606A2E">
      <w:rPr>
        <w:rStyle w:val="slostrnky"/>
        <w:noProof/>
      </w:rPr>
      <w:t>4</w:t>
    </w:r>
    <w:r>
      <w:rPr>
        <w:rStyle w:val="slostrnky"/>
      </w:rPr>
      <w:fldChar w:fldCharType="end"/>
    </w:r>
    <w:r>
      <w:rPr>
        <w:rStyle w:val="slostrnky"/>
      </w:rPr>
      <w:t xml:space="preserve"> / </w:t>
    </w:r>
    <w:r>
      <w:rPr>
        <w:rStyle w:val="slostrnky"/>
      </w:rPr>
      <w:fldChar w:fldCharType="begin"/>
    </w:r>
    <w:r>
      <w:rPr>
        <w:rStyle w:val="slostrnky"/>
      </w:rPr>
      <w:instrText xml:space="preserve"> NUMPAGES </w:instrText>
    </w:r>
    <w:r>
      <w:rPr>
        <w:rStyle w:val="slostrnky"/>
      </w:rPr>
      <w:fldChar w:fldCharType="separate"/>
    </w:r>
    <w:r w:rsidR="00606A2E">
      <w:rPr>
        <w:rStyle w:val="slostrnky"/>
        <w:noProof/>
      </w:rPr>
      <w:t>4</w:t>
    </w:r>
    <w:r>
      <w:rPr>
        <w:rStyle w:val="slostrnky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2E59F6"/>
    <w:multiLevelType w:val="hybridMultilevel"/>
    <w:tmpl w:val="A0D8045A"/>
    <w:lvl w:ilvl="0" w:tplc="E2628BD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666447"/>
    <w:multiLevelType w:val="hybridMultilevel"/>
    <w:tmpl w:val="C6D22174"/>
    <w:lvl w:ilvl="0" w:tplc="AD8669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F3B1645"/>
    <w:multiLevelType w:val="hybridMultilevel"/>
    <w:tmpl w:val="25F0B6AE"/>
    <w:lvl w:ilvl="0" w:tplc="F864A4F0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265061D"/>
    <w:multiLevelType w:val="hybridMultilevel"/>
    <w:tmpl w:val="65C6B726"/>
    <w:lvl w:ilvl="0" w:tplc="F864A4F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AD005E"/>
    <w:multiLevelType w:val="hybridMultilevel"/>
    <w:tmpl w:val="922AE68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F42999"/>
    <w:multiLevelType w:val="hybridMultilevel"/>
    <w:tmpl w:val="FC66752E"/>
    <w:lvl w:ilvl="0" w:tplc="F864A4F0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D82255C"/>
    <w:multiLevelType w:val="hybridMultilevel"/>
    <w:tmpl w:val="FF20FA5E"/>
    <w:lvl w:ilvl="0" w:tplc="F864A4F0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6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5A3B"/>
    <w:rsid w:val="00005B61"/>
    <w:rsid w:val="00025A0B"/>
    <w:rsid w:val="00030CC1"/>
    <w:rsid w:val="00042395"/>
    <w:rsid w:val="00086CBD"/>
    <w:rsid w:val="00092CDD"/>
    <w:rsid w:val="000A2F9C"/>
    <w:rsid w:val="000B396F"/>
    <w:rsid w:val="000B5461"/>
    <w:rsid w:val="000C6226"/>
    <w:rsid w:val="000D4198"/>
    <w:rsid w:val="000F7F14"/>
    <w:rsid w:val="00121092"/>
    <w:rsid w:val="0012208C"/>
    <w:rsid w:val="0013200A"/>
    <w:rsid w:val="00145D78"/>
    <w:rsid w:val="001A5A3B"/>
    <w:rsid w:val="001C641F"/>
    <w:rsid w:val="0021661B"/>
    <w:rsid w:val="0021720B"/>
    <w:rsid w:val="00224ADE"/>
    <w:rsid w:val="002333B8"/>
    <w:rsid w:val="002514A8"/>
    <w:rsid w:val="0028252A"/>
    <w:rsid w:val="002A33E4"/>
    <w:rsid w:val="002A7342"/>
    <w:rsid w:val="002C29A2"/>
    <w:rsid w:val="002E1C01"/>
    <w:rsid w:val="00305B4B"/>
    <w:rsid w:val="00350F04"/>
    <w:rsid w:val="00352C40"/>
    <w:rsid w:val="00361802"/>
    <w:rsid w:val="00377695"/>
    <w:rsid w:val="003849E8"/>
    <w:rsid w:val="00393CCC"/>
    <w:rsid w:val="003A2589"/>
    <w:rsid w:val="003A4872"/>
    <w:rsid w:val="003B6533"/>
    <w:rsid w:val="003C5F08"/>
    <w:rsid w:val="003D3B03"/>
    <w:rsid w:val="00416711"/>
    <w:rsid w:val="0042233C"/>
    <w:rsid w:val="0042380D"/>
    <w:rsid w:val="00436080"/>
    <w:rsid w:val="004601DD"/>
    <w:rsid w:val="004674B4"/>
    <w:rsid w:val="00467AC7"/>
    <w:rsid w:val="0048727B"/>
    <w:rsid w:val="00492B08"/>
    <w:rsid w:val="004A08DA"/>
    <w:rsid w:val="004B14D3"/>
    <w:rsid w:val="004D70A5"/>
    <w:rsid w:val="004E179C"/>
    <w:rsid w:val="004F37AC"/>
    <w:rsid w:val="00511488"/>
    <w:rsid w:val="00537386"/>
    <w:rsid w:val="00592DE3"/>
    <w:rsid w:val="00593715"/>
    <w:rsid w:val="00596554"/>
    <w:rsid w:val="005C5781"/>
    <w:rsid w:val="005C68D8"/>
    <w:rsid w:val="005D4662"/>
    <w:rsid w:val="005D4ECE"/>
    <w:rsid w:val="005F24C3"/>
    <w:rsid w:val="00606A2E"/>
    <w:rsid w:val="00633365"/>
    <w:rsid w:val="00664298"/>
    <w:rsid w:val="00670FDB"/>
    <w:rsid w:val="006812E7"/>
    <w:rsid w:val="006D3AD0"/>
    <w:rsid w:val="006E61F1"/>
    <w:rsid w:val="006E7D5A"/>
    <w:rsid w:val="006F1873"/>
    <w:rsid w:val="006F1A42"/>
    <w:rsid w:val="006F1F7A"/>
    <w:rsid w:val="006F3912"/>
    <w:rsid w:val="006F599C"/>
    <w:rsid w:val="00714F95"/>
    <w:rsid w:val="00722554"/>
    <w:rsid w:val="00727D4D"/>
    <w:rsid w:val="00732891"/>
    <w:rsid w:val="00733756"/>
    <w:rsid w:val="00745F03"/>
    <w:rsid w:val="00746385"/>
    <w:rsid w:val="00774CFD"/>
    <w:rsid w:val="00782524"/>
    <w:rsid w:val="0079170F"/>
    <w:rsid w:val="007A5567"/>
    <w:rsid w:val="007A5BD4"/>
    <w:rsid w:val="007B747A"/>
    <w:rsid w:val="007D51EE"/>
    <w:rsid w:val="007E4252"/>
    <w:rsid w:val="007F0959"/>
    <w:rsid w:val="007F452D"/>
    <w:rsid w:val="00831A53"/>
    <w:rsid w:val="00840C61"/>
    <w:rsid w:val="00857E12"/>
    <w:rsid w:val="00864297"/>
    <w:rsid w:val="00873712"/>
    <w:rsid w:val="008740D2"/>
    <w:rsid w:val="008A3EB2"/>
    <w:rsid w:val="008A6CE4"/>
    <w:rsid w:val="008C19DC"/>
    <w:rsid w:val="008F063D"/>
    <w:rsid w:val="00915E09"/>
    <w:rsid w:val="00920492"/>
    <w:rsid w:val="00930ACE"/>
    <w:rsid w:val="00932564"/>
    <w:rsid w:val="00951014"/>
    <w:rsid w:val="0096106A"/>
    <w:rsid w:val="00974A13"/>
    <w:rsid w:val="00980477"/>
    <w:rsid w:val="00995C4B"/>
    <w:rsid w:val="009C25A2"/>
    <w:rsid w:val="009C6C93"/>
    <w:rsid w:val="00A049AE"/>
    <w:rsid w:val="00A300EE"/>
    <w:rsid w:val="00A33441"/>
    <w:rsid w:val="00A34F0F"/>
    <w:rsid w:val="00A511A1"/>
    <w:rsid w:val="00A64468"/>
    <w:rsid w:val="00A655ED"/>
    <w:rsid w:val="00A73CED"/>
    <w:rsid w:val="00A7768F"/>
    <w:rsid w:val="00A973A3"/>
    <w:rsid w:val="00AA4C60"/>
    <w:rsid w:val="00AA5A48"/>
    <w:rsid w:val="00AA6752"/>
    <w:rsid w:val="00AB55F8"/>
    <w:rsid w:val="00AB5C1F"/>
    <w:rsid w:val="00AC30D3"/>
    <w:rsid w:val="00AC5CD4"/>
    <w:rsid w:val="00AC68B2"/>
    <w:rsid w:val="00AD66E5"/>
    <w:rsid w:val="00AE0AB3"/>
    <w:rsid w:val="00AF3B47"/>
    <w:rsid w:val="00B102D5"/>
    <w:rsid w:val="00B2495E"/>
    <w:rsid w:val="00B34047"/>
    <w:rsid w:val="00B47FED"/>
    <w:rsid w:val="00B5353F"/>
    <w:rsid w:val="00B53740"/>
    <w:rsid w:val="00B66287"/>
    <w:rsid w:val="00B906D7"/>
    <w:rsid w:val="00BA453D"/>
    <w:rsid w:val="00BE0746"/>
    <w:rsid w:val="00BE1017"/>
    <w:rsid w:val="00C432AA"/>
    <w:rsid w:val="00C5060D"/>
    <w:rsid w:val="00C57A3B"/>
    <w:rsid w:val="00CA2BFD"/>
    <w:rsid w:val="00CC1C5F"/>
    <w:rsid w:val="00CD6022"/>
    <w:rsid w:val="00CD6901"/>
    <w:rsid w:val="00D04FA7"/>
    <w:rsid w:val="00D524CC"/>
    <w:rsid w:val="00D769FA"/>
    <w:rsid w:val="00D816D4"/>
    <w:rsid w:val="00D859D5"/>
    <w:rsid w:val="00D92E83"/>
    <w:rsid w:val="00DA4D25"/>
    <w:rsid w:val="00DA528C"/>
    <w:rsid w:val="00DB3BCA"/>
    <w:rsid w:val="00DB693F"/>
    <w:rsid w:val="00DD22EE"/>
    <w:rsid w:val="00DD2EA1"/>
    <w:rsid w:val="00DE716C"/>
    <w:rsid w:val="00DF4913"/>
    <w:rsid w:val="00DF6BDB"/>
    <w:rsid w:val="00E16CB5"/>
    <w:rsid w:val="00E20FE4"/>
    <w:rsid w:val="00E42C13"/>
    <w:rsid w:val="00E563D9"/>
    <w:rsid w:val="00E56F31"/>
    <w:rsid w:val="00E70B34"/>
    <w:rsid w:val="00E849F6"/>
    <w:rsid w:val="00E91C20"/>
    <w:rsid w:val="00E94946"/>
    <w:rsid w:val="00EA08AB"/>
    <w:rsid w:val="00EE13DE"/>
    <w:rsid w:val="00F009A0"/>
    <w:rsid w:val="00F15D4B"/>
    <w:rsid w:val="00F1637E"/>
    <w:rsid w:val="00F32781"/>
    <w:rsid w:val="00F35B91"/>
    <w:rsid w:val="00F65F12"/>
    <w:rsid w:val="00F819FA"/>
    <w:rsid w:val="00F82AC5"/>
    <w:rsid w:val="00F920C9"/>
    <w:rsid w:val="00F9661B"/>
    <w:rsid w:val="00FD5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AC5FF8"/>
  <w15:docId w15:val="{20D836C4-507E-4123-BDC5-894DAF9847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A5A3B"/>
    <w:pPr>
      <w:spacing w:after="0" w:line="340" w:lineRule="atLeast"/>
    </w:pPr>
    <w:rPr>
      <w:rFonts w:ascii="Times New Roman" w:eastAsia="Times New Roman" w:hAnsi="Times New Roman" w:cs="Times New Roman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1A5A3B"/>
    <w:pPr>
      <w:tabs>
        <w:tab w:val="center" w:pos="4536"/>
        <w:tab w:val="right" w:pos="9072"/>
      </w:tabs>
      <w:spacing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1A5A3B"/>
  </w:style>
  <w:style w:type="paragraph" w:styleId="Zpat">
    <w:name w:val="footer"/>
    <w:basedOn w:val="Normln"/>
    <w:link w:val="ZpatChar"/>
    <w:unhideWhenUsed/>
    <w:rsid w:val="001A5A3B"/>
    <w:pPr>
      <w:tabs>
        <w:tab w:val="center" w:pos="4536"/>
        <w:tab w:val="right" w:pos="9072"/>
      </w:tabs>
      <w:spacing w:line="240" w:lineRule="auto"/>
    </w:pPr>
  </w:style>
  <w:style w:type="character" w:customStyle="1" w:styleId="ZpatChar">
    <w:name w:val="Zápatí Char"/>
    <w:basedOn w:val="Standardnpsmoodstavce"/>
    <w:link w:val="Zpat"/>
    <w:rsid w:val="001A5A3B"/>
  </w:style>
  <w:style w:type="paragraph" w:styleId="Textbubliny">
    <w:name w:val="Balloon Text"/>
    <w:basedOn w:val="Normln"/>
    <w:link w:val="TextbublinyChar"/>
    <w:uiPriority w:val="99"/>
    <w:semiHidden/>
    <w:unhideWhenUsed/>
    <w:rsid w:val="001A5A3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A5A3B"/>
    <w:rPr>
      <w:rFonts w:ascii="Tahoma" w:hAnsi="Tahoma" w:cs="Tahoma"/>
      <w:sz w:val="16"/>
      <w:szCs w:val="16"/>
    </w:rPr>
  </w:style>
  <w:style w:type="paragraph" w:customStyle="1" w:styleId="tun">
    <w:name w:val="tučně"/>
    <w:basedOn w:val="Normln"/>
    <w:link w:val="tunChar"/>
    <w:rsid w:val="001A5A3B"/>
    <w:rPr>
      <w:b/>
    </w:rPr>
  </w:style>
  <w:style w:type="character" w:customStyle="1" w:styleId="tunChar">
    <w:name w:val="tučně Char"/>
    <w:link w:val="tun"/>
    <w:rsid w:val="001A5A3B"/>
    <w:rPr>
      <w:rFonts w:ascii="Times New Roman" w:eastAsia="Times New Roman" w:hAnsi="Times New Roman" w:cs="Times New Roman"/>
      <w:b/>
      <w:szCs w:val="24"/>
      <w:lang w:eastAsia="cs-CZ"/>
    </w:rPr>
  </w:style>
  <w:style w:type="paragraph" w:customStyle="1" w:styleId="CharCharCharCharCharChar4">
    <w:name w:val="Char Char Char Char Char Char4"/>
    <w:basedOn w:val="Normln"/>
    <w:rsid w:val="001A5A3B"/>
    <w:pPr>
      <w:spacing w:after="160" w:line="240" w:lineRule="exact"/>
      <w:jc w:val="both"/>
    </w:pPr>
    <w:rPr>
      <w:rFonts w:ascii="Times New Roman Bold" w:hAnsi="Times New Roman Bold"/>
      <w:szCs w:val="26"/>
      <w:lang w:val="sk-SK" w:eastAsia="en-US"/>
    </w:rPr>
  </w:style>
  <w:style w:type="character" w:styleId="slostrnky">
    <w:name w:val="page number"/>
    <w:basedOn w:val="Standardnpsmoodstavce"/>
    <w:rsid w:val="007E4252"/>
  </w:style>
  <w:style w:type="paragraph" w:customStyle="1" w:styleId="CharCharCharCharCharChar4CharCharChar">
    <w:name w:val="Char Char Char Char Char Char4 Char Char Char"/>
    <w:basedOn w:val="Normln"/>
    <w:rsid w:val="007E4252"/>
    <w:pPr>
      <w:spacing w:after="160" w:line="240" w:lineRule="exact"/>
      <w:jc w:val="both"/>
    </w:pPr>
    <w:rPr>
      <w:rFonts w:ascii="Times New Roman Bold" w:hAnsi="Times New Roman Bold"/>
      <w:szCs w:val="26"/>
      <w:lang w:val="sk-SK" w:eastAsia="en-US"/>
    </w:rPr>
  </w:style>
  <w:style w:type="paragraph" w:customStyle="1" w:styleId="CharCharCharCharCharChar40">
    <w:name w:val="Char Char Char Char Char Char4"/>
    <w:basedOn w:val="Normln"/>
    <w:rsid w:val="00FD5F6C"/>
    <w:pPr>
      <w:spacing w:after="160" w:line="240" w:lineRule="exact"/>
      <w:jc w:val="both"/>
    </w:pPr>
    <w:rPr>
      <w:rFonts w:ascii="Times New Roman Bold" w:hAnsi="Times New Roman Bold"/>
      <w:szCs w:val="26"/>
      <w:lang w:val="sk-SK" w:eastAsia="en-US"/>
    </w:rPr>
  </w:style>
  <w:style w:type="paragraph" w:customStyle="1" w:styleId="Default">
    <w:name w:val="Default"/>
    <w:rsid w:val="004F37A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B5353F"/>
    <w:pPr>
      <w:ind w:left="720"/>
      <w:contextualSpacing/>
    </w:pPr>
  </w:style>
  <w:style w:type="paragraph" w:customStyle="1" w:styleId="CharCharCharCharCharChar41">
    <w:name w:val="Char Char Char Char Char Char4"/>
    <w:basedOn w:val="Normln"/>
    <w:rsid w:val="002A7342"/>
    <w:pPr>
      <w:spacing w:after="160" w:line="240" w:lineRule="exact"/>
      <w:jc w:val="both"/>
    </w:pPr>
    <w:rPr>
      <w:rFonts w:ascii="Times New Roman Bold" w:hAnsi="Times New Roman Bold"/>
      <w:szCs w:val="26"/>
      <w:lang w:val="sk-SK" w:eastAsia="en-US"/>
    </w:rPr>
  </w:style>
  <w:style w:type="paragraph" w:customStyle="1" w:styleId="CharCharCharCharCharChar42">
    <w:name w:val="Char Char Char Char Char Char4"/>
    <w:basedOn w:val="Normln"/>
    <w:rsid w:val="00DF6BDB"/>
    <w:pPr>
      <w:spacing w:after="160" w:line="240" w:lineRule="exact"/>
      <w:jc w:val="both"/>
    </w:pPr>
    <w:rPr>
      <w:rFonts w:ascii="Times New Roman Bold" w:hAnsi="Times New Roman Bold"/>
      <w:szCs w:val="26"/>
      <w:lang w:val="sk-SK" w:eastAsia="en-US"/>
    </w:rPr>
  </w:style>
  <w:style w:type="paragraph" w:styleId="Normlnweb">
    <w:name w:val="Normal (Web)"/>
    <w:basedOn w:val="Normln"/>
    <w:rsid w:val="001C641F"/>
    <w:pPr>
      <w:spacing w:before="100" w:beforeAutospacing="1" w:after="100" w:afterAutospacing="1" w:line="240" w:lineRule="auto"/>
    </w:pPr>
    <w:rPr>
      <w:sz w:val="24"/>
    </w:rPr>
  </w:style>
  <w:style w:type="paragraph" w:customStyle="1" w:styleId="Texdokumentu">
    <w:name w:val="Tex dokumentu"/>
    <w:basedOn w:val="Normln"/>
    <w:qFormat/>
    <w:rsid w:val="0028252A"/>
    <w:pPr>
      <w:spacing w:before="120" w:after="120" w:line="240" w:lineRule="auto"/>
      <w:jc w:val="both"/>
    </w:pPr>
    <w:rPr>
      <w:rFonts w:eastAsiaTheme="minorHAnsi" w:cstheme="minorBidi"/>
      <w:sz w:val="24"/>
      <w:szCs w:val="22"/>
      <w:lang w:eastAsia="en-US"/>
    </w:rPr>
  </w:style>
  <w:style w:type="paragraph" w:customStyle="1" w:styleId="CharCharCharCharCharChar43">
    <w:name w:val="Char Char Char Char Char Char4"/>
    <w:basedOn w:val="Normln"/>
    <w:rsid w:val="0028252A"/>
    <w:pPr>
      <w:spacing w:after="160" w:line="240" w:lineRule="exact"/>
      <w:jc w:val="both"/>
    </w:pPr>
    <w:rPr>
      <w:rFonts w:ascii="Times New Roman Bold" w:hAnsi="Times New Roman Bold"/>
      <w:szCs w:val="26"/>
      <w:lang w:val="sk-SK" w:eastAsia="en-US"/>
    </w:rPr>
  </w:style>
  <w:style w:type="paragraph" w:customStyle="1" w:styleId="CharCharCharCharCharChar44">
    <w:name w:val="Char Char Char Char Char Char4"/>
    <w:basedOn w:val="Normln"/>
    <w:rsid w:val="006F1A42"/>
    <w:pPr>
      <w:spacing w:after="160" w:line="240" w:lineRule="exact"/>
      <w:jc w:val="both"/>
    </w:pPr>
    <w:rPr>
      <w:rFonts w:ascii="Times New Roman Bold" w:hAnsi="Times New Roman Bold"/>
      <w:szCs w:val="26"/>
      <w:lang w:val="sk-SK" w:eastAsia="en-US"/>
    </w:rPr>
  </w:style>
  <w:style w:type="paragraph" w:customStyle="1" w:styleId="xmsonormal">
    <w:name w:val="x_msonormal"/>
    <w:basedOn w:val="Normln"/>
    <w:rsid w:val="006F1A42"/>
    <w:pPr>
      <w:spacing w:before="100" w:beforeAutospacing="1" w:after="100" w:afterAutospacing="1" w:line="240" w:lineRule="auto"/>
    </w:pPr>
    <w:rPr>
      <w:sz w:val="24"/>
    </w:rPr>
  </w:style>
  <w:style w:type="paragraph" w:customStyle="1" w:styleId="CharCharCharCharCharChar45">
    <w:name w:val="Char Char Char Char Char Char4"/>
    <w:basedOn w:val="Normln"/>
    <w:rsid w:val="00025A0B"/>
    <w:pPr>
      <w:spacing w:after="160" w:line="240" w:lineRule="exact"/>
      <w:jc w:val="both"/>
    </w:pPr>
    <w:rPr>
      <w:rFonts w:ascii="Times New Roman Bold" w:hAnsi="Times New Roman Bold"/>
      <w:szCs w:val="26"/>
      <w:lang w:val="sk-SK" w:eastAsia="en-US"/>
    </w:rPr>
  </w:style>
  <w:style w:type="character" w:styleId="Hypertextovodkaz">
    <w:name w:val="Hyperlink"/>
    <w:basedOn w:val="Standardnpsmoodstavce"/>
    <w:uiPriority w:val="99"/>
    <w:unhideWhenUsed/>
    <w:rsid w:val="000B546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001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51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9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2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-stredocesky.cz" TargetMode="External"/><Relationship Id="rId1" Type="http://schemas.openxmlformats.org/officeDocument/2006/relationships/hyperlink" Target="mailto:rybar@kr-s.cz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1444</Words>
  <Characters>8523</Characters>
  <Application>Microsoft Office Word</Application>
  <DocSecurity>0</DocSecurity>
  <Lines>71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Rybář Aleš</cp:lastModifiedBy>
  <cp:revision>5</cp:revision>
  <cp:lastPrinted>2021-03-17T12:51:00Z</cp:lastPrinted>
  <dcterms:created xsi:type="dcterms:W3CDTF">2021-03-17T11:56:00Z</dcterms:created>
  <dcterms:modified xsi:type="dcterms:W3CDTF">2021-03-22T06:24:00Z</dcterms:modified>
</cp:coreProperties>
</file>