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9"/>
        <w:gridCol w:w="4790"/>
        <w:gridCol w:w="419"/>
        <w:gridCol w:w="1984"/>
      </w:tblGrid>
      <w:tr w:rsidR="007A10C0" w:rsidRPr="0086198D" w14:paraId="15015D73" w14:textId="77777777" w:rsidTr="004C220F">
        <w:trPr>
          <w:trHeight w:hRule="exact" w:val="1843"/>
        </w:trPr>
        <w:tc>
          <w:tcPr>
            <w:tcW w:w="1879" w:type="dxa"/>
          </w:tcPr>
          <w:p w14:paraId="731026C7" w14:textId="77777777" w:rsidR="007A10C0" w:rsidRPr="0086198D" w:rsidRDefault="007A10C0" w:rsidP="00D85B6A">
            <w:pPr>
              <w:spacing w:line="240" w:lineRule="auto"/>
              <w:rPr>
                <w:color w:val="00B0F0"/>
              </w:rPr>
            </w:pPr>
          </w:p>
        </w:tc>
        <w:tc>
          <w:tcPr>
            <w:tcW w:w="4790" w:type="dxa"/>
          </w:tcPr>
          <w:p w14:paraId="4DAC83B9" w14:textId="77777777" w:rsidR="007A10C0" w:rsidRPr="0086198D" w:rsidRDefault="007A10C0" w:rsidP="00D85B6A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2403" w:type="dxa"/>
            <w:gridSpan w:val="2"/>
          </w:tcPr>
          <w:p w14:paraId="6E462B8B" w14:textId="77777777" w:rsidR="007A10C0" w:rsidRPr="0086198D" w:rsidRDefault="007A10C0" w:rsidP="00D85B6A">
            <w:pPr>
              <w:spacing w:line="240" w:lineRule="auto"/>
              <w:rPr>
                <w:color w:val="000000"/>
              </w:rPr>
            </w:pPr>
          </w:p>
        </w:tc>
      </w:tr>
      <w:tr w:rsidR="000D1F1E" w:rsidRPr="0086198D" w14:paraId="7349FD11" w14:textId="77777777" w:rsidTr="00B948D4">
        <w:trPr>
          <w:trHeight w:val="135"/>
        </w:trPr>
        <w:tc>
          <w:tcPr>
            <w:tcW w:w="1879" w:type="dxa"/>
          </w:tcPr>
          <w:p w14:paraId="706AB242" w14:textId="77777777" w:rsidR="000D1F1E" w:rsidRPr="0086198D" w:rsidRDefault="000D1F1E" w:rsidP="00D85B6A">
            <w:pPr>
              <w:pStyle w:val="tun"/>
              <w:spacing w:line="240" w:lineRule="auto"/>
              <w:rPr>
                <w:color w:val="000000"/>
              </w:rPr>
            </w:pPr>
            <w:r w:rsidRPr="0086198D">
              <w:rPr>
                <w:color w:val="000000"/>
              </w:rPr>
              <w:t>Praha:</w:t>
            </w:r>
          </w:p>
        </w:tc>
        <w:tc>
          <w:tcPr>
            <w:tcW w:w="5209" w:type="dxa"/>
            <w:gridSpan w:val="2"/>
          </w:tcPr>
          <w:p w14:paraId="484571A2" w14:textId="67171A6B" w:rsidR="000D1F1E" w:rsidRPr="0086198D" w:rsidRDefault="00D9315C" w:rsidP="00D85B6A">
            <w:p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  <w:r w:rsidR="00DF11A0" w:rsidRPr="0086198D">
              <w:rPr>
                <w:color w:val="000000" w:themeColor="text1"/>
              </w:rPr>
              <w:t>.</w:t>
            </w:r>
            <w:r w:rsidR="00D65CB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8</w:t>
            </w:r>
            <w:r w:rsidR="00D8261E" w:rsidRPr="0086198D">
              <w:rPr>
                <w:color w:val="000000" w:themeColor="text1"/>
              </w:rPr>
              <w:t>.</w:t>
            </w:r>
            <w:r w:rsidR="00D65CB6">
              <w:rPr>
                <w:color w:val="000000" w:themeColor="text1"/>
              </w:rPr>
              <w:t xml:space="preserve"> </w:t>
            </w:r>
            <w:r w:rsidR="00D8261E" w:rsidRPr="0086198D">
              <w:rPr>
                <w:color w:val="000000" w:themeColor="text1"/>
              </w:rPr>
              <w:t>202</w:t>
            </w:r>
            <w:r w:rsidR="00B948D4">
              <w:rPr>
                <w:color w:val="000000" w:themeColor="text1"/>
              </w:rPr>
              <w:t>5</w:t>
            </w:r>
          </w:p>
        </w:tc>
        <w:tc>
          <w:tcPr>
            <w:tcW w:w="1984" w:type="dxa"/>
            <w:vMerge w:val="restart"/>
          </w:tcPr>
          <w:p w14:paraId="06398FB7" w14:textId="77777777" w:rsidR="006D0E97" w:rsidRDefault="006D0E97" w:rsidP="006D0E97">
            <w:pPr>
              <w:spacing w:line="240" w:lineRule="auto"/>
              <w:ind w:left="4"/>
              <w:rPr>
                <w:color w:val="000000"/>
              </w:rPr>
            </w:pPr>
            <w:r w:rsidRPr="006D0E97">
              <w:rPr>
                <w:color w:val="000000"/>
              </w:rPr>
              <w:t>Obec Kolešov</w:t>
            </w:r>
          </w:p>
          <w:p w14:paraId="680AA25B" w14:textId="77777777" w:rsidR="006D0E97" w:rsidRDefault="006D0E97" w:rsidP="006D0E97">
            <w:pPr>
              <w:spacing w:line="240" w:lineRule="auto"/>
              <w:ind w:left="4"/>
              <w:rPr>
                <w:color w:val="000000"/>
              </w:rPr>
            </w:pPr>
            <w:r w:rsidRPr="006D0E97">
              <w:rPr>
                <w:color w:val="000000"/>
              </w:rPr>
              <w:t>Kolešov 35</w:t>
            </w:r>
          </w:p>
          <w:p w14:paraId="431FA07E" w14:textId="4B03FD66" w:rsidR="00945992" w:rsidRDefault="006D0E97" w:rsidP="006D0E97">
            <w:pPr>
              <w:spacing w:line="240" w:lineRule="auto"/>
              <w:ind w:left="4"/>
              <w:rPr>
                <w:color w:val="000000"/>
              </w:rPr>
            </w:pPr>
            <w:r w:rsidRPr="006D0E97">
              <w:rPr>
                <w:color w:val="000000"/>
              </w:rPr>
              <w:t>270 04 Kolešov</w:t>
            </w:r>
          </w:p>
          <w:p w14:paraId="62806906" w14:textId="44B030D3" w:rsidR="006D0E97" w:rsidRPr="0086198D" w:rsidRDefault="006D0E97" w:rsidP="006D0E97">
            <w:pPr>
              <w:spacing w:line="240" w:lineRule="auto"/>
              <w:ind w:left="4"/>
              <w:rPr>
                <w:color w:val="000000"/>
              </w:rPr>
            </w:pPr>
            <w:r w:rsidRPr="006D0E97">
              <w:rPr>
                <w:color w:val="000000"/>
              </w:rPr>
              <w:t>DS: jt4anqu</w:t>
            </w:r>
          </w:p>
        </w:tc>
      </w:tr>
      <w:tr w:rsidR="000D1F1E" w:rsidRPr="0086198D" w14:paraId="53E4A1FD" w14:textId="77777777" w:rsidTr="00B948D4">
        <w:trPr>
          <w:trHeight w:val="130"/>
        </w:trPr>
        <w:tc>
          <w:tcPr>
            <w:tcW w:w="1879" w:type="dxa"/>
          </w:tcPr>
          <w:p w14:paraId="787E78F9" w14:textId="77777777" w:rsidR="000D1F1E" w:rsidRPr="0086198D" w:rsidRDefault="000D1F1E" w:rsidP="00D85B6A">
            <w:pPr>
              <w:pStyle w:val="tun"/>
              <w:spacing w:line="240" w:lineRule="auto"/>
              <w:rPr>
                <w:color w:val="000000"/>
              </w:rPr>
            </w:pPr>
            <w:r w:rsidRPr="0086198D">
              <w:rPr>
                <w:color w:val="000000"/>
              </w:rPr>
              <w:t>Číslo jednací:</w:t>
            </w:r>
          </w:p>
        </w:tc>
        <w:tc>
          <w:tcPr>
            <w:tcW w:w="5209" w:type="dxa"/>
            <w:gridSpan w:val="2"/>
          </w:tcPr>
          <w:p w14:paraId="26F3D5C7" w14:textId="3D2E2145" w:rsidR="000D1F1E" w:rsidRPr="0086198D" w:rsidRDefault="00AF11A2" w:rsidP="00D85B6A">
            <w:pPr>
              <w:spacing w:line="240" w:lineRule="auto"/>
              <w:rPr>
                <w:color w:val="000000" w:themeColor="text1"/>
                <w:highlight w:val="lightGray"/>
              </w:rPr>
            </w:pPr>
            <w:r w:rsidRPr="00AF11A2">
              <w:t>098180</w:t>
            </w:r>
            <w:r w:rsidR="0084132D" w:rsidRPr="0084132D">
              <w:rPr>
                <w:color w:val="000000" w:themeColor="text1"/>
              </w:rPr>
              <w:t>/202</w:t>
            </w:r>
            <w:r w:rsidR="00B948D4">
              <w:rPr>
                <w:color w:val="000000" w:themeColor="text1"/>
              </w:rPr>
              <w:t>5</w:t>
            </w:r>
            <w:r w:rsidR="0084132D" w:rsidRPr="0084132D">
              <w:rPr>
                <w:color w:val="000000" w:themeColor="text1"/>
              </w:rPr>
              <w:t>/KUSK</w:t>
            </w:r>
          </w:p>
        </w:tc>
        <w:tc>
          <w:tcPr>
            <w:tcW w:w="1984" w:type="dxa"/>
            <w:vMerge/>
          </w:tcPr>
          <w:p w14:paraId="735D0DBB" w14:textId="77777777" w:rsidR="000D1F1E" w:rsidRPr="0086198D" w:rsidRDefault="000D1F1E" w:rsidP="00D85B6A">
            <w:pPr>
              <w:spacing w:line="240" w:lineRule="auto"/>
              <w:rPr>
                <w:color w:val="000000"/>
              </w:rPr>
            </w:pPr>
          </w:p>
        </w:tc>
      </w:tr>
      <w:tr w:rsidR="000D1F1E" w:rsidRPr="0086198D" w14:paraId="590CCD23" w14:textId="77777777" w:rsidTr="00B948D4">
        <w:trPr>
          <w:trHeight w:val="135"/>
        </w:trPr>
        <w:tc>
          <w:tcPr>
            <w:tcW w:w="1879" w:type="dxa"/>
          </w:tcPr>
          <w:p w14:paraId="052745D9" w14:textId="77777777" w:rsidR="000D1F1E" w:rsidRPr="0086198D" w:rsidRDefault="000D1F1E" w:rsidP="00D85B6A">
            <w:pPr>
              <w:pStyle w:val="tun"/>
              <w:spacing w:line="240" w:lineRule="auto"/>
              <w:rPr>
                <w:color w:val="000000"/>
              </w:rPr>
            </w:pPr>
            <w:r w:rsidRPr="0086198D">
              <w:rPr>
                <w:color w:val="000000"/>
              </w:rPr>
              <w:t>Spisová značka:</w:t>
            </w:r>
          </w:p>
        </w:tc>
        <w:tc>
          <w:tcPr>
            <w:tcW w:w="5209" w:type="dxa"/>
            <w:gridSpan w:val="2"/>
          </w:tcPr>
          <w:p w14:paraId="4EAF4EA1" w14:textId="177D6219" w:rsidR="000D1F1E" w:rsidRPr="0086198D" w:rsidRDefault="0084132D" w:rsidP="00D85B6A">
            <w:pPr>
              <w:spacing w:line="240" w:lineRule="auto"/>
              <w:rPr>
                <w:color w:val="000000" w:themeColor="text1"/>
              </w:rPr>
            </w:pPr>
            <w:r w:rsidRPr="0084132D">
              <w:rPr>
                <w:color w:val="000000" w:themeColor="text1"/>
              </w:rPr>
              <w:t>SZ_</w:t>
            </w:r>
            <w:r w:rsidR="00AF11A2" w:rsidRPr="00AF11A2">
              <w:rPr>
                <w:color w:val="000000" w:themeColor="text1"/>
              </w:rPr>
              <w:t>098180</w:t>
            </w:r>
            <w:r w:rsidRPr="0084132D">
              <w:rPr>
                <w:color w:val="000000" w:themeColor="text1"/>
              </w:rPr>
              <w:t>/202</w:t>
            </w:r>
            <w:r w:rsidR="00B948D4">
              <w:rPr>
                <w:color w:val="000000" w:themeColor="text1"/>
              </w:rPr>
              <w:t>5</w:t>
            </w:r>
            <w:r w:rsidRPr="0084132D">
              <w:rPr>
                <w:color w:val="000000" w:themeColor="text1"/>
              </w:rPr>
              <w:t>/KUSK</w:t>
            </w:r>
          </w:p>
        </w:tc>
        <w:tc>
          <w:tcPr>
            <w:tcW w:w="1984" w:type="dxa"/>
            <w:vMerge/>
          </w:tcPr>
          <w:p w14:paraId="36684431" w14:textId="77777777" w:rsidR="000D1F1E" w:rsidRPr="0086198D" w:rsidRDefault="000D1F1E" w:rsidP="00D85B6A">
            <w:pPr>
              <w:spacing w:line="240" w:lineRule="auto"/>
              <w:rPr>
                <w:color w:val="000000"/>
              </w:rPr>
            </w:pPr>
          </w:p>
        </w:tc>
      </w:tr>
      <w:tr w:rsidR="000D1F1E" w:rsidRPr="0086198D" w14:paraId="734DAC00" w14:textId="77777777" w:rsidTr="00B948D4">
        <w:trPr>
          <w:trHeight w:val="130"/>
        </w:trPr>
        <w:tc>
          <w:tcPr>
            <w:tcW w:w="1879" w:type="dxa"/>
          </w:tcPr>
          <w:p w14:paraId="5B26A08A" w14:textId="77777777" w:rsidR="000D1F1E" w:rsidRPr="0086198D" w:rsidRDefault="000D1F1E" w:rsidP="00D85B6A">
            <w:pPr>
              <w:pStyle w:val="tun"/>
              <w:spacing w:line="240" w:lineRule="auto"/>
              <w:rPr>
                <w:color w:val="000000"/>
              </w:rPr>
            </w:pPr>
            <w:r w:rsidRPr="0086198D">
              <w:rPr>
                <w:color w:val="000000"/>
              </w:rPr>
              <w:t>Vyřizuje:</w:t>
            </w:r>
          </w:p>
        </w:tc>
        <w:tc>
          <w:tcPr>
            <w:tcW w:w="5209" w:type="dxa"/>
            <w:gridSpan w:val="2"/>
          </w:tcPr>
          <w:p w14:paraId="73E9AC64" w14:textId="64E1AEDF" w:rsidR="000D1F1E" w:rsidRPr="0086198D" w:rsidRDefault="00DF5C22" w:rsidP="00D85B6A">
            <w:pPr>
              <w:spacing w:line="240" w:lineRule="auto"/>
              <w:rPr>
                <w:color w:val="000000"/>
              </w:rPr>
            </w:pPr>
            <w:r>
              <w:t>Ing</w:t>
            </w:r>
            <w:r w:rsidR="00D65CB6">
              <w:t xml:space="preserve">. </w:t>
            </w:r>
            <w:r>
              <w:t>Jan Šefl</w:t>
            </w:r>
            <w:r w:rsidR="00D65CB6">
              <w:t>, l. 85</w:t>
            </w:r>
            <w:r>
              <w:t>9</w:t>
            </w:r>
          </w:p>
        </w:tc>
        <w:tc>
          <w:tcPr>
            <w:tcW w:w="1984" w:type="dxa"/>
            <w:vMerge/>
          </w:tcPr>
          <w:p w14:paraId="6687657F" w14:textId="77777777" w:rsidR="000D1F1E" w:rsidRPr="0086198D" w:rsidRDefault="000D1F1E" w:rsidP="00D85B6A">
            <w:pPr>
              <w:spacing w:line="240" w:lineRule="auto"/>
              <w:rPr>
                <w:color w:val="000000"/>
              </w:rPr>
            </w:pPr>
          </w:p>
        </w:tc>
      </w:tr>
      <w:tr w:rsidR="000D1F1E" w:rsidRPr="0086198D" w14:paraId="6AE4E00B" w14:textId="77777777" w:rsidTr="00B948D4">
        <w:trPr>
          <w:trHeight w:val="684"/>
        </w:trPr>
        <w:tc>
          <w:tcPr>
            <w:tcW w:w="1879" w:type="dxa"/>
          </w:tcPr>
          <w:p w14:paraId="05CC674D" w14:textId="77777777" w:rsidR="000D1F1E" w:rsidRPr="0086198D" w:rsidRDefault="000D1F1E" w:rsidP="00D85B6A">
            <w:pPr>
              <w:pStyle w:val="tun"/>
              <w:spacing w:line="240" w:lineRule="auto"/>
              <w:rPr>
                <w:color w:val="000000"/>
              </w:rPr>
            </w:pPr>
            <w:r w:rsidRPr="0086198D">
              <w:rPr>
                <w:color w:val="000000"/>
              </w:rPr>
              <w:t>Značka:</w:t>
            </w:r>
          </w:p>
        </w:tc>
        <w:tc>
          <w:tcPr>
            <w:tcW w:w="5209" w:type="dxa"/>
            <w:gridSpan w:val="2"/>
          </w:tcPr>
          <w:p w14:paraId="0DA3ACA6" w14:textId="75204A35" w:rsidR="000D1F1E" w:rsidRPr="0086198D" w:rsidRDefault="000D1F1E" w:rsidP="00D85B6A">
            <w:pPr>
              <w:spacing w:line="240" w:lineRule="auto"/>
              <w:rPr>
                <w:color w:val="000000"/>
              </w:rPr>
            </w:pPr>
            <w:r w:rsidRPr="0086198D">
              <w:rPr>
                <w:color w:val="000000"/>
              </w:rPr>
              <w:t>OŽP</w:t>
            </w:r>
            <w:r w:rsidR="00C23D15" w:rsidRPr="0086198D">
              <w:rPr>
                <w:color w:val="000000"/>
              </w:rPr>
              <w:t>/</w:t>
            </w:r>
            <w:r w:rsidR="00DF5C22">
              <w:rPr>
                <w:color w:val="000000"/>
              </w:rPr>
              <w:t>ŠJ</w:t>
            </w:r>
          </w:p>
        </w:tc>
        <w:tc>
          <w:tcPr>
            <w:tcW w:w="1984" w:type="dxa"/>
            <w:vMerge/>
          </w:tcPr>
          <w:p w14:paraId="5B230E35" w14:textId="77777777" w:rsidR="000D1F1E" w:rsidRPr="0086198D" w:rsidRDefault="000D1F1E" w:rsidP="00D85B6A">
            <w:pPr>
              <w:spacing w:line="240" w:lineRule="auto"/>
              <w:rPr>
                <w:color w:val="000000"/>
              </w:rPr>
            </w:pPr>
          </w:p>
        </w:tc>
      </w:tr>
      <w:tr w:rsidR="007A10C0" w:rsidRPr="0086198D" w14:paraId="0DF4F421" w14:textId="77777777" w:rsidTr="004C220F">
        <w:trPr>
          <w:trHeight w:hRule="exact" w:val="431"/>
        </w:trPr>
        <w:tc>
          <w:tcPr>
            <w:tcW w:w="9072" w:type="dxa"/>
            <w:gridSpan w:val="4"/>
          </w:tcPr>
          <w:p w14:paraId="6973E933" w14:textId="77777777" w:rsidR="007A10C0" w:rsidRPr="0086198D" w:rsidRDefault="007A10C0" w:rsidP="00D85B6A">
            <w:pPr>
              <w:spacing w:line="240" w:lineRule="auto"/>
              <w:rPr>
                <w:color w:val="000000"/>
              </w:rPr>
            </w:pPr>
          </w:p>
          <w:p w14:paraId="1EC63640" w14:textId="77777777" w:rsidR="007A10C0" w:rsidRPr="0086198D" w:rsidRDefault="007A10C0" w:rsidP="00D85B6A">
            <w:pPr>
              <w:spacing w:line="240" w:lineRule="auto"/>
            </w:pPr>
          </w:p>
          <w:p w14:paraId="351BFE3B" w14:textId="77777777" w:rsidR="007A10C0" w:rsidRPr="0086198D" w:rsidRDefault="007A10C0" w:rsidP="00D85B6A">
            <w:pPr>
              <w:spacing w:line="240" w:lineRule="auto"/>
            </w:pPr>
          </w:p>
        </w:tc>
      </w:tr>
    </w:tbl>
    <w:p w14:paraId="09464F89" w14:textId="4B19B258" w:rsidR="007A10C0" w:rsidRPr="0086198D" w:rsidRDefault="007A10C0" w:rsidP="00D85B6A">
      <w:pPr>
        <w:spacing w:line="240" w:lineRule="auto"/>
        <w:jc w:val="both"/>
        <w:rPr>
          <w:color w:val="000000"/>
          <w:szCs w:val="22"/>
        </w:rPr>
      </w:pPr>
      <w:r w:rsidRPr="00EB7748">
        <w:rPr>
          <w:color w:val="000000"/>
          <w:szCs w:val="22"/>
        </w:rPr>
        <w:t xml:space="preserve">Krajský úřad Středočeského kraje, Odbor životního prostředí a zemědělství, jako věcně a místně příslušný správní orgán, uplatňuje podle ustanovení § </w:t>
      </w:r>
      <w:r w:rsidR="00F021D7" w:rsidRPr="00EB7748">
        <w:rPr>
          <w:color w:val="000000"/>
          <w:szCs w:val="22"/>
        </w:rPr>
        <w:t>109</w:t>
      </w:r>
      <w:r w:rsidRPr="00EB7748">
        <w:rPr>
          <w:color w:val="000000"/>
          <w:szCs w:val="22"/>
        </w:rPr>
        <w:t xml:space="preserve"> odst. </w:t>
      </w:r>
      <w:r w:rsidR="00F021D7" w:rsidRPr="00EB7748">
        <w:rPr>
          <w:color w:val="000000"/>
          <w:szCs w:val="22"/>
        </w:rPr>
        <w:t>3</w:t>
      </w:r>
      <w:r w:rsidR="000070E1" w:rsidRPr="00EB7748">
        <w:rPr>
          <w:color w:val="000000"/>
          <w:szCs w:val="22"/>
        </w:rPr>
        <w:t xml:space="preserve"> písm.</w:t>
      </w:r>
      <w:r w:rsidR="000D1F1E" w:rsidRPr="00EB7748">
        <w:rPr>
          <w:color w:val="000000"/>
          <w:szCs w:val="22"/>
        </w:rPr>
        <w:t xml:space="preserve"> </w:t>
      </w:r>
      <w:r w:rsidR="00F021D7" w:rsidRPr="00EB7748">
        <w:rPr>
          <w:color w:val="000000"/>
          <w:szCs w:val="22"/>
        </w:rPr>
        <w:t>a</w:t>
      </w:r>
      <w:r w:rsidR="000D1F1E" w:rsidRPr="00EB7748">
        <w:rPr>
          <w:color w:val="000000"/>
          <w:szCs w:val="22"/>
        </w:rPr>
        <w:t>) a</w:t>
      </w:r>
      <w:r w:rsidR="000070E1" w:rsidRPr="00EB7748">
        <w:rPr>
          <w:color w:val="000000"/>
          <w:szCs w:val="22"/>
        </w:rPr>
        <w:t xml:space="preserve"> </w:t>
      </w:r>
      <w:r w:rsidR="00F021D7" w:rsidRPr="00EB7748">
        <w:rPr>
          <w:color w:val="000000"/>
          <w:szCs w:val="22"/>
        </w:rPr>
        <w:t>b</w:t>
      </w:r>
      <w:r w:rsidR="000070E1" w:rsidRPr="00EB7748">
        <w:rPr>
          <w:color w:val="000000"/>
          <w:szCs w:val="22"/>
        </w:rPr>
        <w:t>)</w:t>
      </w:r>
      <w:r w:rsidRPr="00EB7748">
        <w:rPr>
          <w:color w:val="000000"/>
          <w:szCs w:val="22"/>
        </w:rPr>
        <w:t xml:space="preserve"> zákona č. </w:t>
      </w:r>
      <w:r w:rsidR="00EB7748" w:rsidRPr="00EB7748">
        <w:rPr>
          <w:color w:val="000000"/>
          <w:szCs w:val="22"/>
        </w:rPr>
        <w:t>2</w:t>
      </w:r>
      <w:r w:rsidRPr="00EB7748">
        <w:rPr>
          <w:color w:val="000000"/>
          <w:szCs w:val="22"/>
        </w:rPr>
        <w:t>83/20</w:t>
      </w:r>
      <w:r w:rsidR="00EB7748" w:rsidRPr="00EB7748">
        <w:rPr>
          <w:color w:val="000000"/>
          <w:szCs w:val="22"/>
        </w:rPr>
        <w:t>21</w:t>
      </w:r>
      <w:r w:rsidRPr="00EB7748">
        <w:rPr>
          <w:color w:val="000000"/>
          <w:szCs w:val="22"/>
        </w:rPr>
        <w:t xml:space="preserve"> Sb., o územním plánování a stav</w:t>
      </w:r>
      <w:r w:rsidR="00B44D59" w:rsidRPr="00EB7748">
        <w:rPr>
          <w:color w:val="000000"/>
          <w:szCs w:val="22"/>
        </w:rPr>
        <w:t>ebním řádu (stavební zákon), ve </w:t>
      </w:r>
      <w:r w:rsidR="00DF11A0" w:rsidRPr="00EB7748">
        <w:rPr>
          <w:color w:val="000000"/>
          <w:szCs w:val="22"/>
        </w:rPr>
        <w:t>znění pozdějších předpisů ta</w:t>
      </w:r>
      <w:r w:rsidRPr="00EB7748">
        <w:rPr>
          <w:color w:val="000000"/>
          <w:szCs w:val="22"/>
        </w:rPr>
        <w:t>to</w:t>
      </w:r>
    </w:p>
    <w:p w14:paraId="6966016D" w14:textId="77777777" w:rsidR="007A10C0" w:rsidRDefault="007A10C0" w:rsidP="00D85B6A">
      <w:pPr>
        <w:tabs>
          <w:tab w:val="left" w:pos="8460"/>
          <w:tab w:val="left" w:pos="8640"/>
        </w:tabs>
        <w:spacing w:line="240" w:lineRule="auto"/>
        <w:jc w:val="both"/>
        <w:rPr>
          <w:szCs w:val="22"/>
        </w:rPr>
      </w:pPr>
    </w:p>
    <w:p w14:paraId="76E62746" w14:textId="77777777" w:rsidR="004C220F" w:rsidRPr="0086198D" w:rsidRDefault="004C220F" w:rsidP="00D85B6A">
      <w:pPr>
        <w:tabs>
          <w:tab w:val="left" w:pos="8460"/>
          <w:tab w:val="left" w:pos="8640"/>
        </w:tabs>
        <w:spacing w:line="240" w:lineRule="auto"/>
        <w:jc w:val="both"/>
        <w:rPr>
          <w:szCs w:val="22"/>
        </w:rPr>
      </w:pPr>
    </w:p>
    <w:p w14:paraId="1A2C035A" w14:textId="77777777" w:rsidR="007A10C0" w:rsidRPr="0086198D" w:rsidRDefault="00DF11A0" w:rsidP="00D85B6A">
      <w:pPr>
        <w:tabs>
          <w:tab w:val="left" w:pos="8460"/>
        </w:tabs>
        <w:spacing w:after="120" w:line="240" w:lineRule="auto"/>
        <w:jc w:val="center"/>
        <w:rPr>
          <w:b/>
          <w:color w:val="000000"/>
          <w:sz w:val="32"/>
          <w:szCs w:val="32"/>
        </w:rPr>
      </w:pPr>
      <w:r w:rsidRPr="0086198D">
        <w:rPr>
          <w:b/>
          <w:color w:val="000000"/>
          <w:sz w:val="32"/>
          <w:szCs w:val="32"/>
        </w:rPr>
        <w:t>S T A N O V I S K A</w:t>
      </w:r>
    </w:p>
    <w:p w14:paraId="25894EBE" w14:textId="03AA2761" w:rsidR="007A10C0" w:rsidRPr="0086198D" w:rsidRDefault="00484ED8" w:rsidP="00D85B6A">
      <w:pPr>
        <w:tabs>
          <w:tab w:val="left" w:pos="8460"/>
        </w:tabs>
        <w:spacing w:after="120" w:line="240" w:lineRule="auto"/>
        <w:jc w:val="center"/>
        <w:rPr>
          <w:color w:val="000000"/>
          <w:sz w:val="24"/>
        </w:rPr>
      </w:pPr>
      <w:r w:rsidRPr="0086198D">
        <w:rPr>
          <w:color w:val="000000"/>
          <w:sz w:val="24"/>
        </w:rPr>
        <w:t xml:space="preserve">k navrhovanému </w:t>
      </w:r>
      <w:r w:rsidRPr="003F2D28">
        <w:rPr>
          <w:color w:val="000000"/>
          <w:sz w:val="24"/>
        </w:rPr>
        <w:t>obsahu</w:t>
      </w:r>
      <w:r w:rsidR="000070E1" w:rsidRPr="003F2D28">
        <w:rPr>
          <w:color w:val="000000"/>
          <w:sz w:val="24"/>
        </w:rPr>
        <w:t xml:space="preserve"> </w:t>
      </w:r>
      <w:r w:rsidR="001348B0" w:rsidRPr="003F2D28">
        <w:rPr>
          <w:color w:val="000000"/>
          <w:sz w:val="24"/>
        </w:rPr>
        <w:t>změny</w:t>
      </w:r>
      <w:r w:rsidR="00476050" w:rsidRPr="003F2D28">
        <w:rPr>
          <w:color w:val="000000"/>
          <w:sz w:val="24"/>
        </w:rPr>
        <w:t xml:space="preserve"> </w:t>
      </w:r>
      <w:r w:rsidR="00654A90">
        <w:rPr>
          <w:color w:val="000000"/>
          <w:sz w:val="24"/>
        </w:rPr>
        <w:t xml:space="preserve">č. </w:t>
      </w:r>
      <w:r w:rsidR="00AF11A2">
        <w:rPr>
          <w:color w:val="000000"/>
          <w:sz w:val="24"/>
        </w:rPr>
        <w:t>1</w:t>
      </w:r>
      <w:r w:rsidR="00654A90">
        <w:rPr>
          <w:color w:val="000000"/>
          <w:sz w:val="24"/>
        </w:rPr>
        <w:t xml:space="preserve"> </w:t>
      </w:r>
      <w:r w:rsidR="007A10C0" w:rsidRPr="003F2D28">
        <w:rPr>
          <w:color w:val="000000"/>
          <w:sz w:val="24"/>
        </w:rPr>
        <w:t>územního</w:t>
      </w:r>
      <w:r w:rsidR="007A10C0" w:rsidRPr="0086198D">
        <w:rPr>
          <w:color w:val="000000"/>
          <w:sz w:val="24"/>
        </w:rPr>
        <w:t xml:space="preserve"> plánu</w:t>
      </w:r>
      <w:r w:rsidR="007F511A" w:rsidRPr="0086198D">
        <w:rPr>
          <w:color w:val="000000"/>
          <w:sz w:val="24"/>
        </w:rPr>
        <w:t xml:space="preserve"> </w:t>
      </w:r>
    </w:p>
    <w:p w14:paraId="1F9E8799" w14:textId="36AFEB00" w:rsidR="00BB7090" w:rsidRPr="0086198D" w:rsidRDefault="00D9315C" w:rsidP="00D85B6A">
      <w:pPr>
        <w:tabs>
          <w:tab w:val="left" w:pos="8460"/>
        </w:tabs>
        <w:spacing w:line="240" w:lineRule="auto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Kolešov</w:t>
      </w:r>
    </w:p>
    <w:p w14:paraId="39FF15E4" w14:textId="77777777" w:rsidR="004E71C4" w:rsidRDefault="004E71C4" w:rsidP="00D85B6A">
      <w:pPr>
        <w:tabs>
          <w:tab w:val="left" w:pos="8460"/>
        </w:tabs>
        <w:spacing w:line="240" w:lineRule="auto"/>
        <w:jc w:val="center"/>
        <w:rPr>
          <w:color w:val="000000"/>
          <w:sz w:val="24"/>
        </w:rPr>
      </w:pPr>
    </w:p>
    <w:p w14:paraId="4D28871E" w14:textId="77777777" w:rsidR="004C220F" w:rsidRPr="0086198D" w:rsidRDefault="004C220F" w:rsidP="00D85B6A">
      <w:pPr>
        <w:tabs>
          <w:tab w:val="left" w:pos="8460"/>
        </w:tabs>
        <w:spacing w:line="240" w:lineRule="auto"/>
        <w:jc w:val="center"/>
        <w:rPr>
          <w:color w:val="000000"/>
          <w:sz w:val="24"/>
        </w:rPr>
      </w:pPr>
    </w:p>
    <w:p w14:paraId="5B846DC8" w14:textId="044A8A58" w:rsidR="00D9315C" w:rsidRPr="00D9315C" w:rsidRDefault="00EA6FE4" w:rsidP="00D9315C">
      <w:pPr>
        <w:spacing w:after="120" w:line="240" w:lineRule="auto"/>
        <w:jc w:val="both"/>
        <w:rPr>
          <w:szCs w:val="22"/>
        </w:rPr>
      </w:pPr>
      <w:r w:rsidRPr="0086198D">
        <w:rPr>
          <w:szCs w:val="22"/>
        </w:rPr>
        <w:t xml:space="preserve">Krajský úřad Středočeského kraje, </w:t>
      </w:r>
      <w:r w:rsidR="00842017">
        <w:rPr>
          <w:szCs w:val="22"/>
        </w:rPr>
        <w:t>O</w:t>
      </w:r>
      <w:r w:rsidRPr="0086198D">
        <w:rPr>
          <w:szCs w:val="22"/>
        </w:rPr>
        <w:t>dbor životního prostředí a</w:t>
      </w:r>
      <w:r w:rsidR="00512D58" w:rsidRPr="0086198D">
        <w:rPr>
          <w:szCs w:val="22"/>
        </w:rPr>
        <w:t> </w:t>
      </w:r>
      <w:r w:rsidRPr="0086198D">
        <w:rPr>
          <w:szCs w:val="22"/>
        </w:rPr>
        <w:t>zemědělství</w:t>
      </w:r>
      <w:r w:rsidR="00457975" w:rsidRPr="0086198D">
        <w:rPr>
          <w:szCs w:val="22"/>
        </w:rPr>
        <w:t xml:space="preserve"> </w:t>
      </w:r>
      <w:r w:rsidR="007442D1" w:rsidRPr="0086198D">
        <w:rPr>
          <w:szCs w:val="22"/>
        </w:rPr>
        <w:t xml:space="preserve">obdržel </w:t>
      </w:r>
      <w:r w:rsidR="00A80D46" w:rsidRPr="0086198D">
        <w:rPr>
          <w:szCs w:val="22"/>
        </w:rPr>
        <w:t xml:space="preserve">žádost o </w:t>
      </w:r>
      <w:r w:rsidR="005130E9" w:rsidRPr="0086198D">
        <w:rPr>
          <w:szCs w:val="22"/>
        </w:rPr>
        <w:t>dále</w:t>
      </w:r>
      <w:r w:rsidR="00A80D46" w:rsidRPr="0086198D">
        <w:rPr>
          <w:szCs w:val="22"/>
        </w:rPr>
        <w:t xml:space="preserve"> uvedená</w:t>
      </w:r>
      <w:r w:rsidRPr="0086198D">
        <w:rPr>
          <w:szCs w:val="22"/>
        </w:rPr>
        <w:t xml:space="preserve"> </w:t>
      </w:r>
      <w:r w:rsidR="000000D1" w:rsidRPr="0086198D">
        <w:rPr>
          <w:szCs w:val="22"/>
        </w:rPr>
        <w:t xml:space="preserve">stanoviska ke </w:t>
      </w:r>
      <w:r w:rsidRPr="0086198D">
        <w:rPr>
          <w:szCs w:val="22"/>
        </w:rPr>
        <w:t>pořizování změny</w:t>
      </w:r>
      <w:r w:rsidR="000675D6">
        <w:rPr>
          <w:szCs w:val="22"/>
        </w:rPr>
        <w:t xml:space="preserve"> </w:t>
      </w:r>
      <w:r w:rsidR="00B5780C" w:rsidRPr="0086198D">
        <w:rPr>
          <w:szCs w:val="22"/>
        </w:rPr>
        <w:t>územního</w:t>
      </w:r>
      <w:r w:rsidR="00A80D46" w:rsidRPr="0086198D">
        <w:rPr>
          <w:szCs w:val="22"/>
        </w:rPr>
        <w:t xml:space="preserve"> plánu</w:t>
      </w:r>
      <w:r w:rsidR="00BF7D60">
        <w:rPr>
          <w:szCs w:val="22"/>
        </w:rPr>
        <w:t xml:space="preserve"> </w:t>
      </w:r>
      <w:r w:rsidR="00D9315C">
        <w:rPr>
          <w:szCs w:val="22"/>
        </w:rPr>
        <w:t>Kolešov</w:t>
      </w:r>
      <w:r w:rsidR="00A80D46" w:rsidRPr="0086198D">
        <w:rPr>
          <w:szCs w:val="22"/>
        </w:rPr>
        <w:t>.</w:t>
      </w:r>
      <w:r w:rsidR="00055C02">
        <w:rPr>
          <w:szCs w:val="22"/>
        </w:rPr>
        <w:t xml:space="preserve"> </w:t>
      </w:r>
      <w:r w:rsidR="00D9315C" w:rsidRPr="00D9315C">
        <w:rPr>
          <w:szCs w:val="22"/>
        </w:rPr>
        <w:t xml:space="preserve">Obsahem změny č. </w:t>
      </w:r>
      <w:r w:rsidR="00AF11A2">
        <w:rPr>
          <w:szCs w:val="22"/>
        </w:rPr>
        <w:t>1</w:t>
      </w:r>
      <w:r w:rsidR="00D9315C" w:rsidRPr="00D9315C">
        <w:rPr>
          <w:szCs w:val="22"/>
        </w:rPr>
        <w:t xml:space="preserve"> územního plánu Kolešov j</w:t>
      </w:r>
      <w:r w:rsidR="004C220F">
        <w:rPr>
          <w:szCs w:val="22"/>
        </w:rPr>
        <w:t xml:space="preserve">e vymezení rozvojové plochy pro </w:t>
      </w:r>
      <w:r w:rsidR="004C220F" w:rsidRPr="004C220F">
        <w:rPr>
          <w:szCs w:val="22"/>
        </w:rPr>
        <w:t>lehkou výrobu a/nebo na skladování a logistiku</w:t>
      </w:r>
      <w:r w:rsidR="004C220F">
        <w:rPr>
          <w:szCs w:val="22"/>
        </w:rPr>
        <w:t xml:space="preserve"> </w:t>
      </w:r>
      <w:r w:rsidR="00654A90">
        <w:rPr>
          <w:szCs w:val="22"/>
        </w:rPr>
        <w:t xml:space="preserve">na </w:t>
      </w:r>
      <w:r w:rsidR="004C220F">
        <w:rPr>
          <w:szCs w:val="22"/>
        </w:rPr>
        <w:br/>
      </w:r>
      <w:proofErr w:type="spellStart"/>
      <w:r w:rsidR="004C220F" w:rsidRPr="004C220F">
        <w:rPr>
          <w:szCs w:val="22"/>
        </w:rPr>
        <w:t>p.č</w:t>
      </w:r>
      <w:proofErr w:type="spellEnd"/>
      <w:r w:rsidR="004C220F" w:rsidRPr="004C220F">
        <w:rPr>
          <w:szCs w:val="22"/>
        </w:rPr>
        <w:t>. 1168, 1171, 1172, 1177, 1013, 1018</w:t>
      </w:r>
      <w:r w:rsidR="004C220F">
        <w:rPr>
          <w:szCs w:val="22"/>
        </w:rPr>
        <w:t xml:space="preserve"> v </w:t>
      </w:r>
      <w:proofErr w:type="spellStart"/>
      <w:r w:rsidR="00654A90">
        <w:rPr>
          <w:szCs w:val="22"/>
        </w:rPr>
        <w:t>k.ú</w:t>
      </w:r>
      <w:proofErr w:type="spellEnd"/>
      <w:r w:rsidR="00654A90">
        <w:rPr>
          <w:szCs w:val="22"/>
        </w:rPr>
        <w:t>. Kolešov</w:t>
      </w:r>
      <w:r w:rsidR="004C220F">
        <w:rPr>
          <w:szCs w:val="22"/>
        </w:rPr>
        <w:t xml:space="preserve"> (cca 25,3 ha).</w:t>
      </w:r>
    </w:p>
    <w:p w14:paraId="207DD4D0" w14:textId="77777777" w:rsidR="00D9315C" w:rsidRDefault="00D9315C" w:rsidP="00D85B6A">
      <w:pPr>
        <w:spacing w:after="120" w:line="240" w:lineRule="auto"/>
        <w:jc w:val="both"/>
        <w:rPr>
          <w:szCs w:val="22"/>
        </w:rPr>
      </w:pPr>
    </w:p>
    <w:p w14:paraId="5B66A0CB" w14:textId="547CCDDF" w:rsidR="00512D58" w:rsidRPr="0086198D" w:rsidRDefault="0087683C" w:rsidP="00D85B6A">
      <w:pPr>
        <w:spacing w:after="120" w:line="240" w:lineRule="auto"/>
        <w:jc w:val="both"/>
        <w:rPr>
          <w:szCs w:val="22"/>
        </w:rPr>
      </w:pPr>
      <w:r w:rsidRPr="0086198D">
        <w:rPr>
          <w:szCs w:val="22"/>
        </w:rPr>
        <w:t>Krajský úřad Středočeského kraje, Odbor životního prostředí a zemědělství, sděluje následující:</w:t>
      </w:r>
    </w:p>
    <w:p w14:paraId="0B336EF4" w14:textId="2DC000B8" w:rsidR="000D1F1E" w:rsidRPr="00D85B6A" w:rsidRDefault="000D1F1E" w:rsidP="002D4B93">
      <w:pPr>
        <w:spacing w:after="120" w:line="240" w:lineRule="auto"/>
        <w:jc w:val="both"/>
        <w:rPr>
          <w:bCs/>
          <w:color w:val="000000" w:themeColor="text1"/>
          <w:szCs w:val="22"/>
        </w:rPr>
      </w:pPr>
      <w:r w:rsidRPr="0086198D">
        <w:rPr>
          <w:b/>
          <w:color w:val="000000" w:themeColor="text1"/>
          <w:szCs w:val="22"/>
        </w:rPr>
        <w:t xml:space="preserve">Stanovisko příslušného orgánu ochrany přírody podle § 45i zákona č. 114/1992 Sb., o ochraně přírody a krajiny, ve znění pozdějších předpisů </w:t>
      </w:r>
      <w:r w:rsidR="00045F89" w:rsidRPr="0086198D">
        <w:rPr>
          <w:b/>
          <w:color w:val="000000" w:themeColor="text1"/>
          <w:szCs w:val="22"/>
        </w:rPr>
        <w:t xml:space="preserve"> </w:t>
      </w:r>
      <w:r w:rsidR="00DF5C22">
        <w:rPr>
          <w:b/>
          <w:color w:val="000000" w:themeColor="text1"/>
          <w:szCs w:val="22"/>
        </w:rPr>
        <w:t>(dále jen zákon)</w:t>
      </w:r>
      <w:r w:rsidR="00DF5C22">
        <w:rPr>
          <w:bCs/>
          <w:color w:val="000000" w:themeColor="text1"/>
          <w:szCs w:val="22"/>
        </w:rPr>
        <w:t xml:space="preserve">    </w:t>
      </w:r>
      <w:r w:rsidR="00DF5C22" w:rsidRPr="00DF5C22">
        <w:rPr>
          <w:bCs/>
          <w:color w:val="000000" w:themeColor="text1"/>
          <w:szCs w:val="22"/>
        </w:rPr>
        <w:t>(</w:t>
      </w:r>
      <w:r w:rsidR="00654A90" w:rsidRPr="00654A90">
        <w:rPr>
          <w:bCs/>
          <w:color w:val="000000" w:themeColor="text1"/>
          <w:szCs w:val="22"/>
        </w:rPr>
        <w:t>Ing. L. Černá, Ph.D., l. 981</w:t>
      </w:r>
      <w:r w:rsidR="00DF5C22" w:rsidRPr="00DF5C22">
        <w:rPr>
          <w:bCs/>
          <w:color w:val="000000" w:themeColor="text1"/>
          <w:szCs w:val="22"/>
        </w:rPr>
        <w:t>)</w:t>
      </w:r>
    </w:p>
    <w:p w14:paraId="4FF759A3" w14:textId="30778E3B" w:rsidR="00D9315C" w:rsidRPr="00D9315C" w:rsidRDefault="00654A90" w:rsidP="00D9315C">
      <w:pPr>
        <w:spacing w:after="120" w:line="240" w:lineRule="auto"/>
        <w:jc w:val="both"/>
      </w:pPr>
      <w:r>
        <w:t>O</w:t>
      </w:r>
      <w:r w:rsidR="00D9315C" w:rsidRPr="00D9315C">
        <w:t xml:space="preserve">rgán ochrany přírody příslušný podle </w:t>
      </w:r>
      <w:proofErr w:type="spellStart"/>
      <w:r w:rsidR="00D9315C" w:rsidRPr="00D9315C">
        <w:t>ust</w:t>
      </w:r>
      <w:proofErr w:type="spellEnd"/>
      <w:r w:rsidR="00D9315C" w:rsidRPr="00D9315C">
        <w:t>. § 77a odst. 4 písm. o) zákona</w:t>
      </w:r>
      <w:r>
        <w:t>,</w:t>
      </w:r>
      <w:r w:rsidR="00D9315C" w:rsidRPr="00D9315C">
        <w:t xml:space="preserve"> sděluje, že v souladu s ust</w:t>
      </w:r>
      <w:r>
        <w:t>anovením</w:t>
      </w:r>
      <w:r w:rsidR="00D9315C" w:rsidRPr="00D9315C">
        <w:t xml:space="preserve"> § 45i odst. 1 zákona </w:t>
      </w:r>
      <w:r w:rsidR="00D9315C" w:rsidRPr="00D9315C">
        <w:rPr>
          <w:b/>
        </w:rPr>
        <w:t>lze vyloučit</w:t>
      </w:r>
      <w:r w:rsidR="00D9315C" w:rsidRPr="00D9315C">
        <w:t xml:space="preserve"> významný </w:t>
      </w:r>
      <w:r w:rsidR="00D9315C" w:rsidRPr="00D9315C">
        <w:rPr>
          <w:b/>
        </w:rPr>
        <w:t>vliv</w:t>
      </w:r>
      <w:r w:rsidR="00D9315C" w:rsidRPr="00D9315C">
        <w:t xml:space="preserve"> předloženého </w:t>
      </w:r>
      <w:r w:rsidR="00D9315C" w:rsidRPr="00D9315C">
        <w:rPr>
          <w:b/>
          <w:bCs/>
        </w:rPr>
        <w:t>„</w:t>
      </w:r>
      <w:r w:rsidR="00D9315C" w:rsidRPr="00D9315C">
        <w:rPr>
          <w:b/>
        </w:rPr>
        <w:t xml:space="preserve">návrhu změny č. </w:t>
      </w:r>
      <w:r w:rsidR="00CE2F1E">
        <w:rPr>
          <w:b/>
        </w:rPr>
        <w:t>1</w:t>
      </w:r>
      <w:r w:rsidR="00D9315C" w:rsidRPr="00D9315C">
        <w:rPr>
          <w:b/>
        </w:rPr>
        <w:t xml:space="preserve"> územního plánu Kolešov“ </w:t>
      </w:r>
      <w:r w:rsidR="00D9315C" w:rsidRPr="00D9315C">
        <w:rPr>
          <w:bCs/>
        </w:rPr>
        <w:t>v </w:t>
      </w:r>
      <w:proofErr w:type="spellStart"/>
      <w:r w:rsidR="00D9315C" w:rsidRPr="00D9315C">
        <w:rPr>
          <w:bCs/>
        </w:rPr>
        <w:t>k.ú</w:t>
      </w:r>
      <w:proofErr w:type="spellEnd"/>
      <w:r w:rsidR="00D9315C" w:rsidRPr="00D9315C">
        <w:rPr>
          <w:bCs/>
        </w:rPr>
        <w:t xml:space="preserve">. Kolešov na </w:t>
      </w:r>
      <w:proofErr w:type="spellStart"/>
      <w:r w:rsidR="00D9315C" w:rsidRPr="00D9315C">
        <w:rPr>
          <w:bCs/>
        </w:rPr>
        <w:t>p.č</w:t>
      </w:r>
      <w:proofErr w:type="spellEnd"/>
      <w:r w:rsidR="00D9315C" w:rsidRPr="00D9315C">
        <w:rPr>
          <w:bCs/>
        </w:rPr>
        <w:t xml:space="preserve">. </w:t>
      </w:r>
      <w:r w:rsidR="00CE2F1E" w:rsidRPr="00CE2F1E">
        <w:rPr>
          <w:bCs/>
        </w:rPr>
        <w:t xml:space="preserve">1168, 1171, 1172, 1177, 1013, 1018 </w:t>
      </w:r>
      <w:r w:rsidR="00D9315C" w:rsidRPr="00D9315C">
        <w:rPr>
          <w:bCs/>
        </w:rPr>
        <w:t>samostatně i ve spojení s jinými koncepcemi nebo záměry na předmět ochrany nebo celistvost jakékoliv evropsky významné lokality nebo ptačí</w:t>
      </w:r>
      <w:r w:rsidR="00D9315C" w:rsidRPr="00D9315C">
        <w:t xml:space="preserve"> oblasti v gesci tohoto orgánu ochrany přírody.</w:t>
      </w:r>
    </w:p>
    <w:p w14:paraId="4F243EB4" w14:textId="4E5A8D3E" w:rsidR="00D9315C" w:rsidRPr="00D9315C" w:rsidRDefault="00D9315C" w:rsidP="00D9315C">
      <w:pPr>
        <w:spacing w:after="120" w:line="240" w:lineRule="auto"/>
        <w:jc w:val="both"/>
      </w:pPr>
      <w:r w:rsidRPr="00D9315C">
        <w:rPr>
          <w:u w:val="single"/>
        </w:rPr>
        <w:t>Odůvodnění:</w:t>
      </w:r>
      <w:r w:rsidRPr="00D9315C">
        <w:t xml:space="preserve"> V místě předložené změny územního plánu ani v jejím širším okolí se na území v působnosti Krajského úřadu nenachází žádná evropsky významná lokalita ani ptačí oblast, která by mohla být záměrem významně ovlivněna.</w:t>
      </w:r>
    </w:p>
    <w:p w14:paraId="3C865988" w14:textId="77777777" w:rsidR="00D9315C" w:rsidRPr="00D9315C" w:rsidRDefault="00D9315C" w:rsidP="00D9315C">
      <w:pPr>
        <w:spacing w:after="120" w:line="240" w:lineRule="auto"/>
        <w:jc w:val="both"/>
      </w:pPr>
    </w:p>
    <w:p w14:paraId="09257D98" w14:textId="1062EDE3" w:rsidR="00D9315C" w:rsidRPr="00D9315C" w:rsidRDefault="00D9315C" w:rsidP="00D9315C">
      <w:pPr>
        <w:spacing w:after="120" w:line="240" w:lineRule="auto"/>
        <w:jc w:val="both"/>
      </w:pPr>
      <w:r w:rsidRPr="00D9315C">
        <w:t xml:space="preserve">Orgán ochrany přírody a krajiny, na základě kompetencí stanovených § 77a zákona, v souladu s § 154 zákona č. 500/2004 Sb., o správním řízení (správní řád), ve znění pozdějších předpisů sděluje, že z hlediska zájmů chráněných zákonem v gesci krajského úřadu </w:t>
      </w:r>
      <w:r w:rsidRPr="00D9315C">
        <w:rPr>
          <w:b/>
          <w:bCs/>
        </w:rPr>
        <w:t>nemá připomínky.</w:t>
      </w:r>
    </w:p>
    <w:p w14:paraId="71999A31" w14:textId="2EA9E656" w:rsidR="00B13632" w:rsidRDefault="00B13632" w:rsidP="002D4B93">
      <w:pPr>
        <w:spacing w:after="120" w:line="240" w:lineRule="auto"/>
        <w:jc w:val="both"/>
      </w:pPr>
    </w:p>
    <w:p w14:paraId="3FB4FC4B" w14:textId="77777777" w:rsidR="004C220F" w:rsidRDefault="004C220F" w:rsidP="002D4B93">
      <w:pPr>
        <w:spacing w:after="120" w:line="240" w:lineRule="auto"/>
        <w:jc w:val="both"/>
      </w:pPr>
    </w:p>
    <w:p w14:paraId="2E9106F5" w14:textId="77777777" w:rsidR="004C220F" w:rsidRDefault="004C220F" w:rsidP="002D4B93">
      <w:pPr>
        <w:spacing w:after="120" w:line="240" w:lineRule="auto"/>
        <w:jc w:val="both"/>
      </w:pPr>
    </w:p>
    <w:p w14:paraId="60C15C87" w14:textId="77777777" w:rsidR="002D4B93" w:rsidRDefault="002D4B93" w:rsidP="002D4B93">
      <w:pPr>
        <w:spacing w:after="120" w:line="240" w:lineRule="auto"/>
        <w:jc w:val="both"/>
      </w:pPr>
    </w:p>
    <w:p w14:paraId="7D5C89FE" w14:textId="71A3BBB4" w:rsidR="00512D58" w:rsidRPr="0086198D" w:rsidRDefault="00512D58" w:rsidP="00D85B6A">
      <w:pPr>
        <w:spacing w:line="240" w:lineRule="auto"/>
        <w:jc w:val="both"/>
        <w:rPr>
          <w:b/>
          <w:color w:val="000000" w:themeColor="text1"/>
          <w:szCs w:val="22"/>
        </w:rPr>
      </w:pPr>
      <w:r w:rsidRPr="0086198D">
        <w:rPr>
          <w:b/>
          <w:color w:val="000000" w:themeColor="text1"/>
          <w:szCs w:val="22"/>
        </w:rPr>
        <w:t xml:space="preserve">Stanovisko příslušného orgánu posuzování vlivů na životní prostředí podle § 10i zákona č. 100/2001 Sb., o posuzování vlivů na životní prostředí a o změně některých souvisejících zákonů (zákon o posuzování vlivů na životní prostředí), ve znění pozdějších předpisů </w:t>
      </w:r>
      <w:r w:rsidR="007442D1">
        <w:rPr>
          <w:b/>
          <w:color w:val="000000" w:themeColor="text1"/>
          <w:szCs w:val="22"/>
        </w:rPr>
        <w:t>(dále jen zákon)</w:t>
      </w:r>
    </w:p>
    <w:p w14:paraId="6226D76C" w14:textId="0E085D55" w:rsidR="00512D58" w:rsidRPr="0086198D" w:rsidRDefault="00512D58" w:rsidP="00D85B6A">
      <w:pPr>
        <w:spacing w:after="120" w:line="240" w:lineRule="auto"/>
        <w:jc w:val="both"/>
        <w:rPr>
          <w:color w:val="000000"/>
          <w:szCs w:val="22"/>
        </w:rPr>
      </w:pPr>
      <w:r w:rsidRPr="0086198D">
        <w:rPr>
          <w:color w:val="000000"/>
          <w:szCs w:val="22"/>
        </w:rPr>
        <w:t>(</w:t>
      </w:r>
      <w:r w:rsidR="007442D1">
        <w:rPr>
          <w:color w:val="000000"/>
          <w:szCs w:val="22"/>
        </w:rPr>
        <w:t>Ing</w:t>
      </w:r>
      <w:r w:rsidR="00D65CB6">
        <w:rPr>
          <w:color w:val="000000"/>
          <w:szCs w:val="22"/>
        </w:rPr>
        <w:t xml:space="preserve">. </w:t>
      </w:r>
      <w:r w:rsidR="007442D1">
        <w:rPr>
          <w:color w:val="000000"/>
          <w:szCs w:val="22"/>
        </w:rPr>
        <w:t>Jan Šefl</w:t>
      </w:r>
      <w:r w:rsidR="00D65CB6">
        <w:rPr>
          <w:color w:val="000000"/>
          <w:szCs w:val="22"/>
        </w:rPr>
        <w:t>, l. 85</w:t>
      </w:r>
      <w:r w:rsidR="007442D1">
        <w:rPr>
          <w:color w:val="000000"/>
          <w:szCs w:val="22"/>
        </w:rPr>
        <w:t>9</w:t>
      </w:r>
      <w:r w:rsidRPr="0086198D">
        <w:rPr>
          <w:color w:val="000000"/>
          <w:szCs w:val="22"/>
        </w:rPr>
        <w:t>)</w:t>
      </w:r>
    </w:p>
    <w:p w14:paraId="4ED876FF" w14:textId="0474CC86" w:rsidR="008063FB" w:rsidRPr="008063FB" w:rsidRDefault="008063FB" w:rsidP="008063FB">
      <w:pPr>
        <w:spacing w:after="120" w:line="240" w:lineRule="auto"/>
        <w:jc w:val="both"/>
        <w:rPr>
          <w:bCs/>
          <w:szCs w:val="22"/>
        </w:rPr>
      </w:pPr>
      <w:r w:rsidRPr="008063FB">
        <w:rPr>
          <w:szCs w:val="22"/>
        </w:rPr>
        <w:t xml:space="preserve">Orgán posuzování vlivů na životní prostředí příslušný podle </w:t>
      </w:r>
      <w:proofErr w:type="spellStart"/>
      <w:r w:rsidRPr="008063FB">
        <w:rPr>
          <w:szCs w:val="22"/>
        </w:rPr>
        <w:t>ust</w:t>
      </w:r>
      <w:proofErr w:type="spellEnd"/>
      <w:r w:rsidRPr="008063FB">
        <w:rPr>
          <w:szCs w:val="22"/>
        </w:rPr>
        <w:t xml:space="preserve">. 22 písm. d) zákona na základě </w:t>
      </w:r>
      <w:proofErr w:type="spellStart"/>
      <w:r w:rsidRPr="008063FB">
        <w:rPr>
          <w:szCs w:val="22"/>
        </w:rPr>
        <w:t>ust</w:t>
      </w:r>
      <w:proofErr w:type="spellEnd"/>
      <w:r w:rsidRPr="008063FB">
        <w:rPr>
          <w:szCs w:val="22"/>
        </w:rPr>
        <w:t xml:space="preserve">. § 10i odst. 2, kritérií uvedených v příloze č. 8 zákona a předloženého návrhu zadání </w:t>
      </w:r>
      <w:r>
        <w:rPr>
          <w:szCs w:val="22"/>
        </w:rPr>
        <w:t xml:space="preserve">změny č. 1 ÚP Kolešov </w:t>
      </w:r>
      <w:r w:rsidRPr="008063FB">
        <w:rPr>
          <w:b/>
          <w:szCs w:val="22"/>
        </w:rPr>
        <w:t>požaduje</w:t>
      </w:r>
      <w:r w:rsidRPr="008063FB">
        <w:rPr>
          <w:szCs w:val="22"/>
        </w:rPr>
        <w:t xml:space="preserve"> </w:t>
      </w:r>
      <w:r w:rsidRPr="008063FB">
        <w:rPr>
          <w:b/>
          <w:szCs w:val="22"/>
        </w:rPr>
        <w:t xml:space="preserve">v následujících etapách pořizování územně plánovací dokumentace zpracovat vyhodnocení vlivů změny č. </w:t>
      </w:r>
      <w:r>
        <w:rPr>
          <w:b/>
          <w:szCs w:val="22"/>
        </w:rPr>
        <w:t>1</w:t>
      </w:r>
      <w:r w:rsidRPr="008063FB">
        <w:rPr>
          <w:b/>
          <w:szCs w:val="22"/>
        </w:rPr>
        <w:t xml:space="preserve"> územního plánu </w:t>
      </w:r>
      <w:r>
        <w:rPr>
          <w:b/>
          <w:szCs w:val="22"/>
        </w:rPr>
        <w:t>Kolešov</w:t>
      </w:r>
      <w:r w:rsidRPr="008063FB">
        <w:rPr>
          <w:b/>
          <w:szCs w:val="22"/>
        </w:rPr>
        <w:t xml:space="preserve"> na životní prostředí (tzv. SEA), po obsahové stránce podle bodu II. přílohy č. 4 stavebního zákona.</w:t>
      </w:r>
    </w:p>
    <w:p w14:paraId="615A016E" w14:textId="77777777" w:rsidR="008063FB" w:rsidRPr="008063FB" w:rsidRDefault="008063FB" w:rsidP="008063FB">
      <w:pPr>
        <w:spacing w:after="120" w:line="240" w:lineRule="auto"/>
        <w:jc w:val="both"/>
        <w:rPr>
          <w:szCs w:val="22"/>
        </w:rPr>
      </w:pPr>
      <w:r w:rsidRPr="008063FB">
        <w:rPr>
          <w:szCs w:val="22"/>
        </w:rPr>
        <w:t>Pro zpracování vyhodnocení SEA se stanovují následující požadavky:</w:t>
      </w:r>
    </w:p>
    <w:p w14:paraId="54F5CF46" w14:textId="77777777" w:rsidR="008063FB" w:rsidRPr="008063FB" w:rsidRDefault="008063FB" w:rsidP="008063FB">
      <w:pPr>
        <w:numPr>
          <w:ilvl w:val="0"/>
          <w:numId w:val="14"/>
        </w:numPr>
        <w:spacing w:after="120" w:line="240" w:lineRule="auto"/>
        <w:jc w:val="both"/>
        <w:rPr>
          <w:szCs w:val="22"/>
        </w:rPr>
      </w:pPr>
      <w:r w:rsidRPr="008063FB">
        <w:rPr>
          <w:szCs w:val="22"/>
        </w:rPr>
        <w:t>Vyhodnotit a navrhnout vhodnou regulaci funkčního využití území s důrazem kladeným na ochranu veřejného zdraví a všech složek životního prostředí.</w:t>
      </w:r>
    </w:p>
    <w:p w14:paraId="751D82FF" w14:textId="77777777" w:rsidR="008063FB" w:rsidRPr="008063FB" w:rsidRDefault="008063FB" w:rsidP="008063FB">
      <w:pPr>
        <w:numPr>
          <w:ilvl w:val="0"/>
          <w:numId w:val="14"/>
        </w:numPr>
        <w:spacing w:after="120" w:line="240" w:lineRule="auto"/>
        <w:jc w:val="both"/>
        <w:rPr>
          <w:szCs w:val="22"/>
        </w:rPr>
      </w:pPr>
      <w:r w:rsidRPr="008063FB">
        <w:rPr>
          <w:szCs w:val="22"/>
        </w:rPr>
        <w:t>Vyhodnotit vhodnost rozlohy a dopady plochy výroby a skladování na obytnou zástavbu (především hluk, emise, přidružená doprava, změna odtokových poměrů v území).</w:t>
      </w:r>
    </w:p>
    <w:p w14:paraId="08377749" w14:textId="77777777" w:rsidR="008063FB" w:rsidRPr="008063FB" w:rsidRDefault="008063FB" w:rsidP="008063FB">
      <w:pPr>
        <w:numPr>
          <w:ilvl w:val="0"/>
          <w:numId w:val="14"/>
        </w:numPr>
        <w:spacing w:after="120" w:line="240" w:lineRule="auto"/>
        <w:jc w:val="both"/>
        <w:rPr>
          <w:szCs w:val="22"/>
        </w:rPr>
      </w:pPr>
      <w:r w:rsidRPr="008063FB">
        <w:rPr>
          <w:szCs w:val="22"/>
        </w:rPr>
        <w:t>Vyhodnotit možnost regulace výstavby hmotově mohutných objektů vzhledem ke stávající sídelní zástavbě především rodinných domů, včetně kontextu vlivu na krajinný ráz.</w:t>
      </w:r>
    </w:p>
    <w:p w14:paraId="26BE5327" w14:textId="77777777" w:rsidR="008063FB" w:rsidRPr="008063FB" w:rsidRDefault="008063FB" w:rsidP="008063FB">
      <w:pPr>
        <w:numPr>
          <w:ilvl w:val="0"/>
          <w:numId w:val="14"/>
        </w:numPr>
        <w:spacing w:after="120" w:line="240" w:lineRule="auto"/>
        <w:jc w:val="both"/>
        <w:rPr>
          <w:szCs w:val="22"/>
        </w:rPr>
      </w:pPr>
      <w:r w:rsidRPr="008063FB">
        <w:rPr>
          <w:szCs w:val="22"/>
        </w:rPr>
        <w:t>Vyhodnotit vliv záboru pozemků zemědělského půdního fondu.</w:t>
      </w:r>
    </w:p>
    <w:p w14:paraId="51AAA185" w14:textId="77777777" w:rsidR="008063FB" w:rsidRPr="008063FB" w:rsidRDefault="008063FB" w:rsidP="008063FB">
      <w:pPr>
        <w:numPr>
          <w:ilvl w:val="0"/>
          <w:numId w:val="14"/>
        </w:numPr>
        <w:spacing w:after="120" w:line="240" w:lineRule="auto"/>
        <w:jc w:val="both"/>
        <w:rPr>
          <w:szCs w:val="22"/>
        </w:rPr>
      </w:pPr>
      <w:r w:rsidRPr="008063FB">
        <w:rPr>
          <w:szCs w:val="22"/>
        </w:rPr>
        <w:t>Dále je třeba stanovit, za jakých podmínek jsou tyto vlivy přípustné, příp. navrhnout kompenzační opatření, která by mohla negativní vlivy zmírnit nebo zcela eliminovat.</w:t>
      </w:r>
    </w:p>
    <w:p w14:paraId="1A034D2D" w14:textId="77777777" w:rsidR="008063FB" w:rsidRPr="008063FB" w:rsidRDefault="008063FB" w:rsidP="008063FB">
      <w:pPr>
        <w:numPr>
          <w:ilvl w:val="0"/>
          <w:numId w:val="14"/>
        </w:numPr>
        <w:spacing w:after="120" w:line="240" w:lineRule="auto"/>
        <w:jc w:val="both"/>
        <w:rPr>
          <w:szCs w:val="22"/>
        </w:rPr>
      </w:pPr>
      <w:r w:rsidRPr="008063FB">
        <w:rPr>
          <w:szCs w:val="22"/>
        </w:rPr>
        <w:t>Vyhodnocení SEA bude obsahovat kapitolu závěry a doporučení vč. návrhu stanoviska příslušného úřadu ke koncepci s uvedením jednoznačných závěrů, zda lze z hlediska negativních vlivů na životní prostředí doporučit schválení jednotlivých návrhových ploch a schválení územního plánu jako celku, popřípadě budou navrženy a doporučeny podmínky nutné k eliminaci, minimalizaci či kompenzaci negativních vlivů na životní prostředí a veřejné zdraví.</w:t>
      </w:r>
    </w:p>
    <w:p w14:paraId="0BB4735E" w14:textId="77777777" w:rsidR="008063FB" w:rsidRPr="008063FB" w:rsidRDefault="008063FB" w:rsidP="008063FB">
      <w:pPr>
        <w:numPr>
          <w:ilvl w:val="0"/>
          <w:numId w:val="14"/>
        </w:numPr>
        <w:spacing w:after="120" w:line="240" w:lineRule="auto"/>
        <w:jc w:val="both"/>
        <w:rPr>
          <w:szCs w:val="22"/>
        </w:rPr>
      </w:pPr>
      <w:r w:rsidRPr="008063FB">
        <w:rPr>
          <w:szCs w:val="22"/>
        </w:rPr>
        <w:t xml:space="preserve">Zároveň příslušný úřad upozorňuje na </w:t>
      </w:r>
      <w:proofErr w:type="spellStart"/>
      <w:r w:rsidRPr="008063FB">
        <w:rPr>
          <w:szCs w:val="22"/>
        </w:rPr>
        <w:t>ust</w:t>
      </w:r>
      <w:proofErr w:type="spellEnd"/>
      <w:r w:rsidRPr="008063FB">
        <w:rPr>
          <w:szCs w:val="22"/>
        </w:rPr>
        <w:t>. § 10i odst. 3 zákona, podle kterého může být zpracovatelem vyhodnocení pouze osoba k tomu oprávněná dle § 19 zákona. Obsah a rozsah vyhodnocení je rámcově stanoven v </w:t>
      </w:r>
      <w:r w:rsidRPr="008063FB">
        <w:rPr>
          <w:b/>
          <w:bCs/>
          <w:szCs w:val="22"/>
        </w:rPr>
        <w:t>bodě II. přílohy č. 4 stavebního zákona</w:t>
      </w:r>
      <w:r w:rsidRPr="008063FB">
        <w:rPr>
          <w:szCs w:val="22"/>
        </w:rPr>
        <w:t>. Ve vyhodnocení SEA se požaduje navíc zohlednit obdržená vyjádření dotčených orgánů z hlediska ochrany životního prostředí a veřejného zdraví k návrhu ÚP.</w:t>
      </w:r>
    </w:p>
    <w:p w14:paraId="24BAA395" w14:textId="77777777" w:rsidR="008063FB" w:rsidRPr="008063FB" w:rsidRDefault="008063FB" w:rsidP="008063FB">
      <w:pPr>
        <w:numPr>
          <w:ilvl w:val="0"/>
          <w:numId w:val="14"/>
        </w:numPr>
        <w:spacing w:after="120" w:line="240" w:lineRule="auto"/>
        <w:jc w:val="both"/>
        <w:rPr>
          <w:szCs w:val="22"/>
        </w:rPr>
      </w:pPr>
      <w:r w:rsidRPr="008063FB">
        <w:rPr>
          <w:szCs w:val="22"/>
        </w:rPr>
        <w:t>V příslušné části odůvodnění návrhu ÚP bude uvedeno, jak bylo do návrhu územního plánu zapracovány podmínky a opatření navržené pro jednotlivé plochy a koridory ve vyhodnocení SEA, případně bude odůvodněno, proč podmínky a opatření uvedené ve vyhodnocení SEA zapracovány nebyly. Uvedený požadavek vyplývá z ustanovení § 53 odst. 5 písm. d) stavebního zákona.</w:t>
      </w:r>
    </w:p>
    <w:p w14:paraId="27225B14" w14:textId="77777777" w:rsidR="008063FB" w:rsidRPr="008063FB" w:rsidRDefault="008063FB" w:rsidP="008063FB">
      <w:pPr>
        <w:spacing w:after="120" w:line="240" w:lineRule="auto"/>
        <w:jc w:val="both"/>
        <w:rPr>
          <w:szCs w:val="22"/>
        </w:rPr>
      </w:pPr>
    </w:p>
    <w:p w14:paraId="6C0CE0D6" w14:textId="5183B735" w:rsidR="008063FB" w:rsidRPr="008063FB" w:rsidRDefault="008063FB" w:rsidP="008063FB">
      <w:pPr>
        <w:spacing w:after="120" w:line="240" w:lineRule="auto"/>
        <w:jc w:val="both"/>
        <w:rPr>
          <w:szCs w:val="22"/>
        </w:rPr>
      </w:pPr>
      <w:r w:rsidRPr="008063FB">
        <w:rPr>
          <w:szCs w:val="22"/>
        </w:rPr>
        <w:t xml:space="preserve">V průběhu zpracování vyhodnocení SEA doporučujeme úzkou spolupráci pořizovatele, zpracovatele změny ÚP a zpracovatele vyhodnocení SEA, včetně využití </w:t>
      </w:r>
      <w:r w:rsidRPr="008063FB">
        <w:rPr>
          <w:b/>
          <w:bCs/>
          <w:szCs w:val="22"/>
        </w:rPr>
        <w:t>předběžného projednání ve smyslu § 15 zákona.</w:t>
      </w:r>
    </w:p>
    <w:p w14:paraId="451A5206" w14:textId="29299610" w:rsidR="008063FB" w:rsidRPr="008063FB" w:rsidRDefault="008063FB" w:rsidP="008063FB">
      <w:pPr>
        <w:spacing w:after="120" w:line="240" w:lineRule="auto"/>
        <w:jc w:val="both"/>
        <w:rPr>
          <w:b/>
          <w:bCs/>
          <w:szCs w:val="22"/>
        </w:rPr>
      </w:pPr>
      <w:r w:rsidRPr="008063FB">
        <w:rPr>
          <w:b/>
          <w:bCs/>
          <w:szCs w:val="22"/>
        </w:rPr>
        <w:t>Pro účely vydání stanoviska podle § 22 písm. d) zákona příslušný úřad požaduje předložit návrh změny č. </w:t>
      </w:r>
      <w:r>
        <w:rPr>
          <w:b/>
          <w:bCs/>
          <w:szCs w:val="22"/>
        </w:rPr>
        <w:t>1</w:t>
      </w:r>
      <w:r w:rsidRPr="008063FB">
        <w:rPr>
          <w:b/>
          <w:bCs/>
          <w:szCs w:val="22"/>
        </w:rPr>
        <w:t xml:space="preserve"> územního plánu </w:t>
      </w:r>
      <w:r>
        <w:rPr>
          <w:b/>
          <w:bCs/>
          <w:szCs w:val="22"/>
        </w:rPr>
        <w:t>Kolešov</w:t>
      </w:r>
      <w:r w:rsidRPr="008063FB">
        <w:rPr>
          <w:b/>
          <w:bCs/>
          <w:szCs w:val="22"/>
        </w:rPr>
        <w:t xml:space="preserve"> vč. vyhodnocení SEA v rozsahu bodu II. přílohy č. 4 stavebního zákona, jež je součástí vyhodnocení vlivů územního plánu na udržitelný rozvoj území po obsahové stránce zpracovaný v souladu s přílohou č. 4 stavebního zákona.</w:t>
      </w:r>
    </w:p>
    <w:p w14:paraId="0C7578D8" w14:textId="19158D43" w:rsidR="008063FB" w:rsidRPr="008063FB" w:rsidRDefault="008063FB" w:rsidP="008063FB">
      <w:pPr>
        <w:spacing w:after="120" w:line="240" w:lineRule="auto"/>
        <w:jc w:val="both"/>
        <w:rPr>
          <w:szCs w:val="22"/>
        </w:rPr>
      </w:pPr>
      <w:r w:rsidRPr="008063FB">
        <w:rPr>
          <w:szCs w:val="22"/>
          <w:u w:val="single"/>
        </w:rPr>
        <w:t>Odůvodnění:</w:t>
      </w:r>
      <w:r w:rsidRPr="008063FB">
        <w:rPr>
          <w:szCs w:val="22"/>
        </w:rPr>
        <w:t xml:space="preserve"> Předmětem změny ÚP je vymezení rozvojové plochy pro výrobu a skladování v rozsahu cca 25 ha. Samotná velikost rozvojové plochy, ale i její funkční využití představuje vznik záměrů dle </w:t>
      </w:r>
      <w:r w:rsidRPr="008063FB">
        <w:rPr>
          <w:szCs w:val="22"/>
        </w:rPr>
        <w:lastRenderedPageBreak/>
        <w:t xml:space="preserve">přílohy č. 1 zákona. Důvodem požadavku vyhodnocení SEA je především rozloha a návrh funkčního využití </w:t>
      </w:r>
      <w:r>
        <w:rPr>
          <w:szCs w:val="22"/>
        </w:rPr>
        <w:t xml:space="preserve">rozvojové </w:t>
      </w:r>
      <w:r w:rsidRPr="008063FB">
        <w:rPr>
          <w:szCs w:val="22"/>
        </w:rPr>
        <w:t>plochy.</w:t>
      </w:r>
    </w:p>
    <w:p w14:paraId="6A9549FC" w14:textId="43746F8A" w:rsidR="008063FB" w:rsidRPr="008063FB" w:rsidRDefault="008063FB" w:rsidP="008063FB">
      <w:pPr>
        <w:spacing w:after="120" w:line="240" w:lineRule="auto"/>
        <w:jc w:val="both"/>
        <w:rPr>
          <w:szCs w:val="22"/>
        </w:rPr>
      </w:pPr>
      <w:r w:rsidRPr="008063FB">
        <w:rPr>
          <w:szCs w:val="22"/>
        </w:rPr>
        <w:t>Předloženým návrhem dochází k</w:t>
      </w:r>
      <w:r>
        <w:rPr>
          <w:szCs w:val="22"/>
        </w:rPr>
        <w:t xml:space="preserve">e vzniku </w:t>
      </w:r>
      <w:r w:rsidR="00FA5B61">
        <w:rPr>
          <w:szCs w:val="22"/>
        </w:rPr>
        <w:t xml:space="preserve">rozsáhlých </w:t>
      </w:r>
      <w:r w:rsidRPr="008063FB">
        <w:rPr>
          <w:szCs w:val="22"/>
        </w:rPr>
        <w:t>skladových a výrobních ploch</w:t>
      </w:r>
      <w:r w:rsidR="00FA5B61">
        <w:rPr>
          <w:szCs w:val="22"/>
        </w:rPr>
        <w:t>, které dosud ani v širším území nemají zastoupení.</w:t>
      </w:r>
      <w:r w:rsidRPr="008063FB">
        <w:rPr>
          <w:szCs w:val="22"/>
        </w:rPr>
        <w:t xml:space="preserve"> Negativní vlivy spojené se záborem zemědělského půdního fondu a negativních vlivů z dopravy jsou trvalé.</w:t>
      </w:r>
    </w:p>
    <w:p w14:paraId="7C44332B" w14:textId="64E7DD11" w:rsidR="008063FB" w:rsidRPr="008063FB" w:rsidRDefault="008063FB" w:rsidP="008063FB">
      <w:pPr>
        <w:spacing w:after="120" w:line="240" w:lineRule="auto"/>
        <w:jc w:val="both"/>
        <w:rPr>
          <w:szCs w:val="22"/>
        </w:rPr>
      </w:pPr>
      <w:r w:rsidRPr="008063FB">
        <w:rPr>
          <w:szCs w:val="22"/>
        </w:rPr>
        <w:t xml:space="preserve">Není požadováno zpracování variantního řešení. Přeshraniční vliv koncepce, vzhledem k umístění </w:t>
      </w:r>
      <w:r w:rsidR="00FA5B61">
        <w:rPr>
          <w:szCs w:val="22"/>
        </w:rPr>
        <w:br/>
      </w:r>
      <w:r w:rsidRPr="008063FB">
        <w:rPr>
          <w:szCs w:val="22"/>
        </w:rPr>
        <w:t>a rozsahu plánované změny, není pravděpodobný.</w:t>
      </w:r>
    </w:p>
    <w:p w14:paraId="5F6BE4AB" w14:textId="2BE74BB9" w:rsidR="008063FB" w:rsidRPr="008063FB" w:rsidRDefault="008063FB" w:rsidP="008063FB">
      <w:pPr>
        <w:spacing w:after="120" w:line="240" w:lineRule="auto"/>
        <w:jc w:val="both"/>
        <w:rPr>
          <w:szCs w:val="22"/>
        </w:rPr>
      </w:pPr>
      <w:r w:rsidRPr="008063FB">
        <w:rPr>
          <w:szCs w:val="22"/>
        </w:rPr>
        <w:t xml:space="preserve">Příslušný orgán ochrany přírody svým stanoviskem </w:t>
      </w:r>
      <w:r w:rsidR="00FA5B61">
        <w:rPr>
          <w:szCs w:val="22"/>
        </w:rPr>
        <w:t xml:space="preserve">(viz víše) </w:t>
      </w:r>
      <w:r w:rsidRPr="008063FB">
        <w:rPr>
          <w:szCs w:val="22"/>
        </w:rPr>
        <w:t>vyloučil významný vliv koncepce na území Natura 2000 podle ustanovení § 45i zákona č. 114/1992 Sb., o ochraně přírody a krajiny, ve znění pozdějších předpisů.</w:t>
      </w:r>
    </w:p>
    <w:p w14:paraId="49304B43" w14:textId="6A0F5599" w:rsidR="008063FB" w:rsidRPr="008063FB" w:rsidRDefault="008063FB" w:rsidP="008063FB">
      <w:pPr>
        <w:spacing w:after="120" w:line="240" w:lineRule="auto"/>
        <w:jc w:val="both"/>
        <w:rPr>
          <w:szCs w:val="22"/>
        </w:rPr>
      </w:pPr>
      <w:r w:rsidRPr="008063FB">
        <w:rPr>
          <w:szCs w:val="22"/>
        </w:rPr>
        <w:t>S přihlédnutím ke kritériím uvedeným v příloze 8 zákona příslušný úřad dospěl k závěru, že koncepci je nutné posuzovat podle zákona.</w:t>
      </w:r>
    </w:p>
    <w:p w14:paraId="3125E3C8" w14:textId="77777777" w:rsidR="008063FB" w:rsidRDefault="008063FB" w:rsidP="00B13632">
      <w:pPr>
        <w:spacing w:after="120" w:line="240" w:lineRule="auto"/>
        <w:jc w:val="both"/>
        <w:rPr>
          <w:szCs w:val="22"/>
        </w:rPr>
      </w:pPr>
    </w:p>
    <w:p w14:paraId="3ED4B9F8" w14:textId="77777777" w:rsidR="008063FB" w:rsidRDefault="008063FB" w:rsidP="00B13632">
      <w:pPr>
        <w:spacing w:after="120" w:line="240" w:lineRule="auto"/>
        <w:jc w:val="both"/>
        <w:rPr>
          <w:szCs w:val="22"/>
        </w:rPr>
      </w:pPr>
    </w:p>
    <w:p w14:paraId="4ECD1880" w14:textId="77777777" w:rsidR="008063FB" w:rsidRDefault="008063FB" w:rsidP="00B13632">
      <w:pPr>
        <w:spacing w:after="120" w:line="240" w:lineRule="auto"/>
        <w:jc w:val="both"/>
        <w:rPr>
          <w:szCs w:val="22"/>
        </w:rPr>
      </w:pPr>
    </w:p>
    <w:p w14:paraId="6828783A" w14:textId="77777777" w:rsidR="008063FB" w:rsidRDefault="008063FB" w:rsidP="00B13632">
      <w:pPr>
        <w:spacing w:after="120" w:line="240" w:lineRule="auto"/>
        <w:jc w:val="both"/>
        <w:rPr>
          <w:szCs w:val="22"/>
        </w:rPr>
      </w:pPr>
    </w:p>
    <w:p w14:paraId="58D98868" w14:textId="77777777" w:rsidR="008063FB" w:rsidRDefault="008063FB" w:rsidP="00B13632">
      <w:pPr>
        <w:spacing w:after="120" w:line="240" w:lineRule="auto"/>
        <w:jc w:val="both"/>
        <w:rPr>
          <w:szCs w:val="22"/>
        </w:rPr>
      </w:pPr>
    </w:p>
    <w:p w14:paraId="00520A02" w14:textId="77777777" w:rsidR="008063FB" w:rsidRDefault="008063FB" w:rsidP="00B13632">
      <w:pPr>
        <w:spacing w:after="120" w:line="240" w:lineRule="auto"/>
        <w:jc w:val="both"/>
        <w:rPr>
          <w:szCs w:val="22"/>
        </w:rPr>
      </w:pPr>
    </w:p>
    <w:p w14:paraId="679D57FF" w14:textId="77777777" w:rsidR="00055C02" w:rsidRDefault="00055C02" w:rsidP="0084132D">
      <w:pPr>
        <w:spacing w:after="120" w:line="240" w:lineRule="auto"/>
        <w:jc w:val="both"/>
        <w:rPr>
          <w:szCs w:val="22"/>
        </w:rPr>
      </w:pPr>
    </w:p>
    <w:p w14:paraId="1FFC69FA" w14:textId="0084A2E6" w:rsidR="0036151E" w:rsidRDefault="0036151E" w:rsidP="00D85B6A">
      <w:pPr>
        <w:spacing w:line="240" w:lineRule="auto"/>
        <w:jc w:val="both"/>
        <w:rPr>
          <w:szCs w:val="22"/>
        </w:rPr>
      </w:pPr>
    </w:p>
    <w:p w14:paraId="7B69F837" w14:textId="77777777" w:rsidR="0030323A" w:rsidRPr="0086198D" w:rsidRDefault="0030323A" w:rsidP="00D85B6A">
      <w:pPr>
        <w:spacing w:line="240" w:lineRule="auto"/>
        <w:jc w:val="both"/>
        <w:rPr>
          <w:szCs w:val="22"/>
        </w:rPr>
      </w:pPr>
    </w:p>
    <w:p w14:paraId="3F1B076F" w14:textId="77777777" w:rsidR="003178C7" w:rsidRPr="0086198D" w:rsidRDefault="003178C7" w:rsidP="00D85B6A">
      <w:pPr>
        <w:tabs>
          <w:tab w:val="left" w:pos="8460"/>
          <w:tab w:val="left" w:pos="8640"/>
        </w:tabs>
        <w:spacing w:line="240" w:lineRule="auto"/>
        <w:jc w:val="both"/>
        <w:rPr>
          <w:color w:val="000000"/>
          <w:sz w:val="16"/>
          <w:szCs w:val="16"/>
        </w:rPr>
      </w:pPr>
    </w:p>
    <w:p w14:paraId="0AF8FBC7" w14:textId="77777777" w:rsidR="001C52E8" w:rsidRPr="0086198D" w:rsidRDefault="001C52E8" w:rsidP="00D85B6A">
      <w:pPr>
        <w:tabs>
          <w:tab w:val="left" w:pos="8460"/>
          <w:tab w:val="left" w:pos="8640"/>
        </w:tabs>
        <w:spacing w:line="240" w:lineRule="auto"/>
        <w:jc w:val="both"/>
        <w:rPr>
          <w:color w:val="000000"/>
          <w:sz w:val="16"/>
          <w:szCs w:val="16"/>
        </w:rPr>
      </w:pPr>
    </w:p>
    <w:tbl>
      <w:tblPr>
        <w:tblW w:w="900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2"/>
        <w:gridCol w:w="5670"/>
      </w:tblGrid>
      <w:tr w:rsidR="007A10C0" w:rsidRPr="0086198D" w14:paraId="04F1909B" w14:textId="77777777" w:rsidTr="007442D1">
        <w:trPr>
          <w:trHeight w:val="243"/>
        </w:trPr>
        <w:tc>
          <w:tcPr>
            <w:tcW w:w="3332" w:type="dxa"/>
          </w:tcPr>
          <w:p w14:paraId="0CDFBB97" w14:textId="77777777" w:rsidR="007A10C0" w:rsidRPr="0086198D" w:rsidRDefault="007A10C0" w:rsidP="00D85B6A">
            <w:pPr>
              <w:pStyle w:val="Normlnvyhlaka"/>
              <w:spacing w:line="240" w:lineRule="auto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</w:tcPr>
          <w:p w14:paraId="7E2C4F77" w14:textId="49DF3BE0" w:rsidR="007A10C0" w:rsidRPr="0086198D" w:rsidRDefault="007A10C0" w:rsidP="00D85B6A">
            <w:pPr>
              <w:pStyle w:val="Normlnvyhlaka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86198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Ing. </w:t>
            </w:r>
            <w:r w:rsidR="00C81566" w:rsidRPr="0086198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Simona Jandurová</w:t>
            </w:r>
          </w:p>
        </w:tc>
      </w:tr>
      <w:tr w:rsidR="007A10C0" w:rsidRPr="0086198D" w14:paraId="3076C3DF" w14:textId="77777777" w:rsidTr="007442D1">
        <w:trPr>
          <w:trHeight w:val="519"/>
        </w:trPr>
        <w:tc>
          <w:tcPr>
            <w:tcW w:w="3332" w:type="dxa"/>
          </w:tcPr>
          <w:p w14:paraId="42452DE6" w14:textId="77777777" w:rsidR="007A10C0" w:rsidRPr="0086198D" w:rsidRDefault="007A10C0" w:rsidP="00D85B6A">
            <w:pPr>
              <w:pStyle w:val="Normlnvyhlaka"/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</w:tcPr>
          <w:p w14:paraId="72FEB51B" w14:textId="62BF4D58" w:rsidR="007A10C0" w:rsidRPr="0086198D" w:rsidRDefault="007A10C0" w:rsidP="00D85B6A">
            <w:pPr>
              <w:pStyle w:val="Normlnvyhlaka"/>
              <w:spacing w:line="240" w:lineRule="auto"/>
              <w:ind w:left="-5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6198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vedoucí </w:t>
            </w:r>
            <w:r w:rsidR="0084132D">
              <w:rPr>
                <w:rFonts w:ascii="Times New Roman" w:hAnsi="Times New Roman"/>
                <w:color w:val="000000"/>
                <w:sz w:val="22"/>
                <w:szCs w:val="22"/>
              </w:rPr>
              <w:t>O</w:t>
            </w:r>
            <w:r w:rsidRPr="0086198D">
              <w:rPr>
                <w:rFonts w:ascii="Times New Roman" w:hAnsi="Times New Roman"/>
                <w:color w:val="000000"/>
                <w:sz w:val="22"/>
                <w:szCs w:val="22"/>
              </w:rPr>
              <w:t>dboru životního prostředí</w:t>
            </w:r>
            <w:r w:rsidR="009A77B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86198D">
              <w:rPr>
                <w:rFonts w:ascii="Times New Roman" w:hAnsi="Times New Roman"/>
                <w:color w:val="000000"/>
                <w:sz w:val="22"/>
                <w:szCs w:val="22"/>
              </w:rPr>
              <w:t>a zemědělství</w:t>
            </w:r>
          </w:p>
        </w:tc>
      </w:tr>
    </w:tbl>
    <w:p w14:paraId="57450D9D" w14:textId="77777777" w:rsidR="000070E1" w:rsidRPr="0086198D" w:rsidRDefault="000070E1" w:rsidP="00D85B6A">
      <w:pPr>
        <w:spacing w:line="240" w:lineRule="auto"/>
        <w:rPr>
          <w:sz w:val="16"/>
          <w:szCs w:val="16"/>
        </w:rPr>
      </w:pPr>
    </w:p>
    <w:p w14:paraId="0F282471" w14:textId="77777777" w:rsidR="001C52E8" w:rsidRPr="0086198D" w:rsidRDefault="001C52E8" w:rsidP="00D85B6A">
      <w:pPr>
        <w:spacing w:line="240" w:lineRule="auto"/>
        <w:rPr>
          <w:sz w:val="16"/>
          <w:szCs w:val="16"/>
        </w:rPr>
      </w:pPr>
    </w:p>
    <w:p w14:paraId="4B178BC1" w14:textId="77777777" w:rsidR="002D4B93" w:rsidRDefault="002D4B93" w:rsidP="002D4B93">
      <w:pPr>
        <w:tabs>
          <w:tab w:val="left" w:pos="8460"/>
          <w:tab w:val="left" w:pos="8640"/>
        </w:tabs>
        <w:spacing w:line="240" w:lineRule="auto"/>
        <w:jc w:val="both"/>
        <w:rPr>
          <w:color w:val="000000"/>
          <w:szCs w:val="22"/>
        </w:rPr>
      </w:pPr>
    </w:p>
    <w:p w14:paraId="6B04F163" w14:textId="77777777" w:rsidR="00F2457A" w:rsidRDefault="00F2457A" w:rsidP="002D4B93">
      <w:pPr>
        <w:tabs>
          <w:tab w:val="left" w:pos="8460"/>
          <w:tab w:val="left" w:pos="8640"/>
        </w:tabs>
        <w:spacing w:line="240" w:lineRule="auto"/>
        <w:jc w:val="both"/>
        <w:rPr>
          <w:color w:val="000000"/>
          <w:szCs w:val="22"/>
        </w:rPr>
      </w:pPr>
    </w:p>
    <w:tbl>
      <w:tblPr>
        <w:tblW w:w="9380" w:type="dxa"/>
        <w:jc w:val="center"/>
        <w:tblLook w:val="01E0" w:firstRow="1" w:lastRow="1" w:firstColumn="1" w:lastColumn="1" w:noHBand="0" w:noVBand="0"/>
      </w:tblPr>
      <w:tblGrid>
        <w:gridCol w:w="9380"/>
      </w:tblGrid>
      <w:tr w:rsidR="00AE00C4" w:rsidRPr="003F1541" w14:paraId="0D9AE1F7" w14:textId="77777777" w:rsidTr="00AE00C4">
        <w:trPr>
          <w:jc w:val="center"/>
        </w:trPr>
        <w:tc>
          <w:tcPr>
            <w:tcW w:w="9380" w:type="dxa"/>
          </w:tcPr>
          <w:p w14:paraId="6EE97783" w14:textId="77777777" w:rsidR="00AE00C4" w:rsidRPr="003F1541" w:rsidRDefault="00AE00C4" w:rsidP="00AE00C4">
            <w:pPr>
              <w:ind w:left="3153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v </w:t>
            </w:r>
            <w:r w:rsidRPr="00A43AEA">
              <w:rPr>
                <w:b/>
                <w:szCs w:val="22"/>
              </w:rPr>
              <w:t>z. Ing. Hana Švingrová</w:t>
            </w:r>
          </w:p>
        </w:tc>
      </w:tr>
      <w:tr w:rsidR="00AE00C4" w:rsidRPr="003F1541" w14:paraId="44DD51B7" w14:textId="77777777" w:rsidTr="00AE00C4">
        <w:trPr>
          <w:jc w:val="center"/>
        </w:trPr>
        <w:tc>
          <w:tcPr>
            <w:tcW w:w="9380" w:type="dxa"/>
          </w:tcPr>
          <w:p w14:paraId="09DB8080" w14:textId="77777777" w:rsidR="00AE00C4" w:rsidRPr="003F1541" w:rsidRDefault="00AE00C4" w:rsidP="00AE00C4">
            <w:pPr>
              <w:ind w:left="3153"/>
              <w:jc w:val="center"/>
              <w:rPr>
                <w:szCs w:val="22"/>
              </w:rPr>
            </w:pPr>
            <w:r w:rsidRPr="00A43AEA">
              <w:rPr>
                <w:szCs w:val="22"/>
              </w:rPr>
              <w:t>vedoucí oddělení</w:t>
            </w:r>
            <w:r>
              <w:rPr>
                <w:szCs w:val="22"/>
              </w:rPr>
              <w:t xml:space="preserve"> </w:t>
            </w:r>
            <w:r w:rsidRPr="00A43AEA">
              <w:rPr>
                <w:szCs w:val="22"/>
              </w:rPr>
              <w:t>posuzování vlivů na životní prostředí</w:t>
            </w:r>
          </w:p>
        </w:tc>
      </w:tr>
    </w:tbl>
    <w:p w14:paraId="2E74652D" w14:textId="77777777" w:rsidR="002D02BF" w:rsidRPr="009C47DA" w:rsidRDefault="002D02BF" w:rsidP="002D4B93">
      <w:pPr>
        <w:spacing w:line="240" w:lineRule="auto"/>
        <w:rPr>
          <w:szCs w:val="22"/>
        </w:rPr>
      </w:pPr>
    </w:p>
    <w:sectPr w:rsidR="002D02BF" w:rsidRPr="009C47DA" w:rsidSect="002D4B93">
      <w:headerReference w:type="default" r:id="rId8"/>
      <w:headerReference w:type="first" r:id="rId9"/>
      <w:footerReference w:type="first" r:id="rId10"/>
      <w:pgSz w:w="11906" w:h="16838"/>
      <w:pgMar w:top="1247" w:right="1418" w:bottom="156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A54E4" w14:textId="77777777" w:rsidR="003E1F66" w:rsidRDefault="003E1F66" w:rsidP="007A10C0">
      <w:pPr>
        <w:spacing w:line="240" w:lineRule="auto"/>
      </w:pPr>
      <w:r>
        <w:separator/>
      </w:r>
    </w:p>
  </w:endnote>
  <w:endnote w:type="continuationSeparator" w:id="0">
    <w:p w14:paraId="2EBC1C35" w14:textId="77777777" w:rsidR="003E1F66" w:rsidRDefault="003E1F66" w:rsidP="007A10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2955C" w14:textId="4C1582B7" w:rsidR="007A10C0" w:rsidRPr="007A10C0" w:rsidRDefault="007A10C0" w:rsidP="00806B29">
    <w:pPr>
      <w:pStyle w:val="Zpat"/>
      <w:jc w:val="center"/>
      <w:rPr>
        <w:rFonts w:ascii="Times New Roman" w:hAnsi="Times New Roman" w:cs="Times New Roman"/>
        <w:sz w:val="18"/>
        <w:szCs w:val="18"/>
      </w:rPr>
    </w:pPr>
    <w:r w:rsidRPr="007A10C0">
      <w:rPr>
        <w:rFonts w:ascii="Times New Roman" w:hAnsi="Times New Roman" w:cs="Times New Roman"/>
        <w:sz w:val="18"/>
        <w:szCs w:val="18"/>
      </w:rPr>
      <w:t>Zborovská 11</w:t>
    </w:r>
    <w:r w:rsidR="00D65CB6">
      <w:rPr>
        <w:rFonts w:ascii="Times New Roman" w:hAnsi="Times New Roman" w:cs="Times New Roman"/>
        <w:sz w:val="18"/>
        <w:szCs w:val="18"/>
      </w:rPr>
      <w:t xml:space="preserve">, </w:t>
    </w:r>
    <w:r w:rsidRPr="007A10C0">
      <w:rPr>
        <w:rFonts w:ascii="Times New Roman" w:hAnsi="Times New Roman" w:cs="Times New Roman"/>
        <w:sz w:val="18"/>
        <w:szCs w:val="18"/>
      </w:rPr>
      <w:t>150 21</w:t>
    </w:r>
    <w:r w:rsidR="00D65CB6">
      <w:rPr>
        <w:rFonts w:ascii="Times New Roman" w:hAnsi="Times New Roman" w:cs="Times New Roman"/>
        <w:sz w:val="18"/>
        <w:szCs w:val="18"/>
      </w:rPr>
      <w:t xml:space="preserve"> </w:t>
    </w:r>
    <w:r w:rsidRPr="007A10C0">
      <w:rPr>
        <w:rFonts w:ascii="Times New Roman" w:hAnsi="Times New Roman" w:cs="Times New Roman"/>
        <w:sz w:val="18"/>
        <w:szCs w:val="18"/>
      </w:rPr>
      <w:t xml:space="preserve">Praha 5 </w:t>
    </w:r>
    <w:r w:rsidR="00D65CB6">
      <w:rPr>
        <w:rFonts w:ascii="Times New Roman" w:hAnsi="Times New Roman" w:cs="Times New Roman"/>
        <w:sz w:val="18"/>
        <w:szCs w:val="18"/>
      </w:rPr>
      <w:t xml:space="preserve">           </w:t>
    </w:r>
    <w:r w:rsidR="00806B29">
      <w:rPr>
        <w:rFonts w:ascii="Times New Roman" w:hAnsi="Times New Roman" w:cs="Times New Roman"/>
        <w:sz w:val="18"/>
        <w:szCs w:val="18"/>
      </w:rPr>
      <w:t xml:space="preserve">   </w:t>
    </w:r>
    <w:r w:rsidRPr="007A10C0">
      <w:rPr>
        <w:rFonts w:ascii="Times New Roman" w:hAnsi="Times New Roman" w:cs="Times New Roman"/>
        <w:sz w:val="18"/>
        <w:szCs w:val="18"/>
      </w:rPr>
      <w:t xml:space="preserve"> tel.: 257 280 </w:t>
    </w:r>
    <w:r w:rsidR="00D65CB6">
      <w:rPr>
        <w:rFonts w:ascii="Times New Roman" w:hAnsi="Times New Roman" w:cs="Times New Roman"/>
        <w:sz w:val="18"/>
        <w:szCs w:val="18"/>
      </w:rPr>
      <w:t>85</w:t>
    </w:r>
    <w:r w:rsidR="00DF5C22">
      <w:rPr>
        <w:rFonts w:ascii="Times New Roman" w:hAnsi="Times New Roman" w:cs="Times New Roman"/>
        <w:sz w:val="18"/>
        <w:szCs w:val="18"/>
      </w:rPr>
      <w:t>9</w:t>
    </w:r>
    <w:r w:rsidRPr="007A10C0">
      <w:rPr>
        <w:rFonts w:ascii="Times New Roman" w:hAnsi="Times New Roman" w:cs="Times New Roman"/>
        <w:sz w:val="18"/>
        <w:szCs w:val="18"/>
      </w:rPr>
      <w:t xml:space="preserve"> </w:t>
    </w:r>
    <w:r w:rsidR="00D65CB6">
      <w:rPr>
        <w:rFonts w:ascii="Times New Roman" w:hAnsi="Times New Roman" w:cs="Times New Roman"/>
        <w:sz w:val="18"/>
        <w:szCs w:val="18"/>
      </w:rPr>
      <w:t xml:space="preserve">           </w:t>
    </w:r>
    <w:r w:rsidRPr="007A10C0">
      <w:rPr>
        <w:rFonts w:ascii="Times New Roman" w:hAnsi="Times New Roman" w:cs="Times New Roman"/>
        <w:sz w:val="18"/>
        <w:szCs w:val="18"/>
      </w:rPr>
      <w:t xml:space="preserve">   </w:t>
    </w:r>
    <w:r w:rsidR="00D97928">
      <w:rPr>
        <w:rFonts w:ascii="Times New Roman" w:hAnsi="Times New Roman" w:cs="Times New Roman"/>
        <w:sz w:val="18"/>
        <w:szCs w:val="18"/>
      </w:rPr>
      <w:t xml:space="preserve"> </w:t>
    </w:r>
    <w:r w:rsidRPr="007A10C0">
      <w:rPr>
        <w:rFonts w:ascii="Times New Roman" w:hAnsi="Times New Roman" w:cs="Times New Roman"/>
        <w:sz w:val="18"/>
        <w:szCs w:val="18"/>
      </w:rPr>
      <w:t xml:space="preserve">  </w:t>
    </w:r>
    <w:r w:rsidR="00DF5C22">
      <w:rPr>
        <w:rFonts w:ascii="Times New Roman" w:hAnsi="Times New Roman" w:cs="Times New Roman"/>
        <w:sz w:val="18"/>
        <w:szCs w:val="18"/>
      </w:rPr>
      <w:t>sefl</w:t>
    </w:r>
    <w:r w:rsidR="00806B29" w:rsidRPr="00D65CB6">
      <w:rPr>
        <w:rFonts w:ascii="Times New Roman" w:hAnsi="Times New Roman" w:cs="Times New Roman"/>
        <w:sz w:val="18"/>
        <w:szCs w:val="18"/>
      </w:rPr>
      <w:t>@kr-s.cz</w:t>
    </w:r>
    <w:r w:rsidR="00806B29">
      <w:rPr>
        <w:rFonts w:ascii="Times New Roman" w:hAnsi="Times New Roman" w:cs="Times New Roman"/>
        <w:sz w:val="18"/>
        <w:szCs w:val="18"/>
      </w:rPr>
      <w:t xml:space="preserve"> </w:t>
    </w:r>
    <w:r w:rsidRPr="007A10C0">
      <w:rPr>
        <w:rFonts w:ascii="Times New Roman" w:hAnsi="Times New Roman" w:cs="Times New Roman"/>
        <w:sz w:val="18"/>
        <w:szCs w:val="18"/>
      </w:rPr>
      <w:t xml:space="preserve">  </w:t>
    </w:r>
    <w:r w:rsidR="00D65CB6">
      <w:rPr>
        <w:rFonts w:ascii="Times New Roman" w:hAnsi="Times New Roman" w:cs="Times New Roman"/>
        <w:sz w:val="18"/>
        <w:szCs w:val="18"/>
      </w:rPr>
      <w:t xml:space="preserve">          </w:t>
    </w:r>
    <w:r w:rsidR="00806B29">
      <w:rPr>
        <w:rFonts w:ascii="Times New Roman" w:hAnsi="Times New Roman" w:cs="Times New Roman"/>
        <w:sz w:val="18"/>
        <w:szCs w:val="18"/>
      </w:rPr>
      <w:t xml:space="preserve">  </w:t>
    </w:r>
    <w:r w:rsidRPr="007A10C0">
      <w:rPr>
        <w:rFonts w:ascii="Times New Roman" w:hAnsi="Times New Roman" w:cs="Times New Roman"/>
        <w:sz w:val="18"/>
        <w:szCs w:val="18"/>
      </w:rPr>
      <w:t xml:space="preserve">  </w:t>
    </w:r>
    <w:r w:rsidR="00D65CB6" w:rsidRPr="00D65CB6">
      <w:rPr>
        <w:rFonts w:ascii="Times New Roman" w:hAnsi="Times New Roman" w:cs="Times New Roman"/>
        <w:sz w:val="18"/>
        <w:szCs w:val="18"/>
      </w:rPr>
      <w:t>www.stredoceskykraj.cz</w:t>
    </w:r>
  </w:p>
  <w:p w14:paraId="4758EBF9" w14:textId="77777777" w:rsidR="007A10C0" w:rsidRDefault="007A10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0D751" w14:textId="77777777" w:rsidR="003E1F66" w:rsidRDefault="003E1F66" w:rsidP="007A10C0">
      <w:pPr>
        <w:spacing w:line="240" w:lineRule="auto"/>
      </w:pPr>
      <w:r>
        <w:separator/>
      </w:r>
    </w:p>
  </w:footnote>
  <w:footnote w:type="continuationSeparator" w:id="0">
    <w:p w14:paraId="07B68ED0" w14:textId="77777777" w:rsidR="003E1F66" w:rsidRDefault="003E1F66" w:rsidP="007A10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5064E" w14:textId="77777777" w:rsidR="007A10C0" w:rsidRPr="007A10C0" w:rsidRDefault="007A10C0" w:rsidP="007A10C0">
    <w:pPr>
      <w:pStyle w:val="Zhlav"/>
      <w:jc w:val="right"/>
      <w:rPr>
        <w:rFonts w:ascii="Times New Roman" w:hAnsi="Times New Roman" w:cs="Times New Roman"/>
      </w:rPr>
    </w:pPr>
    <w:r w:rsidRPr="007A10C0">
      <w:rPr>
        <w:rFonts w:ascii="Times New Roman" w:hAnsi="Times New Roman" w:cs="Times New Roman"/>
      </w:rPr>
      <w:t xml:space="preserve">strana </w:t>
    </w:r>
    <w:r w:rsidRPr="007A10C0">
      <w:rPr>
        <w:rStyle w:val="slostrnky"/>
        <w:rFonts w:ascii="Times New Roman" w:hAnsi="Times New Roman" w:cs="Times New Roman"/>
      </w:rPr>
      <w:fldChar w:fldCharType="begin"/>
    </w:r>
    <w:r w:rsidRPr="007A10C0">
      <w:rPr>
        <w:rStyle w:val="slostrnky"/>
        <w:rFonts w:ascii="Times New Roman" w:hAnsi="Times New Roman" w:cs="Times New Roman"/>
      </w:rPr>
      <w:instrText xml:space="preserve"> PAGE </w:instrText>
    </w:r>
    <w:r w:rsidRPr="007A10C0">
      <w:rPr>
        <w:rStyle w:val="slostrnky"/>
        <w:rFonts w:ascii="Times New Roman" w:hAnsi="Times New Roman" w:cs="Times New Roman"/>
      </w:rPr>
      <w:fldChar w:fldCharType="separate"/>
    </w:r>
    <w:r w:rsidR="00B17B70">
      <w:rPr>
        <w:rStyle w:val="slostrnky"/>
        <w:rFonts w:ascii="Times New Roman" w:hAnsi="Times New Roman" w:cs="Times New Roman"/>
        <w:noProof/>
      </w:rPr>
      <w:t>2</w:t>
    </w:r>
    <w:r w:rsidRPr="007A10C0">
      <w:rPr>
        <w:rStyle w:val="slostrnky"/>
        <w:rFonts w:ascii="Times New Roman" w:hAnsi="Times New Roman" w:cs="Times New Roman"/>
      </w:rPr>
      <w:fldChar w:fldCharType="end"/>
    </w:r>
    <w:r w:rsidRPr="007A10C0">
      <w:rPr>
        <w:rStyle w:val="slostrnky"/>
        <w:rFonts w:ascii="Times New Roman" w:hAnsi="Times New Roman" w:cs="Times New Roman"/>
      </w:rPr>
      <w:t xml:space="preserve"> / </w:t>
    </w:r>
    <w:r w:rsidRPr="007A10C0">
      <w:rPr>
        <w:rStyle w:val="slostrnky"/>
        <w:rFonts w:ascii="Times New Roman" w:hAnsi="Times New Roman" w:cs="Times New Roman"/>
      </w:rPr>
      <w:fldChar w:fldCharType="begin"/>
    </w:r>
    <w:r w:rsidRPr="007A10C0">
      <w:rPr>
        <w:rStyle w:val="slostrnky"/>
        <w:rFonts w:ascii="Times New Roman" w:hAnsi="Times New Roman" w:cs="Times New Roman"/>
      </w:rPr>
      <w:instrText xml:space="preserve"> NUMPAGES </w:instrText>
    </w:r>
    <w:r w:rsidRPr="007A10C0">
      <w:rPr>
        <w:rStyle w:val="slostrnky"/>
        <w:rFonts w:ascii="Times New Roman" w:hAnsi="Times New Roman" w:cs="Times New Roman"/>
      </w:rPr>
      <w:fldChar w:fldCharType="separate"/>
    </w:r>
    <w:r w:rsidR="00B17B70">
      <w:rPr>
        <w:rStyle w:val="slostrnky"/>
        <w:rFonts w:ascii="Times New Roman" w:hAnsi="Times New Roman" w:cs="Times New Roman"/>
        <w:noProof/>
      </w:rPr>
      <w:t>3</w:t>
    </w:r>
    <w:r w:rsidRPr="007A10C0">
      <w:rPr>
        <w:rStyle w:val="slostrnky"/>
        <w:rFonts w:ascii="Times New Roman" w:hAnsi="Times New Roman" w:cs="Times New Roman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DD7FC" w14:textId="77777777" w:rsidR="007A10C0" w:rsidRDefault="007A10C0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3DBADE44" wp14:editId="13219C83">
          <wp:simplePos x="0" y="0"/>
          <wp:positionH relativeFrom="page">
            <wp:posOffset>905865</wp:posOffset>
          </wp:positionH>
          <wp:positionV relativeFrom="page">
            <wp:posOffset>791845</wp:posOffset>
          </wp:positionV>
          <wp:extent cx="3733800" cy="409575"/>
          <wp:effectExtent l="0" t="0" r="0" b="9525"/>
          <wp:wrapNone/>
          <wp:docPr id="2058556162" name="Obrázek 2058556162" descr="odbrozivprostredi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dbrozivprostredi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3800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C4892"/>
    <w:multiLevelType w:val="hybridMultilevel"/>
    <w:tmpl w:val="BCC214F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70932"/>
    <w:multiLevelType w:val="hybridMultilevel"/>
    <w:tmpl w:val="EC24A3C2"/>
    <w:lvl w:ilvl="0" w:tplc="0A500C9A">
      <w:start w:val="25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8CC2374"/>
    <w:multiLevelType w:val="hybridMultilevel"/>
    <w:tmpl w:val="B5E6BB6C"/>
    <w:lvl w:ilvl="0" w:tplc="4B4884B0">
      <w:start w:val="28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77603"/>
    <w:multiLevelType w:val="hybridMultilevel"/>
    <w:tmpl w:val="62861A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DB18E1"/>
    <w:multiLevelType w:val="hybridMultilevel"/>
    <w:tmpl w:val="4AE0C9E6"/>
    <w:lvl w:ilvl="0" w:tplc="04050011">
      <w:start w:val="1"/>
      <w:numFmt w:val="decimal"/>
      <w:lvlText w:val="%1)"/>
      <w:lvlJc w:val="left"/>
      <w:pPr>
        <w:ind w:left="-367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-2952" w:hanging="360"/>
      </w:pPr>
    </w:lvl>
    <w:lvl w:ilvl="2" w:tplc="0405001B" w:tentative="1">
      <w:start w:val="1"/>
      <w:numFmt w:val="lowerRoman"/>
      <w:lvlText w:val="%3."/>
      <w:lvlJc w:val="right"/>
      <w:pPr>
        <w:ind w:left="-2232" w:hanging="180"/>
      </w:pPr>
    </w:lvl>
    <w:lvl w:ilvl="3" w:tplc="0405000F" w:tentative="1">
      <w:start w:val="1"/>
      <w:numFmt w:val="decimal"/>
      <w:lvlText w:val="%4."/>
      <w:lvlJc w:val="left"/>
      <w:pPr>
        <w:ind w:left="-1512" w:hanging="360"/>
      </w:pPr>
    </w:lvl>
    <w:lvl w:ilvl="4" w:tplc="04050019" w:tentative="1">
      <w:start w:val="1"/>
      <w:numFmt w:val="lowerLetter"/>
      <w:lvlText w:val="%5."/>
      <w:lvlJc w:val="left"/>
      <w:pPr>
        <w:ind w:left="-792" w:hanging="360"/>
      </w:pPr>
    </w:lvl>
    <w:lvl w:ilvl="5" w:tplc="0405001B" w:tentative="1">
      <w:start w:val="1"/>
      <w:numFmt w:val="lowerRoman"/>
      <w:lvlText w:val="%6."/>
      <w:lvlJc w:val="right"/>
      <w:pPr>
        <w:ind w:left="-72" w:hanging="180"/>
      </w:pPr>
    </w:lvl>
    <w:lvl w:ilvl="6" w:tplc="0405000F" w:tentative="1">
      <w:start w:val="1"/>
      <w:numFmt w:val="decimal"/>
      <w:lvlText w:val="%7."/>
      <w:lvlJc w:val="left"/>
      <w:pPr>
        <w:ind w:left="648" w:hanging="360"/>
      </w:pPr>
    </w:lvl>
    <w:lvl w:ilvl="7" w:tplc="04050019" w:tentative="1">
      <w:start w:val="1"/>
      <w:numFmt w:val="lowerLetter"/>
      <w:lvlText w:val="%8."/>
      <w:lvlJc w:val="left"/>
      <w:pPr>
        <w:ind w:left="1368" w:hanging="360"/>
      </w:pPr>
    </w:lvl>
    <w:lvl w:ilvl="8" w:tplc="0405001B" w:tentative="1">
      <w:start w:val="1"/>
      <w:numFmt w:val="lowerRoman"/>
      <w:lvlText w:val="%9."/>
      <w:lvlJc w:val="right"/>
      <w:pPr>
        <w:ind w:left="2088" w:hanging="180"/>
      </w:pPr>
    </w:lvl>
  </w:abstractNum>
  <w:abstractNum w:abstractNumId="5" w15:restartNumberingAfterBreak="0">
    <w:nsid w:val="2C015591"/>
    <w:multiLevelType w:val="hybridMultilevel"/>
    <w:tmpl w:val="E500B17A"/>
    <w:lvl w:ilvl="0" w:tplc="21B4596E">
      <w:start w:val="25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AB3018"/>
    <w:multiLevelType w:val="hybridMultilevel"/>
    <w:tmpl w:val="2C283EBE"/>
    <w:lvl w:ilvl="0" w:tplc="E64C8E30">
      <w:start w:val="1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D01A22"/>
    <w:multiLevelType w:val="hybridMultilevel"/>
    <w:tmpl w:val="651412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FC453D"/>
    <w:multiLevelType w:val="hybridMultilevel"/>
    <w:tmpl w:val="DD323F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5547C9"/>
    <w:multiLevelType w:val="hybridMultilevel"/>
    <w:tmpl w:val="D1AC31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681C15"/>
    <w:multiLevelType w:val="hybridMultilevel"/>
    <w:tmpl w:val="23DE4D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C23133"/>
    <w:multiLevelType w:val="hybridMultilevel"/>
    <w:tmpl w:val="D1AC31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D25C3"/>
    <w:multiLevelType w:val="hybridMultilevel"/>
    <w:tmpl w:val="66A430FA"/>
    <w:lvl w:ilvl="0" w:tplc="D4B0EE52">
      <w:start w:val="28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E8265A"/>
    <w:multiLevelType w:val="hybridMultilevel"/>
    <w:tmpl w:val="1C8818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7634804">
    <w:abstractNumId w:val="4"/>
  </w:num>
  <w:num w:numId="2" w16cid:durableId="1319770462">
    <w:abstractNumId w:val="12"/>
  </w:num>
  <w:num w:numId="3" w16cid:durableId="1309825221">
    <w:abstractNumId w:val="3"/>
  </w:num>
  <w:num w:numId="4" w16cid:durableId="2142724475">
    <w:abstractNumId w:val="5"/>
  </w:num>
  <w:num w:numId="5" w16cid:durableId="1813137974">
    <w:abstractNumId w:val="1"/>
  </w:num>
  <w:num w:numId="6" w16cid:durableId="681208182">
    <w:abstractNumId w:val="2"/>
  </w:num>
  <w:num w:numId="7" w16cid:durableId="1999457340">
    <w:abstractNumId w:val="6"/>
  </w:num>
  <w:num w:numId="8" w16cid:durableId="214202973">
    <w:abstractNumId w:val="0"/>
  </w:num>
  <w:num w:numId="9" w16cid:durableId="1556817545">
    <w:abstractNumId w:val="13"/>
  </w:num>
  <w:num w:numId="10" w16cid:durableId="1548297756">
    <w:abstractNumId w:val="7"/>
  </w:num>
  <w:num w:numId="11" w16cid:durableId="1967006004">
    <w:abstractNumId w:val="9"/>
  </w:num>
  <w:num w:numId="12" w16cid:durableId="1543396635">
    <w:abstractNumId w:val="11"/>
  </w:num>
  <w:num w:numId="13" w16cid:durableId="2095734312">
    <w:abstractNumId w:val="8"/>
  </w:num>
  <w:num w:numId="14" w16cid:durableId="128081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0C0"/>
    <w:rsid w:val="000000D1"/>
    <w:rsid w:val="00005959"/>
    <w:rsid w:val="000070E1"/>
    <w:rsid w:val="00014C49"/>
    <w:rsid w:val="00022993"/>
    <w:rsid w:val="000234DB"/>
    <w:rsid w:val="00034272"/>
    <w:rsid w:val="00037AC5"/>
    <w:rsid w:val="00042BDD"/>
    <w:rsid w:val="00045F89"/>
    <w:rsid w:val="000462E3"/>
    <w:rsid w:val="00046B89"/>
    <w:rsid w:val="000552FA"/>
    <w:rsid w:val="00055C02"/>
    <w:rsid w:val="00057F77"/>
    <w:rsid w:val="00062F9A"/>
    <w:rsid w:val="00065C05"/>
    <w:rsid w:val="000675D6"/>
    <w:rsid w:val="00070FCA"/>
    <w:rsid w:val="000871ED"/>
    <w:rsid w:val="00087A1A"/>
    <w:rsid w:val="00087E92"/>
    <w:rsid w:val="00094B0E"/>
    <w:rsid w:val="00096F13"/>
    <w:rsid w:val="000A02A0"/>
    <w:rsid w:val="000A6FB8"/>
    <w:rsid w:val="000B306E"/>
    <w:rsid w:val="000B41D1"/>
    <w:rsid w:val="000B4E88"/>
    <w:rsid w:val="000C0EEF"/>
    <w:rsid w:val="000C4BF8"/>
    <w:rsid w:val="000D1F1E"/>
    <w:rsid w:val="000F4F57"/>
    <w:rsid w:val="000F58BF"/>
    <w:rsid w:val="001009E2"/>
    <w:rsid w:val="00113260"/>
    <w:rsid w:val="001348B0"/>
    <w:rsid w:val="00141174"/>
    <w:rsid w:val="00155592"/>
    <w:rsid w:val="00160499"/>
    <w:rsid w:val="00167FD7"/>
    <w:rsid w:val="00174B43"/>
    <w:rsid w:val="00180F9D"/>
    <w:rsid w:val="0018188D"/>
    <w:rsid w:val="00186377"/>
    <w:rsid w:val="00192A7A"/>
    <w:rsid w:val="00196996"/>
    <w:rsid w:val="001A58B2"/>
    <w:rsid w:val="001C52E8"/>
    <w:rsid w:val="001D65CF"/>
    <w:rsid w:val="001E64E2"/>
    <w:rsid w:val="001F1C5B"/>
    <w:rsid w:val="00207977"/>
    <w:rsid w:val="00217806"/>
    <w:rsid w:val="00223B2A"/>
    <w:rsid w:val="00224FFF"/>
    <w:rsid w:val="0023621F"/>
    <w:rsid w:val="00244C05"/>
    <w:rsid w:val="002450F9"/>
    <w:rsid w:val="0026065E"/>
    <w:rsid w:val="00262DBC"/>
    <w:rsid w:val="0026705C"/>
    <w:rsid w:val="00273350"/>
    <w:rsid w:val="00282F4E"/>
    <w:rsid w:val="00286952"/>
    <w:rsid w:val="002924DE"/>
    <w:rsid w:val="002A551A"/>
    <w:rsid w:val="002A6656"/>
    <w:rsid w:val="002A6803"/>
    <w:rsid w:val="002A72FE"/>
    <w:rsid w:val="002B3D3F"/>
    <w:rsid w:val="002D02BF"/>
    <w:rsid w:val="002D1267"/>
    <w:rsid w:val="002D4B93"/>
    <w:rsid w:val="002D7947"/>
    <w:rsid w:val="0030323A"/>
    <w:rsid w:val="00314694"/>
    <w:rsid w:val="003178C7"/>
    <w:rsid w:val="0033696E"/>
    <w:rsid w:val="00344818"/>
    <w:rsid w:val="003470EF"/>
    <w:rsid w:val="00350CD3"/>
    <w:rsid w:val="003613FC"/>
    <w:rsid w:val="0036151E"/>
    <w:rsid w:val="00362B71"/>
    <w:rsid w:val="00372862"/>
    <w:rsid w:val="00384D6B"/>
    <w:rsid w:val="00387309"/>
    <w:rsid w:val="00390E56"/>
    <w:rsid w:val="003957BC"/>
    <w:rsid w:val="003A19C3"/>
    <w:rsid w:val="003B08F8"/>
    <w:rsid w:val="003B0F6C"/>
    <w:rsid w:val="003B6B21"/>
    <w:rsid w:val="003C6AE3"/>
    <w:rsid w:val="003D22C9"/>
    <w:rsid w:val="003D3D3B"/>
    <w:rsid w:val="003E1F66"/>
    <w:rsid w:val="003E3293"/>
    <w:rsid w:val="003E4C1B"/>
    <w:rsid w:val="003F2D28"/>
    <w:rsid w:val="003F5020"/>
    <w:rsid w:val="0040056C"/>
    <w:rsid w:val="00413005"/>
    <w:rsid w:val="004137E2"/>
    <w:rsid w:val="00413E0A"/>
    <w:rsid w:val="004151B3"/>
    <w:rsid w:val="00415B4E"/>
    <w:rsid w:val="00420026"/>
    <w:rsid w:val="00427A43"/>
    <w:rsid w:val="00430AF6"/>
    <w:rsid w:val="00442BF3"/>
    <w:rsid w:val="0045745A"/>
    <w:rsid w:val="00457975"/>
    <w:rsid w:val="0046060E"/>
    <w:rsid w:val="00460FB3"/>
    <w:rsid w:val="00461F8C"/>
    <w:rsid w:val="00476050"/>
    <w:rsid w:val="00476773"/>
    <w:rsid w:val="00484ED8"/>
    <w:rsid w:val="004850DB"/>
    <w:rsid w:val="00492C6F"/>
    <w:rsid w:val="004963C9"/>
    <w:rsid w:val="004A31EF"/>
    <w:rsid w:val="004A6BC3"/>
    <w:rsid w:val="004B3AB7"/>
    <w:rsid w:val="004C220F"/>
    <w:rsid w:val="004C33F5"/>
    <w:rsid w:val="004D47BC"/>
    <w:rsid w:val="004E6A23"/>
    <w:rsid w:val="004E71C4"/>
    <w:rsid w:val="00500006"/>
    <w:rsid w:val="00502618"/>
    <w:rsid w:val="00503B35"/>
    <w:rsid w:val="00507B7A"/>
    <w:rsid w:val="00512D58"/>
    <w:rsid w:val="005130E9"/>
    <w:rsid w:val="0051446A"/>
    <w:rsid w:val="00516CF1"/>
    <w:rsid w:val="00517D36"/>
    <w:rsid w:val="00521142"/>
    <w:rsid w:val="00521804"/>
    <w:rsid w:val="00553C49"/>
    <w:rsid w:val="005601C9"/>
    <w:rsid w:val="00574C79"/>
    <w:rsid w:val="00586427"/>
    <w:rsid w:val="00591D54"/>
    <w:rsid w:val="005C181A"/>
    <w:rsid w:val="005C5A8D"/>
    <w:rsid w:val="005C6C61"/>
    <w:rsid w:val="005F1E8F"/>
    <w:rsid w:val="00610714"/>
    <w:rsid w:val="00617B20"/>
    <w:rsid w:val="0063055C"/>
    <w:rsid w:val="006417B7"/>
    <w:rsid w:val="00642167"/>
    <w:rsid w:val="0064228B"/>
    <w:rsid w:val="00653EAF"/>
    <w:rsid w:val="0065443F"/>
    <w:rsid w:val="00654A90"/>
    <w:rsid w:val="006852FA"/>
    <w:rsid w:val="006A55B7"/>
    <w:rsid w:val="006D01ED"/>
    <w:rsid w:val="006D0E97"/>
    <w:rsid w:val="006E1FA1"/>
    <w:rsid w:val="006E3C7C"/>
    <w:rsid w:val="006E7B1F"/>
    <w:rsid w:val="00702620"/>
    <w:rsid w:val="007054AD"/>
    <w:rsid w:val="0071150C"/>
    <w:rsid w:val="007136B6"/>
    <w:rsid w:val="00714E04"/>
    <w:rsid w:val="00715229"/>
    <w:rsid w:val="007164B2"/>
    <w:rsid w:val="00723A3B"/>
    <w:rsid w:val="00723B89"/>
    <w:rsid w:val="007322C7"/>
    <w:rsid w:val="00732F2D"/>
    <w:rsid w:val="00733ED2"/>
    <w:rsid w:val="0073583E"/>
    <w:rsid w:val="007442D1"/>
    <w:rsid w:val="00746F3B"/>
    <w:rsid w:val="007526AF"/>
    <w:rsid w:val="00760FE1"/>
    <w:rsid w:val="00764ACA"/>
    <w:rsid w:val="00766FED"/>
    <w:rsid w:val="00782719"/>
    <w:rsid w:val="00790707"/>
    <w:rsid w:val="00792BCE"/>
    <w:rsid w:val="0079361D"/>
    <w:rsid w:val="007A10C0"/>
    <w:rsid w:val="007B5705"/>
    <w:rsid w:val="007B6204"/>
    <w:rsid w:val="007C1625"/>
    <w:rsid w:val="007C2AF3"/>
    <w:rsid w:val="007C6631"/>
    <w:rsid w:val="007D6409"/>
    <w:rsid w:val="007D71C4"/>
    <w:rsid w:val="007F26B4"/>
    <w:rsid w:val="007F511A"/>
    <w:rsid w:val="007F6D86"/>
    <w:rsid w:val="008036D8"/>
    <w:rsid w:val="008063FB"/>
    <w:rsid w:val="00806B29"/>
    <w:rsid w:val="008161CC"/>
    <w:rsid w:val="00825AB0"/>
    <w:rsid w:val="00830309"/>
    <w:rsid w:val="0084132D"/>
    <w:rsid w:val="00842017"/>
    <w:rsid w:val="008461E8"/>
    <w:rsid w:val="008520BE"/>
    <w:rsid w:val="0085467D"/>
    <w:rsid w:val="00857889"/>
    <w:rsid w:val="0086198D"/>
    <w:rsid w:val="0086236B"/>
    <w:rsid w:val="0086251F"/>
    <w:rsid w:val="0086282E"/>
    <w:rsid w:val="008678B4"/>
    <w:rsid w:val="00872C08"/>
    <w:rsid w:val="0087683C"/>
    <w:rsid w:val="00880B97"/>
    <w:rsid w:val="0088148C"/>
    <w:rsid w:val="008854F8"/>
    <w:rsid w:val="008866E1"/>
    <w:rsid w:val="008963C0"/>
    <w:rsid w:val="008A04BC"/>
    <w:rsid w:val="008A2E78"/>
    <w:rsid w:val="008A54D1"/>
    <w:rsid w:val="008A5E9F"/>
    <w:rsid w:val="008B3150"/>
    <w:rsid w:val="008B6BED"/>
    <w:rsid w:val="008B7A94"/>
    <w:rsid w:val="008D3630"/>
    <w:rsid w:val="008E3A34"/>
    <w:rsid w:val="008E50B7"/>
    <w:rsid w:val="008E6910"/>
    <w:rsid w:val="008F142A"/>
    <w:rsid w:val="008F621D"/>
    <w:rsid w:val="00900B39"/>
    <w:rsid w:val="009308F6"/>
    <w:rsid w:val="00945992"/>
    <w:rsid w:val="0095080E"/>
    <w:rsid w:val="00950F25"/>
    <w:rsid w:val="00962EE8"/>
    <w:rsid w:val="00977130"/>
    <w:rsid w:val="0097768F"/>
    <w:rsid w:val="0098010F"/>
    <w:rsid w:val="0098213F"/>
    <w:rsid w:val="009A77B2"/>
    <w:rsid w:val="009A7CC4"/>
    <w:rsid w:val="009D06F4"/>
    <w:rsid w:val="009D420C"/>
    <w:rsid w:val="009E60D9"/>
    <w:rsid w:val="009E61C3"/>
    <w:rsid w:val="009F3188"/>
    <w:rsid w:val="009F516C"/>
    <w:rsid w:val="00A04484"/>
    <w:rsid w:val="00A20348"/>
    <w:rsid w:val="00A20645"/>
    <w:rsid w:val="00A25469"/>
    <w:rsid w:val="00A3040C"/>
    <w:rsid w:val="00A32B36"/>
    <w:rsid w:val="00A44651"/>
    <w:rsid w:val="00A44EA9"/>
    <w:rsid w:val="00A522B5"/>
    <w:rsid w:val="00A526A2"/>
    <w:rsid w:val="00A61F5C"/>
    <w:rsid w:val="00A66023"/>
    <w:rsid w:val="00A80D46"/>
    <w:rsid w:val="00A8553B"/>
    <w:rsid w:val="00A86385"/>
    <w:rsid w:val="00A95BDC"/>
    <w:rsid w:val="00A97A30"/>
    <w:rsid w:val="00AA5EA9"/>
    <w:rsid w:val="00AC29FD"/>
    <w:rsid w:val="00AE00C4"/>
    <w:rsid w:val="00AE3945"/>
    <w:rsid w:val="00AE4689"/>
    <w:rsid w:val="00AF11A2"/>
    <w:rsid w:val="00AF13AC"/>
    <w:rsid w:val="00AF433A"/>
    <w:rsid w:val="00B04A05"/>
    <w:rsid w:val="00B1030C"/>
    <w:rsid w:val="00B13632"/>
    <w:rsid w:val="00B1492E"/>
    <w:rsid w:val="00B1711A"/>
    <w:rsid w:val="00B17B70"/>
    <w:rsid w:val="00B206A5"/>
    <w:rsid w:val="00B24219"/>
    <w:rsid w:val="00B35242"/>
    <w:rsid w:val="00B44956"/>
    <w:rsid w:val="00B44D59"/>
    <w:rsid w:val="00B50B0E"/>
    <w:rsid w:val="00B51DF2"/>
    <w:rsid w:val="00B5430D"/>
    <w:rsid w:val="00B54A16"/>
    <w:rsid w:val="00B5780C"/>
    <w:rsid w:val="00B73C8E"/>
    <w:rsid w:val="00B814E4"/>
    <w:rsid w:val="00B8427C"/>
    <w:rsid w:val="00B9112D"/>
    <w:rsid w:val="00B948D4"/>
    <w:rsid w:val="00B973D2"/>
    <w:rsid w:val="00BA1064"/>
    <w:rsid w:val="00BB41D7"/>
    <w:rsid w:val="00BB7090"/>
    <w:rsid w:val="00BC6B16"/>
    <w:rsid w:val="00BD011D"/>
    <w:rsid w:val="00BF7836"/>
    <w:rsid w:val="00BF7D60"/>
    <w:rsid w:val="00C05822"/>
    <w:rsid w:val="00C06A6A"/>
    <w:rsid w:val="00C121FA"/>
    <w:rsid w:val="00C23D15"/>
    <w:rsid w:val="00C23DEE"/>
    <w:rsid w:val="00C25337"/>
    <w:rsid w:val="00C36214"/>
    <w:rsid w:val="00C42210"/>
    <w:rsid w:val="00C43669"/>
    <w:rsid w:val="00C62097"/>
    <w:rsid w:val="00C623CE"/>
    <w:rsid w:val="00C62687"/>
    <w:rsid w:val="00C81566"/>
    <w:rsid w:val="00C9094F"/>
    <w:rsid w:val="00C95866"/>
    <w:rsid w:val="00CB506A"/>
    <w:rsid w:val="00CB6561"/>
    <w:rsid w:val="00CD6F3D"/>
    <w:rsid w:val="00CE2F1E"/>
    <w:rsid w:val="00CE32AD"/>
    <w:rsid w:val="00D06E02"/>
    <w:rsid w:val="00D07D2D"/>
    <w:rsid w:val="00D23A93"/>
    <w:rsid w:val="00D35C3A"/>
    <w:rsid w:val="00D403A5"/>
    <w:rsid w:val="00D4632F"/>
    <w:rsid w:val="00D520B9"/>
    <w:rsid w:val="00D65CB6"/>
    <w:rsid w:val="00D803BB"/>
    <w:rsid w:val="00D8261E"/>
    <w:rsid w:val="00D83EA2"/>
    <w:rsid w:val="00D8535D"/>
    <w:rsid w:val="00D859D6"/>
    <w:rsid w:val="00D85B6A"/>
    <w:rsid w:val="00D9315C"/>
    <w:rsid w:val="00D95A3D"/>
    <w:rsid w:val="00D96866"/>
    <w:rsid w:val="00D96AEE"/>
    <w:rsid w:val="00D97928"/>
    <w:rsid w:val="00DA0941"/>
    <w:rsid w:val="00DA638A"/>
    <w:rsid w:val="00DA6EE6"/>
    <w:rsid w:val="00DB6371"/>
    <w:rsid w:val="00DC5B2C"/>
    <w:rsid w:val="00DC73E4"/>
    <w:rsid w:val="00DE08F0"/>
    <w:rsid w:val="00DE0E4B"/>
    <w:rsid w:val="00DE1807"/>
    <w:rsid w:val="00DF11A0"/>
    <w:rsid w:val="00DF2E10"/>
    <w:rsid w:val="00DF5C22"/>
    <w:rsid w:val="00E321F7"/>
    <w:rsid w:val="00E35B2D"/>
    <w:rsid w:val="00E36217"/>
    <w:rsid w:val="00E420B6"/>
    <w:rsid w:val="00E55BD3"/>
    <w:rsid w:val="00E5738D"/>
    <w:rsid w:val="00E621C7"/>
    <w:rsid w:val="00E766D0"/>
    <w:rsid w:val="00E8723E"/>
    <w:rsid w:val="00E92E4F"/>
    <w:rsid w:val="00E934BD"/>
    <w:rsid w:val="00E947F0"/>
    <w:rsid w:val="00EA0A5F"/>
    <w:rsid w:val="00EA6FE4"/>
    <w:rsid w:val="00EB328D"/>
    <w:rsid w:val="00EB4442"/>
    <w:rsid w:val="00EB69E4"/>
    <w:rsid w:val="00EB7748"/>
    <w:rsid w:val="00EC66AE"/>
    <w:rsid w:val="00ED0FDD"/>
    <w:rsid w:val="00ED3A80"/>
    <w:rsid w:val="00EE193A"/>
    <w:rsid w:val="00EE2440"/>
    <w:rsid w:val="00EE689E"/>
    <w:rsid w:val="00EF2A3E"/>
    <w:rsid w:val="00F021D7"/>
    <w:rsid w:val="00F16D15"/>
    <w:rsid w:val="00F201CE"/>
    <w:rsid w:val="00F2457A"/>
    <w:rsid w:val="00F35767"/>
    <w:rsid w:val="00F37FB2"/>
    <w:rsid w:val="00F46514"/>
    <w:rsid w:val="00F47489"/>
    <w:rsid w:val="00F7211E"/>
    <w:rsid w:val="00F73D59"/>
    <w:rsid w:val="00F872E2"/>
    <w:rsid w:val="00FA01EE"/>
    <w:rsid w:val="00FA5B61"/>
    <w:rsid w:val="00FA7FA5"/>
    <w:rsid w:val="00FB16FF"/>
    <w:rsid w:val="00FB5E68"/>
    <w:rsid w:val="00FC1CDF"/>
    <w:rsid w:val="00FC34FD"/>
    <w:rsid w:val="00FD295B"/>
    <w:rsid w:val="00FF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662173"/>
  <w15:docId w15:val="{E53E7EE8-ACA6-4483-8C88-8508CA158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A10C0"/>
    <w:pPr>
      <w:spacing w:after="0" w:line="340" w:lineRule="atLeast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7A10C0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7A10C0"/>
  </w:style>
  <w:style w:type="paragraph" w:styleId="Zpat">
    <w:name w:val="footer"/>
    <w:basedOn w:val="Normln"/>
    <w:link w:val="ZpatChar"/>
    <w:unhideWhenUsed/>
    <w:rsid w:val="007A10C0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7A10C0"/>
  </w:style>
  <w:style w:type="paragraph" w:styleId="Textbubliny">
    <w:name w:val="Balloon Text"/>
    <w:basedOn w:val="Normln"/>
    <w:link w:val="TextbublinyChar"/>
    <w:uiPriority w:val="99"/>
    <w:semiHidden/>
    <w:unhideWhenUsed/>
    <w:rsid w:val="007A10C0"/>
    <w:pPr>
      <w:spacing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10C0"/>
    <w:rPr>
      <w:rFonts w:ascii="Tahoma" w:hAnsi="Tahoma" w:cs="Tahoma"/>
      <w:sz w:val="16"/>
      <w:szCs w:val="16"/>
    </w:rPr>
  </w:style>
  <w:style w:type="paragraph" w:customStyle="1" w:styleId="tun">
    <w:name w:val="tučně"/>
    <w:basedOn w:val="Normln"/>
    <w:link w:val="tunChar"/>
    <w:rsid w:val="007A10C0"/>
    <w:rPr>
      <w:b/>
    </w:rPr>
  </w:style>
  <w:style w:type="character" w:customStyle="1" w:styleId="tunChar">
    <w:name w:val="tučně Char"/>
    <w:link w:val="tun"/>
    <w:rsid w:val="007A10C0"/>
    <w:rPr>
      <w:rFonts w:ascii="Times New Roman" w:eastAsia="Times New Roman" w:hAnsi="Times New Roman" w:cs="Times New Roman"/>
      <w:b/>
      <w:szCs w:val="24"/>
      <w:lang w:eastAsia="cs-CZ"/>
    </w:rPr>
  </w:style>
  <w:style w:type="paragraph" w:customStyle="1" w:styleId="CharCharCharCharCharChar4CharCharChar">
    <w:name w:val="Char Char Char Char Char Char4 Char Char Char"/>
    <w:basedOn w:val="Normln"/>
    <w:rsid w:val="007A10C0"/>
    <w:pPr>
      <w:spacing w:after="160" w:line="240" w:lineRule="exact"/>
      <w:jc w:val="both"/>
    </w:pPr>
    <w:rPr>
      <w:rFonts w:ascii="Times New Roman Bold" w:hAnsi="Times New Roman Bold"/>
      <w:szCs w:val="26"/>
      <w:lang w:val="sk-SK" w:eastAsia="en-US"/>
    </w:rPr>
  </w:style>
  <w:style w:type="paragraph" w:customStyle="1" w:styleId="Normlnvyhlaka">
    <w:name w:val="Normální.vyhlaška"/>
    <w:rsid w:val="007A10C0"/>
    <w:pPr>
      <w:widowControl w:val="0"/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7A10C0"/>
  </w:style>
  <w:style w:type="paragraph" w:customStyle="1" w:styleId="CharCharCharCharCharChar4">
    <w:name w:val="Char Char Char Char Char Char4"/>
    <w:basedOn w:val="Normln"/>
    <w:rsid w:val="008161CC"/>
    <w:pPr>
      <w:spacing w:after="160" w:line="240" w:lineRule="exact"/>
      <w:jc w:val="both"/>
    </w:pPr>
    <w:rPr>
      <w:rFonts w:ascii="Times New Roman Bold" w:hAnsi="Times New Roman Bold"/>
      <w:szCs w:val="26"/>
      <w:lang w:val="sk-SK" w:eastAsia="en-US"/>
    </w:rPr>
  </w:style>
  <w:style w:type="paragraph" w:styleId="Odstavecseseznamem">
    <w:name w:val="List Paragraph"/>
    <w:basedOn w:val="Normln"/>
    <w:uiPriority w:val="34"/>
    <w:qFormat/>
    <w:rsid w:val="007F511A"/>
    <w:pPr>
      <w:ind w:left="720"/>
      <w:contextualSpacing/>
    </w:pPr>
  </w:style>
  <w:style w:type="paragraph" w:customStyle="1" w:styleId="CharCharCharCharCharChar40">
    <w:name w:val="Char Char Char Char Char Char4"/>
    <w:basedOn w:val="Normln"/>
    <w:rsid w:val="004151B3"/>
    <w:pPr>
      <w:spacing w:after="160" w:line="240" w:lineRule="exact"/>
      <w:jc w:val="both"/>
    </w:pPr>
    <w:rPr>
      <w:rFonts w:ascii="Times New Roman Bold" w:hAnsi="Times New Roman Bold"/>
      <w:szCs w:val="26"/>
      <w:lang w:val="sk-SK" w:eastAsia="en-US"/>
    </w:rPr>
  </w:style>
  <w:style w:type="paragraph" w:customStyle="1" w:styleId="Textdokumentu">
    <w:name w:val="Text dokumentu"/>
    <w:basedOn w:val="Normln"/>
    <w:link w:val="TextdokumentuChar"/>
    <w:qFormat/>
    <w:rsid w:val="0071150C"/>
    <w:pPr>
      <w:keepNext/>
      <w:spacing w:after="60" w:line="240" w:lineRule="auto"/>
      <w:ind w:firstLine="284"/>
      <w:jc w:val="both"/>
    </w:pPr>
    <w:rPr>
      <w:rFonts w:eastAsiaTheme="minorHAnsi" w:cstheme="minorBidi"/>
      <w:sz w:val="24"/>
      <w:lang w:eastAsia="en-US"/>
    </w:rPr>
  </w:style>
  <w:style w:type="character" w:customStyle="1" w:styleId="TextdokumentuChar">
    <w:name w:val="Text dokumentu Char"/>
    <w:basedOn w:val="Standardnpsmoodstavce"/>
    <w:link w:val="Textdokumentu"/>
    <w:rsid w:val="0071150C"/>
    <w:rPr>
      <w:rFonts w:ascii="Times New Roman" w:hAnsi="Times New Roman"/>
      <w:sz w:val="24"/>
      <w:szCs w:val="24"/>
    </w:rPr>
  </w:style>
  <w:style w:type="paragraph" w:customStyle="1" w:styleId="CharCharCharCharCharChar41">
    <w:name w:val="Char Char Char Char Char Char4"/>
    <w:basedOn w:val="Normln"/>
    <w:rsid w:val="00C62687"/>
    <w:pPr>
      <w:spacing w:after="160" w:line="240" w:lineRule="exact"/>
      <w:jc w:val="both"/>
    </w:pPr>
    <w:rPr>
      <w:rFonts w:ascii="Times New Roman Bold" w:hAnsi="Times New Roman Bold"/>
      <w:szCs w:val="26"/>
      <w:lang w:val="sk-SK" w:eastAsia="en-US"/>
    </w:rPr>
  </w:style>
  <w:style w:type="paragraph" w:customStyle="1" w:styleId="CharCharCharCharCharChar42">
    <w:name w:val="Char Char Char Char Char Char4"/>
    <w:basedOn w:val="Normln"/>
    <w:rsid w:val="00420026"/>
    <w:pPr>
      <w:spacing w:after="160" w:line="240" w:lineRule="exact"/>
      <w:jc w:val="both"/>
    </w:pPr>
    <w:rPr>
      <w:rFonts w:ascii="Times New Roman Bold" w:hAnsi="Times New Roman Bold"/>
      <w:szCs w:val="26"/>
      <w:lang w:val="sk-SK" w:eastAsia="en-US"/>
    </w:rPr>
  </w:style>
  <w:style w:type="paragraph" w:customStyle="1" w:styleId="Texdokumentu">
    <w:name w:val="Tex dokumentu"/>
    <w:basedOn w:val="Normln"/>
    <w:link w:val="TexdokumentuChar"/>
    <w:qFormat/>
    <w:rsid w:val="00D859D6"/>
    <w:pPr>
      <w:keepNext/>
      <w:spacing w:after="120" w:line="288" w:lineRule="auto"/>
      <w:jc w:val="both"/>
    </w:pPr>
    <w:rPr>
      <w:rFonts w:eastAsiaTheme="minorHAnsi" w:cs="Arial"/>
      <w:sz w:val="24"/>
      <w:szCs w:val="18"/>
      <w:lang w:eastAsia="en-US"/>
    </w:rPr>
  </w:style>
  <w:style w:type="character" w:customStyle="1" w:styleId="TexdokumentuChar">
    <w:name w:val="Tex dokumentu Char"/>
    <w:basedOn w:val="Standardnpsmoodstavce"/>
    <w:link w:val="Texdokumentu"/>
    <w:rsid w:val="00D859D6"/>
    <w:rPr>
      <w:rFonts w:ascii="Times New Roman" w:hAnsi="Times New Roman" w:cs="Arial"/>
      <w:sz w:val="24"/>
      <w:szCs w:val="18"/>
    </w:rPr>
  </w:style>
  <w:style w:type="paragraph" w:customStyle="1" w:styleId="CharCharCharCharCharChar43">
    <w:name w:val="Char Char Char Char Char Char4"/>
    <w:basedOn w:val="Normln"/>
    <w:rsid w:val="00872C08"/>
    <w:pPr>
      <w:spacing w:after="160" w:line="240" w:lineRule="exact"/>
      <w:jc w:val="both"/>
    </w:pPr>
    <w:rPr>
      <w:rFonts w:ascii="Times New Roman Bold" w:hAnsi="Times New Roman Bold"/>
      <w:szCs w:val="26"/>
      <w:lang w:val="sk-SK" w:eastAsia="en-US"/>
    </w:rPr>
  </w:style>
  <w:style w:type="character" w:styleId="Hypertextovodkaz">
    <w:name w:val="Hyperlink"/>
    <w:basedOn w:val="Standardnpsmoodstavce"/>
    <w:uiPriority w:val="99"/>
    <w:unhideWhenUsed/>
    <w:rsid w:val="00806B29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06B29"/>
    <w:rPr>
      <w:color w:val="605E5C"/>
      <w:shd w:val="clear" w:color="auto" w:fill="E1DFDD"/>
    </w:rPr>
  </w:style>
  <w:style w:type="paragraph" w:customStyle="1" w:styleId="Default">
    <w:name w:val="Default"/>
    <w:rsid w:val="004574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CharCharCharCharCharChar44">
    <w:name w:val="Char Char Char Char Char Char4"/>
    <w:basedOn w:val="Normln"/>
    <w:rsid w:val="00DE0E4B"/>
    <w:pPr>
      <w:spacing w:after="160" w:line="240" w:lineRule="exact"/>
      <w:jc w:val="both"/>
    </w:pPr>
    <w:rPr>
      <w:rFonts w:ascii="Times New Roman Bold" w:hAnsi="Times New Roman Bold"/>
      <w:szCs w:val="26"/>
      <w:lang w:val="sk-SK" w:eastAsia="en-US"/>
    </w:rPr>
  </w:style>
  <w:style w:type="paragraph" w:styleId="Titulek">
    <w:name w:val="caption"/>
    <w:basedOn w:val="Normln"/>
    <w:next w:val="Normln"/>
    <w:qFormat/>
    <w:rsid w:val="002D02BF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3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25B8B-EBDB-4638-86B6-75B63A39C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966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Jan Šefl</dc:creator>
  <cp:lastModifiedBy>Šefl Jan</cp:lastModifiedBy>
  <cp:revision>8</cp:revision>
  <cp:lastPrinted>2025-08-05T11:32:00Z</cp:lastPrinted>
  <dcterms:created xsi:type="dcterms:W3CDTF">2025-08-05T11:32:00Z</dcterms:created>
  <dcterms:modified xsi:type="dcterms:W3CDTF">2026-02-17T10:16:00Z</dcterms:modified>
</cp:coreProperties>
</file>